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3873" w:rsidRPr="0002369C" w:rsidRDefault="00782180" w:rsidP="0002369C">
      <w:pPr>
        <w:rPr>
          <w:rFonts w:ascii="Hind107 Light" w:hAnsi="Hind107 Light" w:cs="Hind107 Light"/>
          <w:lang w:val="en-US"/>
        </w:rPr>
      </w:pPr>
      <w:r w:rsidRPr="0002369C">
        <w:rPr>
          <w:rFonts w:ascii="Hind107 Light" w:hAnsi="Hind107 Light" w:cs="Hind107 Light"/>
          <w:noProof/>
          <w:lang w:val="en-US" w:eastAsia="zh-TW"/>
        </w:rPr>
        <w:drawing>
          <wp:anchor distT="0" distB="0" distL="114300" distR="114300" simplePos="0" relativeHeight="251658240" behindDoc="1" locked="0" layoutInCell="1" allowOverlap="1" wp14:anchorId="1417C3A5" wp14:editId="7648826A">
            <wp:simplePos x="0" y="0"/>
            <wp:positionH relativeFrom="column">
              <wp:posOffset>4841240</wp:posOffset>
            </wp:positionH>
            <wp:positionV relativeFrom="paragraph">
              <wp:posOffset>-463550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2" name="Grafik 2"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Com\Intern\branding\Touchpoints\logo\final\Standardvariante\SCREEN\Congatec_Standardlogo_RGB_72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873" w:rsidRPr="0002369C" w:rsidRDefault="001C3873" w:rsidP="0002369C">
      <w:pPr>
        <w:rPr>
          <w:rFonts w:ascii="Hind107 Light" w:hAnsi="Hind107 Light" w:cs="Hind107 Light"/>
          <w:lang w:val="en-US"/>
        </w:rPr>
      </w:pPr>
    </w:p>
    <w:tbl>
      <w:tblPr>
        <w:tblW w:w="0" w:type="auto"/>
        <w:tblLayout w:type="fixed"/>
        <w:tblCellMar>
          <w:left w:w="0" w:type="dxa"/>
          <w:right w:w="0" w:type="dxa"/>
        </w:tblCellMar>
        <w:tblLook w:val="0000" w:firstRow="0" w:lastRow="0" w:firstColumn="0" w:lastColumn="0" w:noHBand="0" w:noVBand="0"/>
      </w:tblPr>
      <w:tblGrid>
        <w:gridCol w:w="2552"/>
        <w:gridCol w:w="3118"/>
        <w:gridCol w:w="2552"/>
      </w:tblGrid>
      <w:tr w:rsidR="00A24678" w:rsidRPr="00EA1B12" w:rsidTr="000F70CC">
        <w:trPr>
          <w:trHeight w:val="270"/>
        </w:trPr>
        <w:tc>
          <w:tcPr>
            <w:tcW w:w="2552" w:type="dxa"/>
          </w:tcPr>
          <w:p w:rsidR="00A24678" w:rsidRPr="00310961" w:rsidRDefault="00A24678" w:rsidP="000F70CC">
            <w:pPr>
              <w:snapToGrid w:val="0"/>
              <w:spacing w:after="40"/>
              <w:ind w:right="-1058"/>
              <w:rPr>
                <w:rFonts w:asciiTheme="minorHAnsi" w:hAnsiTheme="minorHAnsi" w:cs="Arial"/>
                <w:b/>
                <w:bCs/>
                <w:sz w:val="18"/>
                <w:szCs w:val="18"/>
                <w:u w:val="single"/>
                <w:lang w:val="en-US"/>
              </w:rPr>
            </w:pPr>
            <w:r w:rsidRPr="00310961">
              <w:rPr>
                <w:rFonts w:asciiTheme="minorHAnsi" w:hAnsiTheme="minorHAnsi" w:cs="Arial"/>
                <w:b/>
                <w:bCs/>
                <w:sz w:val="18"/>
                <w:szCs w:val="18"/>
                <w:u w:val="single"/>
                <w:lang w:val="en-US" w:eastAsia="zh-CN"/>
              </w:rPr>
              <w:t xml:space="preserve">Reader Enquiries:                   </w:t>
            </w:r>
          </w:p>
        </w:tc>
        <w:tc>
          <w:tcPr>
            <w:tcW w:w="3118" w:type="dxa"/>
          </w:tcPr>
          <w:p w:rsidR="00A24678" w:rsidRPr="00310961" w:rsidRDefault="00A24678" w:rsidP="000F70CC">
            <w:pPr>
              <w:snapToGrid w:val="0"/>
              <w:spacing w:after="40"/>
              <w:rPr>
                <w:rFonts w:asciiTheme="minorHAnsi" w:hAnsiTheme="minorHAnsi" w:cs="Arial"/>
                <w:b/>
                <w:bCs/>
                <w:sz w:val="18"/>
                <w:szCs w:val="18"/>
                <w:u w:val="single"/>
              </w:rPr>
            </w:pPr>
            <w:r w:rsidRPr="00310961">
              <w:rPr>
                <w:rFonts w:asciiTheme="minorHAnsi" w:hAnsiTheme="minorHAnsi" w:cs="Arial"/>
                <w:b/>
                <w:bCs/>
                <w:sz w:val="18"/>
                <w:szCs w:val="18"/>
                <w:u w:val="single"/>
                <w:lang w:val="en-US"/>
              </w:rPr>
              <w:t>Press Contact:</w:t>
            </w:r>
          </w:p>
        </w:tc>
        <w:tc>
          <w:tcPr>
            <w:tcW w:w="2552" w:type="dxa"/>
          </w:tcPr>
          <w:p w:rsidR="00A24678" w:rsidRPr="00EA1B12" w:rsidRDefault="00A24678" w:rsidP="000F70CC">
            <w:pPr>
              <w:snapToGrid w:val="0"/>
              <w:rPr>
                <w:rFonts w:cs="Arial"/>
                <w:b/>
                <w:bCs/>
                <w:sz w:val="18"/>
                <w:szCs w:val="18"/>
                <w:u w:val="single"/>
                <w:lang w:val="en-US"/>
              </w:rPr>
            </w:pPr>
          </w:p>
        </w:tc>
      </w:tr>
      <w:tr w:rsidR="00A24678" w:rsidRPr="00EA1B12" w:rsidTr="000F70CC">
        <w:tblPrEx>
          <w:tblCellMar>
            <w:left w:w="70" w:type="dxa"/>
            <w:right w:w="70" w:type="dxa"/>
          </w:tblCellMar>
        </w:tblPrEx>
        <w:trPr>
          <w:trHeight w:val="227"/>
        </w:trPr>
        <w:tc>
          <w:tcPr>
            <w:tcW w:w="2552" w:type="dxa"/>
          </w:tcPr>
          <w:p w:rsidR="00A24678" w:rsidRPr="00310961" w:rsidRDefault="00A24678" w:rsidP="000F70CC">
            <w:pPr>
              <w:snapToGrid w:val="0"/>
              <w:spacing w:before="80" w:after="20"/>
              <w:ind w:right="-1058"/>
              <w:rPr>
                <w:rFonts w:asciiTheme="minorHAnsi" w:hAnsiTheme="minorHAnsi" w:cs="Arial"/>
                <w:b/>
                <w:bCs/>
                <w:sz w:val="18"/>
                <w:szCs w:val="18"/>
                <w:lang w:val="en-US" w:eastAsia="zh-TW"/>
              </w:rPr>
            </w:pPr>
            <w:proofErr w:type="spellStart"/>
            <w:r w:rsidRPr="00310961">
              <w:rPr>
                <w:rFonts w:asciiTheme="minorHAnsi" w:hAnsiTheme="minorHAnsi" w:cs="Arial"/>
                <w:b/>
                <w:bCs/>
                <w:sz w:val="18"/>
                <w:szCs w:val="18"/>
                <w:lang w:val="en-US" w:eastAsia="zh-CN"/>
              </w:rPr>
              <w:t>congatec</w:t>
            </w:r>
            <w:proofErr w:type="spellEnd"/>
            <w:r w:rsidRPr="00310961">
              <w:rPr>
                <w:rFonts w:asciiTheme="minorHAnsi" w:hAnsiTheme="minorHAnsi" w:cs="Arial"/>
                <w:b/>
                <w:bCs/>
                <w:sz w:val="18"/>
                <w:szCs w:val="18"/>
                <w:lang w:val="en-US" w:eastAsia="zh-CN"/>
              </w:rPr>
              <w:t xml:space="preserve"> Japan K.K</w:t>
            </w:r>
            <w:r w:rsidRPr="00310961">
              <w:rPr>
                <w:rFonts w:asciiTheme="minorHAnsi" w:hAnsiTheme="minorHAnsi" w:cs="Arial"/>
                <w:b/>
                <w:bCs/>
                <w:sz w:val="18"/>
                <w:szCs w:val="18"/>
                <w:lang w:val="en-US" w:eastAsia="zh-TW"/>
              </w:rPr>
              <w:t>.</w:t>
            </w:r>
          </w:p>
        </w:tc>
        <w:tc>
          <w:tcPr>
            <w:tcW w:w="3118" w:type="dxa"/>
          </w:tcPr>
          <w:p w:rsidR="00A24678" w:rsidRPr="00310961" w:rsidRDefault="00A24678" w:rsidP="000F70CC">
            <w:pPr>
              <w:snapToGrid w:val="0"/>
              <w:spacing w:before="80" w:after="20"/>
              <w:rPr>
                <w:rFonts w:asciiTheme="minorHAnsi" w:hAnsiTheme="minorHAnsi" w:cs="Arial"/>
                <w:b/>
                <w:bCs/>
                <w:sz w:val="18"/>
                <w:szCs w:val="18"/>
                <w:lang w:val="en-US"/>
              </w:rPr>
            </w:pPr>
            <w:proofErr w:type="spellStart"/>
            <w:r w:rsidRPr="00310961">
              <w:rPr>
                <w:rFonts w:asciiTheme="minorHAnsi" w:hAnsiTheme="minorHAnsi" w:cs="Arial"/>
                <w:b/>
                <w:bCs/>
                <w:sz w:val="18"/>
                <w:szCs w:val="18"/>
                <w:lang w:val="en-US"/>
              </w:rPr>
              <w:t>congatec</w:t>
            </w:r>
            <w:proofErr w:type="spellEnd"/>
            <w:r w:rsidRPr="00310961">
              <w:rPr>
                <w:rFonts w:asciiTheme="minorHAnsi" w:hAnsiTheme="minorHAnsi" w:cs="Arial"/>
                <w:b/>
                <w:bCs/>
                <w:sz w:val="18"/>
                <w:szCs w:val="18"/>
                <w:lang w:val="en-US"/>
              </w:rPr>
              <w:t xml:space="preserve"> </w:t>
            </w:r>
            <w:r w:rsidRPr="00310961">
              <w:rPr>
                <w:rFonts w:asciiTheme="minorHAnsi" w:hAnsiTheme="minorHAnsi" w:cs="Arial"/>
                <w:b/>
                <w:bCs/>
                <w:sz w:val="18"/>
                <w:szCs w:val="18"/>
                <w:lang w:val="en-US" w:eastAsia="zh-CN"/>
              </w:rPr>
              <w:t>Japan K.K</w:t>
            </w:r>
            <w:r w:rsidRPr="00310961">
              <w:rPr>
                <w:rFonts w:asciiTheme="minorHAnsi" w:hAnsiTheme="minorHAnsi" w:cs="Arial"/>
                <w:b/>
                <w:bCs/>
                <w:sz w:val="18"/>
                <w:szCs w:val="18"/>
                <w:lang w:val="en-US" w:eastAsia="zh-TW"/>
              </w:rPr>
              <w:t>.</w:t>
            </w:r>
          </w:p>
        </w:tc>
        <w:tc>
          <w:tcPr>
            <w:tcW w:w="2552" w:type="dxa"/>
          </w:tcPr>
          <w:p w:rsidR="00A24678" w:rsidRPr="00EA1B12" w:rsidRDefault="00A24678" w:rsidP="000F70CC">
            <w:pPr>
              <w:snapToGrid w:val="0"/>
              <w:spacing w:before="80" w:after="20"/>
              <w:rPr>
                <w:rFonts w:cs="Arial"/>
                <w:b/>
                <w:bCs/>
                <w:sz w:val="18"/>
                <w:szCs w:val="18"/>
                <w:lang w:val="en-US"/>
              </w:rPr>
            </w:pPr>
          </w:p>
        </w:tc>
      </w:tr>
      <w:tr w:rsidR="00A24678" w:rsidRPr="00EA1B12" w:rsidTr="000F70CC">
        <w:tblPrEx>
          <w:tblCellMar>
            <w:left w:w="70" w:type="dxa"/>
            <w:right w:w="70" w:type="dxa"/>
          </w:tblCellMar>
        </w:tblPrEx>
        <w:trPr>
          <w:trHeight w:val="227"/>
        </w:trPr>
        <w:tc>
          <w:tcPr>
            <w:tcW w:w="2552" w:type="dxa"/>
          </w:tcPr>
          <w:p w:rsidR="00A24678" w:rsidRPr="00310961" w:rsidRDefault="00A24678" w:rsidP="000F70CC">
            <w:pPr>
              <w:snapToGrid w:val="0"/>
              <w:spacing w:before="20" w:after="20"/>
              <w:rPr>
                <w:rFonts w:asciiTheme="minorHAnsi" w:hAnsiTheme="minorHAnsi" w:cs="Arial"/>
                <w:sz w:val="18"/>
                <w:szCs w:val="18"/>
                <w:lang w:val="en-US" w:eastAsia="zh-TW"/>
              </w:rPr>
            </w:pPr>
            <w:r w:rsidRPr="00310961">
              <w:rPr>
                <w:rFonts w:asciiTheme="minorHAnsi" w:hAnsiTheme="minorHAnsi" w:cs="Arial"/>
                <w:sz w:val="18"/>
                <w:szCs w:val="18"/>
                <w:lang w:val="en-US" w:eastAsia="zh-TW"/>
              </w:rPr>
              <w:t>Eric Hsu</w:t>
            </w:r>
          </w:p>
        </w:tc>
        <w:tc>
          <w:tcPr>
            <w:tcW w:w="3118" w:type="dxa"/>
          </w:tcPr>
          <w:p w:rsidR="00A24678" w:rsidRPr="00310961" w:rsidRDefault="00A24678" w:rsidP="000F70CC">
            <w:pPr>
              <w:snapToGrid w:val="0"/>
              <w:spacing w:before="20" w:after="20"/>
              <w:rPr>
                <w:rFonts w:asciiTheme="minorHAnsi" w:hAnsiTheme="minorHAnsi" w:cs="Arial"/>
                <w:sz w:val="18"/>
                <w:szCs w:val="18"/>
                <w:lang w:val="en-US"/>
              </w:rPr>
            </w:pPr>
            <w:proofErr w:type="spellStart"/>
            <w:r w:rsidRPr="00310961">
              <w:rPr>
                <w:rFonts w:asciiTheme="minorHAnsi" w:hAnsiTheme="minorHAnsi" w:cs="Arial"/>
                <w:sz w:val="18"/>
                <w:szCs w:val="18"/>
                <w:lang w:val="en-US"/>
              </w:rPr>
              <w:t>Crysta</w:t>
            </w:r>
            <w:proofErr w:type="spellEnd"/>
            <w:r w:rsidRPr="00310961">
              <w:rPr>
                <w:rFonts w:asciiTheme="minorHAnsi" w:hAnsiTheme="minorHAnsi" w:cs="Arial"/>
                <w:sz w:val="18"/>
                <w:szCs w:val="18"/>
                <w:lang w:val="en-US"/>
              </w:rPr>
              <w:t xml:space="preserve"> Lee</w:t>
            </w:r>
          </w:p>
        </w:tc>
        <w:tc>
          <w:tcPr>
            <w:tcW w:w="2552" w:type="dxa"/>
          </w:tcPr>
          <w:p w:rsidR="00A24678" w:rsidRPr="00EA1B12" w:rsidRDefault="00A24678" w:rsidP="000F70CC">
            <w:pPr>
              <w:snapToGrid w:val="0"/>
              <w:spacing w:before="20" w:after="20"/>
              <w:rPr>
                <w:rFonts w:cs="Arial"/>
                <w:sz w:val="18"/>
                <w:szCs w:val="18"/>
                <w:lang w:val="en-US"/>
              </w:rPr>
            </w:pPr>
          </w:p>
        </w:tc>
      </w:tr>
      <w:tr w:rsidR="00A24678" w:rsidRPr="00EA1B12" w:rsidTr="000F70CC">
        <w:tblPrEx>
          <w:tblCellMar>
            <w:left w:w="70" w:type="dxa"/>
            <w:right w:w="70" w:type="dxa"/>
          </w:tblCellMar>
        </w:tblPrEx>
        <w:trPr>
          <w:trHeight w:val="227"/>
        </w:trPr>
        <w:tc>
          <w:tcPr>
            <w:tcW w:w="2552" w:type="dxa"/>
          </w:tcPr>
          <w:p w:rsidR="00A24678" w:rsidRPr="00310961" w:rsidRDefault="00A24678" w:rsidP="000F70CC">
            <w:pPr>
              <w:snapToGrid w:val="0"/>
              <w:spacing w:before="20" w:after="20"/>
              <w:rPr>
                <w:rFonts w:asciiTheme="minorHAnsi" w:hAnsiTheme="minorHAnsi" w:cs="Arial"/>
                <w:color w:val="000000"/>
                <w:sz w:val="18"/>
                <w:szCs w:val="18"/>
                <w:lang w:val="en-US" w:eastAsia="zh-TW"/>
              </w:rPr>
            </w:pPr>
            <w:r w:rsidRPr="00310961">
              <w:rPr>
                <w:rFonts w:asciiTheme="minorHAnsi" w:hAnsiTheme="minorHAnsi" w:cs="Arial"/>
                <w:color w:val="000000"/>
                <w:sz w:val="18"/>
                <w:szCs w:val="18"/>
                <w:lang w:val="en-US" w:eastAsia="zh-CN"/>
              </w:rPr>
              <w:t>Phone: +</w:t>
            </w:r>
            <w:r w:rsidRPr="00310961">
              <w:rPr>
                <w:rFonts w:asciiTheme="minorHAnsi" w:hAnsiTheme="minorHAnsi" w:cs="Helv"/>
                <w:color w:val="000000"/>
                <w:sz w:val="18"/>
                <w:szCs w:val="18"/>
                <w:lang w:val="en-US" w:eastAsia="zh-TW"/>
              </w:rPr>
              <w:t>81-3-64359250</w:t>
            </w:r>
          </w:p>
        </w:tc>
        <w:tc>
          <w:tcPr>
            <w:tcW w:w="3118" w:type="dxa"/>
          </w:tcPr>
          <w:p w:rsidR="00A24678" w:rsidRPr="00310961" w:rsidRDefault="00A24678" w:rsidP="000F70CC">
            <w:pPr>
              <w:snapToGrid w:val="0"/>
              <w:spacing w:before="20" w:after="20"/>
              <w:rPr>
                <w:rFonts w:asciiTheme="minorHAnsi" w:hAnsiTheme="minorHAnsi" w:cs="Arial"/>
                <w:color w:val="000000"/>
                <w:sz w:val="18"/>
                <w:szCs w:val="18"/>
                <w:lang w:val="en-US"/>
              </w:rPr>
            </w:pPr>
            <w:r w:rsidRPr="00310961">
              <w:rPr>
                <w:rFonts w:asciiTheme="minorHAnsi" w:hAnsiTheme="minorHAnsi" w:cs="Arial"/>
                <w:color w:val="000000"/>
                <w:sz w:val="18"/>
                <w:szCs w:val="18"/>
                <w:lang w:val="en-US"/>
              </w:rPr>
              <w:t>Phone: +886-2-27754645</w:t>
            </w:r>
          </w:p>
        </w:tc>
        <w:tc>
          <w:tcPr>
            <w:tcW w:w="2552" w:type="dxa"/>
          </w:tcPr>
          <w:p w:rsidR="00A24678" w:rsidRPr="00EA1B12" w:rsidRDefault="00A24678" w:rsidP="000F70CC">
            <w:pPr>
              <w:snapToGrid w:val="0"/>
              <w:spacing w:before="20" w:after="20"/>
              <w:rPr>
                <w:rFonts w:cs="Arial"/>
                <w:color w:val="000000"/>
                <w:sz w:val="18"/>
                <w:szCs w:val="18"/>
                <w:lang w:val="en-US"/>
              </w:rPr>
            </w:pPr>
          </w:p>
        </w:tc>
      </w:tr>
      <w:tr w:rsidR="00A24678" w:rsidRPr="00EA1B12" w:rsidTr="000F70CC">
        <w:tblPrEx>
          <w:tblCellMar>
            <w:left w:w="70" w:type="dxa"/>
            <w:right w:w="70" w:type="dxa"/>
          </w:tblCellMar>
        </w:tblPrEx>
        <w:trPr>
          <w:trHeight w:val="273"/>
        </w:trPr>
        <w:tc>
          <w:tcPr>
            <w:tcW w:w="2552" w:type="dxa"/>
          </w:tcPr>
          <w:p w:rsidR="00A24678" w:rsidRPr="00310961" w:rsidRDefault="00A24678" w:rsidP="000F70CC">
            <w:pPr>
              <w:snapToGrid w:val="0"/>
              <w:spacing w:before="20" w:after="20"/>
              <w:rPr>
                <w:rFonts w:asciiTheme="minorHAnsi" w:hAnsiTheme="minorHAnsi" w:cs="Arial"/>
                <w:color w:val="0000FF"/>
                <w:sz w:val="18"/>
                <w:szCs w:val="18"/>
                <w:u w:val="single"/>
                <w:lang w:eastAsia="zh-TW"/>
              </w:rPr>
            </w:pPr>
            <w:r w:rsidRPr="00310961">
              <w:rPr>
                <w:rFonts w:asciiTheme="minorHAnsi" w:hAnsiTheme="minorHAnsi" w:cs="Arial"/>
                <w:color w:val="0000FF"/>
                <w:sz w:val="18"/>
                <w:szCs w:val="18"/>
                <w:u w:val="single"/>
                <w:lang w:eastAsia="zh-TW"/>
              </w:rPr>
              <w:fldChar w:fldCharType="begin"/>
            </w:r>
            <w:r w:rsidRPr="00310961">
              <w:rPr>
                <w:rFonts w:asciiTheme="minorHAnsi" w:hAnsiTheme="minorHAnsi" w:cs="Arial"/>
                <w:color w:val="0000FF"/>
                <w:sz w:val="18"/>
                <w:szCs w:val="18"/>
                <w:u w:val="single"/>
                <w:lang w:eastAsia="zh-TW"/>
              </w:rPr>
              <w:instrText xml:space="preserve"> HYPERLINK "mailto:sales-jp</w:instrText>
            </w:r>
            <w:r w:rsidRPr="00310961">
              <w:rPr>
                <w:rFonts w:asciiTheme="minorHAnsi" w:hAnsiTheme="minorHAnsi" w:cs="Arial"/>
                <w:color w:val="0000FF"/>
                <w:sz w:val="18"/>
                <w:szCs w:val="18"/>
                <w:u w:val="single"/>
                <w:lang w:eastAsia="zh-CN"/>
              </w:rPr>
              <w:instrText>@congatec.com</w:instrText>
            </w:r>
          </w:p>
          <w:p w:rsidR="00A24678" w:rsidRPr="00310961" w:rsidRDefault="00A24678" w:rsidP="000F70CC">
            <w:pPr>
              <w:snapToGrid w:val="0"/>
              <w:spacing w:before="20" w:after="20"/>
              <w:rPr>
                <w:rStyle w:val="Hyperlink"/>
                <w:rFonts w:asciiTheme="minorHAnsi" w:hAnsiTheme="minorHAnsi" w:cs="Arial"/>
                <w:sz w:val="18"/>
                <w:szCs w:val="18"/>
                <w:lang w:eastAsia="zh-TW"/>
              </w:rPr>
            </w:pPr>
            <w:r w:rsidRPr="00310961">
              <w:rPr>
                <w:rFonts w:asciiTheme="minorHAnsi" w:hAnsiTheme="minorHAnsi" w:cs="Arial"/>
                <w:color w:val="0000FF"/>
                <w:sz w:val="18"/>
                <w:szCs w:val="18"/>
                <w:u w:val="single"/>
                <w:lang w:eastAsia="zh-TW"/>
              </w:rPr>
              <w:instrText xml:space="preserve">" </w:instrText>
            </w:r>
            <w:r w:rsidRPr="00310961">
              <w:rPr>
                <w:rFonts w:asciiTheme="minorHAnsi" w:hAnsiTheme="minorHAnsi" w:cs="Arial"/>
                <w:color w:val="0000FF"/>
                <w:sz w:val="18"/>
                <w:szCs w:val="18"/>
                <w:u w:val="single"/>
                <w:lang w:eastAsia="zh-TW"/>
              </w:rPr>
              <w:fldChar w:fldCharType="separate"/>
            </w:r>
            <w:r w:rsidRPr="00310961">
              <w:rPr>
                <w:rStyle w:val="Hyperlink"/>
                <w:rFonts w:asciiTheme="minorHAnsi" w:hAnsiTheme="minorHAnsi" w:cs="Arial"/>
                <w:sz w:val="18"/>
                <w:szCs w:val="18"/>
                <w:lang w:eastAsia="zh-TW"/>
              </w:rPr>
              <w:t>sales-jp</w:t>
            </w:r>
            <w:r w:rsidRPr="00310961">
              <w:rPr>
                <w:rStyle w:val="Hyperlink"/>
                <w:rFonts w:asciiTheme="minorHAnsi" w:hAnsiTheme="minorHAnsi" w:cs="Arial"/>
                <w:sz w:val="18"/>
                <w:szCs w:val="18"/>
                <w:lang w:eastAsia="zh-CN"/>
              </w:rPr>
              <w:t>@congatec.com</w:t>
            </w:r>
          </w:p>
          <w:p w:rsidR="00A24678" w:rsidRPr="00310961" w:rsidRDefault="00A24678" w:rsidP="000F70CC">
            <w:pPr>
              <w:snapToGrid w:val="0"/>
              <w:spacing w:before="20" w:after="20"/>
              <w:rPr>
                <w:rFonts w:asciiTheme="minorHAnsi" w:hAnsiTheme="minorHAnsi" w:cs="Arial"/>
                <w:sz w:val="18"/>
                <w:szCs w:val="18"/>
              </w:rPr>
            </w:pPr>
            <w:r w:rsidRPr="00310961">
              <w:rPr>
                <w:rFonts w:asciiTheme="minorHAnsi" w:hAnsiTheme="minorHAnsi" w:cs="Arial"/>
                <w:color w:val="0000FF"/>
                <w:sz w:val="18"/>
                <w:szCs w:val="18"/>
                <w:u w:val="single"/>
                <w:lang w:eastAsia="zh-TW"/>
              </w:rPr>
              <w:fldChar w:fldCharType="end"/>
            </w:r>
            <w:r w:rsidRPr="00310961">
              <w:rPr>
                <w:rFonts w:asciiTheme="minorHAnsi" w:hAnsiTheme="minorHAnsi" w:cs="Arial"/>
                <w:color w:val="0000FF"/>
                <w:sz w:val="18"/>
                <w:szCs w:val="18"/>
                <w:u w:val="single"/>
                <w:lang w:eastAsia="zh-CN"/>
              </w:rPr>
              <w:t>www.congatec.</w:t>
            </w:r>
            <w:r w:rsidRPr="00310961">
              <w:rPr>
                <w:rFonts w:asciiTheme="minorHAnsi" w:hAnsiTheme="minorHAnsi" w:cs="Arial"/>
                <w:color w:val="0000FF"/>
                <w:sz w:val="18"/>
                <w:szCs w:val="18"/>
                <w:u w:val="single"/>
                <w:lang w:eastAsia="zh-TW"/>
              </w:rPr>
              <w:t>jp</w:t>
            </w:r>
            <w:r w:rsidRPr="00310961">
              <w:rPr>
                <w:rFonts w:asciiTheme="minorHAnsi" w:hAnsiTheme="minorHAnsi" w:cs="Arial"/>
                <w:sz w:val="18"/>
                <w:szCs w:val="18"/>
                <w:lang w:eastAsia="zh-CN"/>
              </w:rPr>
              <w:t xml:space="preserve"> </w:t>
            </w:r>
          </w:p>
        </w:tc>
        <w:tc>
          <w:tcPr>
            <w:tcW w:w="3118" w:type="dxa"/>
          </w:tcPr>
          <w:p w:rsidR="00A24678" w:rsidRPr="00310961" w:rsidRDefault="00A24678" w:rsidP="000F70CC">
            <w:pPr>
              <w:snapToGrid w:val="0"/>
              <w:spacing w:before="20" w:after="20"/>
              <w:rPr>
                <w:rFonts w:asciiTheme="minorHAnsi" w:hAnsiTheme="minorHAnsi" w:cs="Arial"/>
                <w:sz w:val="18"/>
                <w:szCs w:val="18"/>
              </w:rPr>
            </w:pPr>
            <w:r w:rsidRPr="00310961">
              <w:rPr>
                <w:rFonts w:asciiTheme="minorHAnsi" w:hAnsiTheme="minorHAnsi" w:cs="Arial"/>
                <w:color w:val="0000FF"/>
                <w:sz w:val="18"/>
                <w:szCs w:val="18"/>
                <w:u w:val="single"/>
              </w:rPr>
              <w:t>crysta.lee@congatec.com</w:t>
            </w:r>
          </w:p>
          <w:p w:rsidR="00A24678" w:rsidRPr="00310961" w:rsidRDefault="00A24678" w:rsidP="000F70CC">
            <w:pPr>
              <w:snapToGrid w:val="0"/>
              <w:spacing w:before="20" w:after="20"/>
              <w:rPr>
                <w:rFonts w:asciiTheme="minorHAnsi" w:hAnsiTheme="minorHAnsi" w:cs="Arial"/>
                <w:sz w:val="18"/>
                <w:szCs w:val="18"/>
              </w:rPr>
            </w:pPr>
            <w:r w:rsidRPr="00310961">
              <w:rPr>
                <w:rFonts w:asciiTheme="minorHAnsi" w:hAnsiTheme="minorHAnsi" w:cs="Arial"/>
                <w:color w:val="0000FF"/>
                <w:sz w:val="18"/>
                <w:szCs w:val="18"/>
                <w:u w:val="single"/>
              </w:rPr>
              <w:t>www.congatec.jp</w:t>
            </w:r>
          </w:p>
        </w:tc>
        <w:tc>
          <w:tcPr>
            <w:tcW w:w="2552" w:type="dxa"/>
          </w:tcPr>
          <w:p w:rsidR="00A24678" w:rsidRPr="00CA25F5" w:rsidRDefault="00A24678" w:rsidP="000F70CC">
            <w:pPr>
              <w:snapToGrid w:val="0"/>
              <w:spacing w:before="20" w:after="20"/>
              <w:rPr>
                <w:rFonts w:cs="Arial"/>
                <w:sz w:val="18"/>
                <w:szCs w:val="18"/>
              </w:rPr>
            </w:pPr>
          </w:p>
        </w:tc>
      </w:tr>
    </w:tbl>
    <w:p w:rsidR="00A31A0E" w:rsidRPr="0002369C" w:rsidRDefault="00A31A0E" w:rsidP="0002369C">
      <w:pPr>
        <w:rPr>
          <w:rFonts w:ascii="Hind107 Light" w:hAnsi="Hind107 Light" w:cs="Hind107 Light"/>
          <w:i/>
          <w:noProof/>
          <w:sz w:val="18"/>
          <w:szCs w:val="18"/>
          <w:lang w:eastAsia="en-GB"/>
        </w:rPr>
      </w:pPr>
    </w:p>
    <w:p w:rsidR="00243CB9" w:rsidRPr="0002369C" w:rsidRDefault="00243CB9" w:rsidP="0002369C">
      <w:pPr>
        <w:spacing w:before="120"/>
        <w:rPr>
          <w:rFonts w:ascii="Hind107 Light" w:hAnsi="Hind107 Light" w:cs="Hind107 Light"/>
          <w:i/>
          <w:sz w:val="18"/>
          <w:szCs w:val="18"/>
          <w:lang w:val="fr-FR"/>
        </w:rPr>
      </w:pPr>
    </w:p>
    <w:p w:rsidR="00243CB9" w:rsidRPr="0002369C" w:rsidRDefault="0002369C" w:rsidP="0002369C">
      <w:pPr>
        <w:spacing w:before="120"/>
        <w:rPr>
          <w:rFonts w:ascii="Hind107 Light" w:hAnsi="Hind107 Light" w:cs="Hind107 Light"/>
          <w:i/>
          <w:sz w:val="18"/>
          <w:szCs w:val="18"/>
          <w:lang w:val="fr-FR"/>
        </w:rPr>
      </w:pPr>
      <w:r w:rsidRPr="0002369C">
        <w:rPr>
          <w:rFonts w:ascii="Hind107 Light" w:hAnsi="Hind107 Light" w:cs="Hind107 Light"/>
          <w:i/>
          <w:noProof/>
          <w:sz w:val="18"/>
          <w:szCs w:val="18"/>
          <w:lang w:val="en-US" w:eastAsia="zh-TW"/>
        </w:rPr>
        <w:drawing>
          <wp:anchor distT="0" distB="0" distL="114300" distR="114300" simplePos="0" relativeHeight="251659264" behindDoc="0" locked="0" layoutInCell="1" allowOverlap="1" wp14:editId="6ACA9F69">
            <wp:simplePos x="0" y="0"/>
            <wp:positionH relativeFrom="column">
              <wp:posOffset>-2540</wp:posOffset>
            </wp:positionH>
            <wp:positionV relativeFrom="paragraph">
              <wp:posOffset>121920</wp:posOffset>
            </wp:positionV>
            <wp:extent cx="2624455" cy="2078355"/>
            <wp:effectExtent l="0" t="0" r="4445" b="0"/>
            <wp:wrapSquare wrapText="bothSides"/>
            <wp:docPr id="4" name="Grafik 4" descr="F:\MarCom\Press\PR\2015\PR186 pico-ITX conga-PA3 Intel Atom Bay Trail\final\conga-PA3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Com\Press\PR\2015\PR186 pico-ITX conga-PA3 Intel Atom Bay Trail\final\conga-PA3_pr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45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69C" w:rsidRPr="00A24678" w:rsidRDefault="0002369C" w:rsidP="0002369C">
      <w:pPr>
        <w:pStyle w:val="Pressemitteilung"/>
        <w:rPr>
          <w:rFonts w:ascii="Hind107 Light" w:hAnsi="Hind107 Light" w:cs="Hind107 Light"/>
        </w:rPr>
      </w:pPr>
    </w:p>
    <w:p w:rsidR="0002369C" w:rsidRPr="00A24678" w:rsidRDefault="0002369C" w:rsidP="0002369C">
      <w:pPr>
        <w:pStyle w:val="Pressemitteilung"/>
        <w:rPr>
          <w:rFonts w:ascii="Hind107 Light" w:hAnsi="Hind107 Light" w:cs="Hind107 Light"/>
        </w:rPr>
      </w:pPr>
    </w:p>
    <w:p w:rsidR="0002369C" w:rsidRPr="00A24678" w:rsidRDefault="0002369C" w:rsidP="0002369C">
      <w:pPr>
        <w:pStyle w:val="Pressemitteilung"/>
        <w:rPr>
          <w:rFonts w:ascii="Hind107 Light" w:hAnsi="Hind107 Light" w:cs="Hind107 Light"/>
        </w:rPr>
      </w:pPr>
    </w:p>
    <w:p w:rsidR="0002369C" w:rsidRPr="0002369C" w:rsidRDefault="0002369C" w:rsidP="0002369C">
      <w:pPr>
        <w:spacing w:before="120"/>
        <w:rPr>
          <w:rStyle w:val="Hyperlink"/>
          <w:rFonts w:ascii="Hind107 Light" w:hAnsi="Hind107 Light" w:cs="Hind107 Light"/>
          <w:sz w:val="18"/>
          <w:szCs w:val="18"/>
          <w:lang w:val="fr-FR"/>
        </w:rPr>
      </w:pPr>
      <w:r w:rsidRPr="00A24678">
        <w:rPr>
          <w:rFonts w:ascii="Hind107 Light" w:hAnsi="Hind107 Light" w:cs="Hind107 Light"/>
          <w:b/>
          <w:szCs w:val="20"/>
          <w:u w:val="single"/>
        </w:rPr>
        <w:br/>
      </w:r>
      <w:r w:rsidRPr="0002369C">
        <w:rPr>
          <w:rFonts w:ascii="Hind107 Light" w:hAnsi="Hind107 Light" w:cs="Hind107 Light"/>
          <w:i/>
          <w:sz w:val="18"/>
          <w:szCs w:val="18"/>
          <w:lang w:val="fr-FR"/>
        </w:rPr>
        <w:t xml:space="preserve">Photo </w:t>
      </w:r>
      <w:proofErr w:type="spellStart"/>
      <w:r w:rsidRPr="0002369C">
        <w:rPr>
          <w:rFonts w:ascii="Hind107 Light" w:hAnsi="Hind107 Light" w:cs="Hind107 Light"/>
          <w:i/>
          <w:sz w:val="18"/>
          <w:szCs w:val="18"/>
          <w:lang w:val="fr-FR"/>
        </w:rPr>
        <w:t>available</w:t>
      </w:r>
      <w:proofErr w:type="spellEnd"/>
      <w:r w:rsidRPr="0002369C">
        <w:rPr>
          <w:rFonts w:ascii="Hind107 Light" w:hAnsi="Hind107 Light" w:cs="Hind107 Light"/>
          <w:i/>
          <w:sz w:val="18"/>
          <w:szCs w:val="18"/>
          <w:lang w:val="fr-FR"/>
        </w:rPr>
        <w:t xml:space="preserve">: </w:t>
      </w:r>
      <w:hyperlink r:id="rId10" w:history="1">
        <w:r w:rsidRPr="0002369C">
          <w:rPr>
            <w:rStyle w:val="Hyperlink"/>
            <w:rFonts w:ascii="Hind107 Light" w:hAnsi="Hind107 Light" w:cs="Hind107 Light"/>
            <w:sz w:val="18"/>
            <w:szCs w:val="18"/>
            <w:lang w:val="fr-FR"/>
          </w:rPr>
          <w:t>www.congatec.com</w:t>
        </w:r>
      </w:hyperlink>
    </w:p>
    <w:p w:rsidR="0002369C" w:rsidRDefault="0002369C" w:rsidP="0002369C">
      <w:pPr>
        <w:pStyle w:val="Pressemitteilung"/>
        <w:rPr>
          <w:rFonts w:ascii="Hind107 Light" w:hAnsi="Hind107 Light" w:cs="Hind107 Light"/>
          <w:lang w:val="en-US"/>
        </w:rPr>
      </w:pPr>
    </w:p>
    <w:p w:rsidR="00512A7E" w:rsidRPr="0002369C" w:rsidRDefault="001C3873" w:rsidP="0002369C">
      <w:pPr>
        <w:pStyle w:val="Pressemitteilung"/>
        <w:rPr>
          <w:rFonts w:ascii="Hind107 Light" w:hAnsi="Hind107 Light" w:cs="Hind107 Light"/>
          <w:lang w:val="en-US"/>
        </w:rPr>
      </w:pPr>
      <w:r w:rsidRPr="0002369C">
        <w:rPr>
          <w:rFonts w:ascii="Hind107 Light" w:hAnsi="Hind107 Light" w:cs="Hind107 Light"/>
          <w:lang w:val="en-US"/>
        </w:rPr>
        <w:t>Press Releas</w:t>
      </w:r>
      <w:r w:rsidR="007E504B" w:rsidRPr="0002369C">
        <w:rPr>
          <w:rFonts w:ascii="Hind107 Light" w:hAnsi="Hind107 Light" w:cs="Hind107 Light"/>
          <w:lang w:val="en-US"/>
        </w:rPr>
        <w:t xml:space="preserve">e </w:t>
      </w:r>
      <w:r w:rsidR="00983C68" w:rsidRPr="0002369C">
        <w:rPr>
          <w:rFonts w:ascii="Hind107 Light" w:hAnsi="Hind107 Light" w:cs="Hind107 Light"/>
          <w:lang w:val="en-US"/>
        </w:rPr>
        <w:t>0</w:t>
      </w:r>
      <w:r w:rsidR="009112C8" w:rsidRPr="0002369C">
        <w:rPr>
          <w:rFonts w:ascii="Hind107 Light" w:hAnsi="Hind107 Light" w:cs="Hind107 Light"/>
          <w:lang w:val="en-US"/>
        </w:rPr>
        <w:t>4</w:t>
      </w:r>
      <w:r w:rsidR="0092094C" w:rsidRPr="0002369C">
        <w:rPr>
          <w:rFonts w:ascii="Hind107 Light" w:hAnsi="Hind107 Light" w:cs="Hind107 Light"/>
          <w:lang w:val="en-US"/>
        </w:rPr>
        <w:t>/</w:t>
      </w:r>
      <w:r w:rsidR="00334FD7" w:rsidRPr="0002369C">
        <w:rPr>
          <w:rFonts w:ascii="Hind107 Light" w:hAnsi="Hind107 Light" w:cs="Hind107 Light"/>
          <w:lang w:val="en-US"/>
        </w:rPr>
        <w:t>2015</w:t>
      </w:r>
      <w:r w:rsidR="00334FD7" w:rsidRPr="0002369C">
        <w:rPr>
          <w:rFonts w:ascii="Hind107 Light" w:hAnsi="Hind107 Light" w:cs="Hind107 Light"/>
          <w:lang w:val="en-US"/>
        </w:rPr>
        <w:br/>
      </w:r>
    </w:p>
    <w:p w:rsidR="00A24678" w:rsidRPr="00181978" w:rsidRDefault="00A24678" w:rsidP="00A24678">
      <w:pPr>
        <w:pStyle w:val="Heading2"/>
        <w:rPr>
          <w:rFonts w:ascii="Arial" w:eastAsia="MS PGothic" w:hAnsi="Arial" w:cs="Arial"/>
          <w:lang w:eastAsia="ja-JP"/>
        </w:rPr>
      </w:pPr>
      <w:r w:rsidRPr="00181978">
        <w:rPr>
          <w:rFonts w:ascii="Arial" w:eastAsia="MS PGothic" w:hAnsi="Arial" w:cs="Arial"/>
          <w:lang w:eastAsia="ja-JP"/>
        </w:rPr>
        <w:t>小型高性能</w:t>
      </w:r>
      <w:r w:rsidRPr="00181978">
        <w:rPr>
          <w:rFonts w:ascii="Arial" w:eastAsia="MS PGothic" w:hAnsi="Arial" w:cs="Arial"/>
          <w:lang w:eastAsia="ja-JP"/>
        </w:rPr>
        <w:t>SBC</w:t>
      </w:r>
      <w:r w:rsidRPr="00181978">
        <w:rPr>
          <w:rFonts w:ascii="Arial" w:eastAsia="MS PGothic" w:hAnsi="Arial" w:cs="Arial"/>
          <w:lang w:eastAsia="ja-JP"/>
        </w:rPr>
        <w:t>：</w:t>
      </w:r>
      <w:r w:rsidRPr="00A21BD7">
        <w:rPr>
          <w:rFonts w:ascii="Arial" w:eastAsia="MS PGothic" w:hAnsi="Arial" w:cs="Arial"/>
          <w:lang w:eastAsia="ja-JP"/>
        </w:rPr>
        <w:t>congatec’s</w:t>
      </w:r>
      <w:r w:rsidRPr="00181978">
        <w:rPr>
          <w:rFonts w:ascii="Arial" w:eastAsia="MS PGothic" w:hAnsi="Arial" w:cs="Arial"/>
          <w:lang w:eastAsia="ja-JP"/>
        </w:rPr>
        <w:t xml:space="preserve"> Pico-ITX</w:t>
      </w:r>
    </w:p>
    <w:p w:rsidR="0002369C" w:rsidRDefault="0002369C" w:rsidP="00A24678">
      <w:pPr>
        <w:jc w:val="center"/>
        <w:rPr>
          <w:rFonts w:ascii="Arial" w:eastAsia="MS PGothic" w:hAnsi="Arial" w:cs="Arial"/>
          <w:lang w:eastAsia="ja-JP"/>
        </w:rPr>
      </w:pPr>
      <w:r>
        <w:rPr>
          <w:rFonts w:ascii="Hind107 Light" w:eastAsia="Calibri" w:hAnsi="Hind107 Light" w:cs="Hind107 Light"/>
          <w:sz w:val="22"/>
          <w:szCs w:val="22"/>
          <w:lang w:val="en-GB" w:eastAsia="ja-JP"/>
        </w:rPr>
        <w:br/>
      </w:r>
      <w:r w:rsidR="00A24678" w:rsidRPr="007B5DF6">
        <w:rPr>
          <w:rFonts w:ascii="Arial" w:eastAsia="MS PGothic" w:hAnsi="Arial" w:cs="Arial"/>
        </w:rPr>
        <w:t xml:space="preserve">Intel® Atom™ E3800 </w:t>
      </w:r>
      <w:r w:rsidR="00A24678" w:rsidRPr="007B5DF6">
        <w:rPr>
          <w:rFonts w:ascii="Arial" w:eastAsia="MS PGothic" w:hAnsi="Arial" w:cs="Arial"/>
          <w:lang w:eastAsia="ja-JP"/>
        </w:rPr>
        <w:t>プロセッサシリーズ（コードネーム</w:t>
      </w:r>
      <w:r w:rsidR="00A24678" w:rsidRPr="007B5DF6">
        <w:rPr>
          <w:rFonts w:ascii="Arial" w:eastAsia="MS PGothic" w:hAnsi="Arial" w:cs="Arial"/>
          <w:lang w:eastAsia="ja-JP"/>
        </w:rPr>
        <w:t>“</w:t>
      </w:r>
      <w:r w:rsidR="00A24678" w:rsidRPr="007B5DF6">
        <w:rPr>
          <w:rFonts w:ascii="Arial" w:eastAsia="MS PGothic" w:hAnsi="Arial" w:cs="Arial"/>
        </w:rPr>
        <w:t>Bay Trail</w:t>
      </w:r>
      <w:r w:rsidR="00A24678" w:rsidRPr="007B5DF6">
        <w:rPr>
          <w:rFonts w:ascii="Arial" w:eastAsia="MS PGothic" w:hAnsi="Arial" w:cs="Arial"/>
          <w:lang w:eastAsia="ja-JP"/>
        </w:rPr>
        <w:t>”</w:t>
      </w:r>
      <w:r w:rsidR="00A24678" w:rsidRPr="007B5DF6">
        <w:rPr>
          <w:rFonts w:ascii="Arial" w:eastAsia="MS PGothic" w:hAnsi="Arial" w:cs="Arial"/>
          <w:lang w:eastAsia="ja-JP"/>
        </w:rPr>
        <w:t>）をベースとした工業用シングルボードコンピュータ</w:t>
      </w:r>
    </w:p>
    <w:p w:rsidR="00A24678" w:rsidRPr="00A24678" w:rsidRDefault="00A24678" w:rsidP="00A24678">
      <w:pPr>
        <w:jc w:val="center"/>
        <w:rPr>
          <w:rFonts w:ascii="Arial" w:eastAsia="MS PGothic" w:hAnsi="Arial" w:cs="Arial"/>
          <w:lang w:eastAsia="ja-JP"/>
        </w:rPr>
      </w:pPr>
    </w:p>
    <w:p w:rsidR="00A24678" w:rsidRPr="007B5DF6" w:rsidRDefault="00FE1BFD" w:rsidP="00A24678">
      <w:pPr>
        <w:pStyle w:val="NormalWeb"/>
        <w:rPr>
          <w:rFonts w:eastAsia="MS Mincho"/>
          <w:lang w:val="de-DE" w:eastAsia="ja-JP"/>
        </w:rPr>
      </w:pPr>
      <w:proofErr w:type="gramStart"/>
      <w:r w:rsidRPr="0002369C">
        <w:rPr>
          <w:rFonts w:ascii="Hind107 Light" w:hAnsi="Hind107 Light" w:cs="Hind107 Light"/>
          <w:b/>
          <w:sz w:val="22"/>
          <w:szCs w:val="22"/>
          <w:lang w:eastAsia="ja-JP"/>
        </w:rPr>
        <w:t>*</w:t>
      </w:r>
      <w:r w:rsidR="00243CB9" w:rsidRPr="0002369C">
        <w:rPr>
          <w:rFonts w:ascii="Hind107 Light" w:hAnsi="Hind107 Light" w:cs="Hind107 Light"/>
          <w:b/>
          <w:sz w:val="22"/>
          <w:szCs w:val="22"/>
          <w:lang w:eastAsia="ja-JP"/>
        </w:rPr>
        <w:t xml:space="preserve"> </w:t>
      </w:r>
      <w:r w:rsidR="008C0281" w:rsidRPr="0002369C">
        <w:rPr>
          <w:rFonts w:ascii="Hind107 Light" w:hAnsi="Hind107 Light" w:cs="Hind107 Light"/>
          <w:b/>
          <w:sz w:val="22"/>
          <w:szCs w:val="22"/>
          <w:lang w:eastAsia="ja-JP"/>
        </w:rPr>
        <w:t xml:space="preserve"> </w:t>
      </w:r>
      <w:r w:rsidRPr="0002369C">
        <w:rPr>
          <w:rFonts w:ascii="Hind107 Light" w:hAnsi="Hind107 Light" w:cs="Hind107 Light"/>
          <w:b/>
          <w:sz w:val="22"/>
          <w:szCs w:val="22"/>
          <w:lang w:eastAsia="ja-JP"/>
        </w:rPr>
        <w:t>*</w:t>
      </w:r>
      <w:proofErr w:type="gramEnd"/>
      <w:r w:rsidR="00243CB9" w:rsidRPr="0002369C">
        <w:rPr>
          <w:rFonts w:ascii="Hind107 Light" w:hAnsi="Hind107 Light" w:cs="Hind107 Light"/>
          <w:b/>
          <w:sz w:val="22"/>
          <w:szCs w:val="22"/>
          <w:lang w:eastAsia="ja-JP"/>
        </w:rPr>
        <w:t xml:space="preserve"> </w:t>
      </w:r>
      <w:r w:rsidR="008C0281" w:rsidRPr="0002369C">
        <w:rPr>
          <w:rFonts w:ascii="Hind107 Light" w:hAnsi="Hind107 Light" w:cs="Hind107 Light"/>
          <w:b/>
          <w:sz w:val="22"/>
          <w:szCs w:val="22"/>
          <w:lang w:eastAsia="ja-JP"/>
        </w:rPr>
        <w:t xml:space="preserve"> </w:t>
      </w:r>
      <w:r w:rsidRPr="0002369C">
        <w:rPr>
          <w:rFonts w:ascii="Hind107 Light" w:hAnsi="Hind107 Light" w:cs="Hind107 Light"/>
          <w:b/>
          <w:sz w:val="22"/>
          <w:szCs w:val="22"/>
          <w:lang w:eastAsia="ja-JP"/>
        </w:rPr>
        <w:t>*</w:t>
      </w:r>
      <w:r w:rsidR="00897E9B" w:rsidRPr="0002369C">
        <w:rPr>
          <w:rFonts w:ascii="Hind107 Light" w:hAnsi="Hind107 Light" w:cs="Hind107 Light"/>
          <w:sz w:val="22"/>
          <w:szCs w:val="22"/>
          <w:lang w:eastAsia="ja-JP"/>
        </w:rPr>
        <w:t xml:space="preserve"> </w:t>
      </w:r>
      <w:r w:rsidR="004F4BC3" w:rsidRPr="0002369C">
        <w:rPr>
          <w:rFonts w:ascii="Hind107 Light" w:hAnsi="Hind107 Light" w:cs="Hind107 Light"/>
          <w:sz w:val="22"/>
          <w:szCs w:val="22"/>
          <w:lang w:eastAsia="ja-JP"/>
        </w:rPr>
        <w:t xml:space="preserve"> </w:t>
      </w:r>
      <w:r w:rsidR="00243CB9" w:rsidRPr="0002369C">
        <w:rPr>
          <w:rFonts w:ascii="Hind107 Light" w:hAnsi="Hind107 Light" w:cs="Hind107 Light"/>
          <w:sz w:val="22"/>
          <w:szCs w:val="22"/>
          <w:lang w:eastAsia="ja-JP"/>
        </w:rPr>
        <w:t xml:space="preserve"> </w:t>
      </w:r>
      <w:r w:rsidR="00A24678" w:rsidRPr="007B5DF6">
        <w:rPr>
          <w:rFonts w:ascii="Arial" w:eastAsia="MS PGothic" w:hAnsi="Arial" w:cs="Arial"/>
          <w:sz w:val="22"/>
          <w:lang w:eastAsia="ja-JP"/>
        </w:rPr>
        <w:t>組込コンピュータモジュール、シングルボードコンピュータ</w:t>
      </w:r>
      <w:r w:rsidR="00A24678" w:rsidRPr="007B5DF6">
        <w:rPr>
          <w:rFonts w:ascii="Arial" w:eastAsia="MS PGothic" w:hAnsi="Arial" w:cs="Arial"/>
          <w:sz w:val="22"/>
          <w:lang w:val="de-DE" w:eastAsia="ja-JP"/>
        </w:rPr>
        <w:t>（</w:t>
      </w:r>
      <w:r w:rsidR="00A24678" w:rsidRPr="007B5DF6">
        <w:rPr>
          <w:rFonts w:ascii="Arial" w:eastAsia="MS PGothic" w:hAnsi="Arial" w:cs="Arial"/>
          <w:sz w:val="22"/>
          <w:lang w:val="de-DE" w:eastAsia="ja-JP"/>
        </w:rPr>
        <w:t>SBC</w:t>
      </w:r>
      <w:r w:rsidR="00A24678" w:rsidRPr="007B5DF6">
        <w:rPr>
          <w:rFonts w:ascii="Arial" w:eastAsiaTheme="minorEastAsia" w:hAnsi="Arial" w:cs="Arial" w:hint="eastAsia"/>
          <w:sz w:val="22"/>
          <w:lang w:val="de-DE" w:eastAsia="ja-JP"/>
        </w:rPr>
        <w:t>s</w:t>
      </w:r>
      <w:r w:rsidR="00A24678" w:rsidRPr="007B5DF6">
        <w:rPr>
          <w:rFonts w:ascii="Arial" w:eastAsia="MS PGothic" w:hAnsi="Arial" w:cs="Arial"/>
          <w:sz w:val="22"/>
          <w:lang w:val="de-DE" w:eastAsia="ja-JP"/>
        </w:rPr>
        <w:t>）</w:t>
      </w:r>
      <w:r w:rsidR="00A24678" w:rsidRPr="007B5DF6">
        <w:rPr>
          <w:rFonts w:ascii="Arial" w:eastAsia="MS PGothic" w:hAnsi="Arial" w:cs="Arial"/>
          <w:sz w:val="22"/>
          <w:lang w:eastAsia="ja-JP"/>
        </w:rPr>
        <w:t>及び</w:t>
      </w:r>
      <w:r w:rsidR="00A24678" w:rsidRPr="007B5DF6">
        <w:rPr>
          <w:rFonts w:ascii="Arial" w:eastAsia="MS PGothic" w:hAnsi="Arial" w:cs="Arial"/>
          <w:sz w:val="22"/>
          <w:lang w:val="de-DE" w:eastAsia="ja-JP"/>
        </w:rPr>
        <w:t>EDM</w:t>
      </w:r>
      <w:r w:rsidR="00A24678" w:rsidRPr="007B5DF6">
        <w:rPr>
          <w:rFonts w:ascii="Arial" w:eastAsia="MS PGothic" w:hAnsi="Arial" w:cs="Arial"/>
          <w:sz w:val="22"/>
          <w:lang w:eastAsia="ja-JP"/>
        </w:rPr>
        <w:t>サービスで世界をリードする</w:t>
      </w:r>
      <w:proofErr w:type="spellStart"/>
      <w:r w:rsidR="00A24678" w:rsidRPr="007B5DF6">
        <w:rPr>
          <w:rFonts w:ascii="Arial" w:eastAsia="MS PGothic" w:hAnsi="Arial" w:cs="Arial"/>
          <w:sz w:val="22"/>
          <w:lang w:eastAsia="ja-JP"/>
        </w:rPr>
        <w:t>congatec</w:t>
      </w:r>
      <w:proofErr w:type="spellEnd"/>
      <w:r w:rsidR="00A24678" w:rsidRPr="007B5DF6">
        <w:rPr>
          <w:rFonts w:ascii="Arial" w:eastAsiaTheme="minorEastAsia" w:hAnsi="Arial" w:cs="Arial" w:hint="eastAsia"/>
          <w:sz w:val="22"/>
          <w:lang w:eastAsia="ja-JP"/>
        </w:rPr>
        <w:t xml:space="preserve"> </w:t>
      </w:r>
      <w:r w:rsidR="00A24678" w:rsidRPr="007B5DF6">
        <w:rPr>
          <w:rFonts w:ascii="Arial" w:eastAsia="MS PGothic" w:hAnsi="Arial" w:cs="Arial"/>
          <w:sz w:val="22"/>
          <w:lang w:val="de-DE" w:eastAsia="ja-JP"/>
        </w:rPr>
        <w:t>AG</w:t>
      </w:r>
      <w:r w:rsidR="00A24678" w:rsidRPr="007B5DF6">
        <w:rPr>
          <w:rFonts w:ascii="Arial" w:eastAsia="MS PGothic" w:hAnsi="Arial" w:cs="Arial"/>
          <w:sz w:val="22"/>
          <w:lang w:eastAsia="ja-JP"/>
        </w:rPr>
        <w:t>は、</w:t>
      </w:r>
      <w:r w:rsidR="00A24678" w:rsidRPr="007B5DF6">
        <w:rPr>
          <w:rFonts w:ascii="Arial" w:eastAsia="MS PGothic" w:hAnsi="Arial" w:cs="Arial"/>
          <w:lang w:val="de-DE" w:eastAsia="ja-JP"/>
        </w:rPr>
        <w:t xml:space="preserve">Intel® Atom™ E3800 </w:t>
      </w:r>
      <w:r w:rsidR="00A24678" w:rsidRPr="007B5DF6">
        <w:rPr>
          <w:rFonts w:ascii="Arial" w:eastAsia="MS PGothic" w:hAnsi="Arial" w:cs="Arial"/>
          <w:lang w:eastAsia="ja-JP"/>
        </w:rPr>
        <w:t>プロセッサシリーズをベースとした</w:t>
      </w:r>
      <w:r w:rsidR="00A24678" w:rsidRPr="007B5DF6">
        <w:rPr>
          <w:rFonts w:ascii="Arial" w:eastAsia="MS PGothic" w:hAnsi="Arial" w:cs="Arial"/>
          <w:lang w:val="de-DE" w:eastAsia="ja-JP"/>
        </w:rPr>
        <w:t>Pico-ITX SBC</w:t>
      </w:r>
      <w:r w:rsidR="00A24678" w:rsidRPr="007B5DF6">
        <w:rPr>
          <w:rFonts w:ascii="Arial" w:eastAsia="MS PGothic" w:hAnsi="Arial" w:cs="Arial"/>
          <w:lang w:val="de-DE" w:eastAsia="ja-JP"/>
        </w:rPr>
        <w:t>を発表した。</w:t>
      </w:r>
    </w:p>
    <w:p w:rsidR="00A24678" w:rsidRPr="007B5DF6" w:rsidRDefault="00A24678" w:rsidP="00A24678">
      <w:pPr>
        <w:pStyle w:val="NormalWeb"/>
        <w:ind w:firstLineChars="100" w:firstLine="240"/>
        <w:rPr>
          <w:rFonts w:ascii="Arial" w:eastAsia="MS PGothic" w:hAnsi="Arial" w:cs="Arial"/>
          <w:lang w:eastAsia="ja-JP"/>
        </w:rPr>
      </w:pPr>
      <w:r w:rsidRPr="007B5DF6">
        <w:rPr>
          <w:rFonts w:ascii="Arial" w:eastAsia="MS PGothic" w:hAnsi="Arial" w:cs="Arial"/>
          <w:lang w:eastAsia="ja-JP"/>
        </w:rPr>
        <w:t>インダストリー</w:t>
      </w:r>
      <w:r w:rsidRPr="007B5DF6">
        <w:rPr>
          <w:rFonts w:ascii="Arial" w:eastAsia="MS PGothic" w:hAnsi="Arial" w:cs="Arial"/>
          <w:lang w:eastAsia="ja-JP"/>
        </w:rPr>
        <w:t>4.0</w:t>
      </w:r>
      <w:r w:rsidRPr="007B5DF6">
        <w:rPr>
          <w:rFonts w:ascii="Arial" w:eastAsia="MS PGothic" w:hAnsi="Arial" w:cs="Arial"/>
          <w:lang w:eastAsia="ja-JP"/>
        </w:rPr>
        <w:t>が新たなインフラ需要を生んでいる。求められているのは、たとえば</w:t>
      </w:r>
      <w:r w:rsidRPr="007B5DF6">
        <w:rPr>
          <w:rFonts w:ascii="Arial" w:eastAsia="MS PGothic" w:hAnsi="Arial" w:cs="Arial"/>
          <w:lang w:eastAsia="ja-JP"/>
        </w:rPr>
        <w:t>Pico-ITX</w:t>
      </w:r>
      <w:r w:rsidRPr="007B5DF6">
        <w:rPr>
          <w:rFonts w:ascii="Arial" w:eastAsia="MS PGothic" w:hAnsi="Arial" w:cs="Arial"/>
          <w:lang w:eastAsia="ja-JP"/>
        </w:rPr>
        <w:t>フォームファクターをベースにした</w:t>
      </w:r>
      <w:r w:rsidRPr="007B5DF6">
        <w:rPr>
          <w:rFonts w:ascii="Arial" w:eastAsia="MS PGothic" w:hAnsi="Arial" w:cs="Arial"/>
          <w:lang w:eastAsia="ja-JP"/>
        </w:rPr>
        <w:t>SBC</w:t>
      </w:r>
      <w:r w:rsidRPr="007B5DF6">
        <w:rPr>
          <w:rFonts w:ascii="Arial" w:eastAsia="MS PGothic" w:hAnsi="Arial" w:cs="Arial"/>
          <w:lang w:eastAsia="ja-JP"/>
        </w:rPr>
        <w:t>のように、小型で信頼性の高いコンピュータであり、タスク実行に関する信頼性と、生産現場からマネジメントのレベルまでリンクできる相互接続性の高さが備わっていなければならない。この</w:t>
      </w:r>
      <w:r w:rsidRPr="007B5DF6">
        <w:rPr>
          <w:rFonts w:ascii="Arial" w:eastAsia="MS PGothic" w:hAnsi="Arial" w:cs="Arial"/>
          <w:lang w:eastAsia="ja-JP"/>
        </w:rPr>
        <w:t>SBC</w:t>
      </w:r>
      <w:r w:rsidRPr="007B5DF6">
        <w:rPr>
          <w:rFonts w:ascii="Arial" w:eastAsia="MS PGothic" w:hAnsi="Arial" w:cs="Arial"/>
          <w:lang w:eastAsia="ja-JP"/>
        </w:rPr>
        <w:t>は、フットプリント</w:t>
      </w:r>
      <w:r w:rsidRPr="007B5DF6">
        <w:rPr>
          <w:rFonts w:ascii="Arial" w:eastAsia="MS PGothic" w:hAnsi="Arial" w:cs="Arial"/>
          <w:lang w:eastAsia="ja-JP"/>
        </w:rPr>
        <w:t>70x102mm</w:t>
      </w:r>
      <w:r w:rsidRPr="007B5DF6">
        <w:rPr>
          <w:rFonts w:ascii="Arial" w:eastAsia="MS PGothic" w:hAnsi="Arial" w:cs="Arial"/>
          <w:lang w:eastAsia="ja-JP"/>
        </w:rPr>
        <w:t>のコンパクトな設計で、汎用性が高い。リアルタイム機能をもち、複数の</w:t>
      </w:r>
      <w:r w:rsidRPr="007B5DF6">
        <w:rPr>
          <w:rFonts w:ascii="Arial" w:eastAsia="MS PGothic" w:hAnsi="Arial" w:cs="Arial"/>
          <w:lang w:eastAsia="ja-JP"/>
        </w:rPr>
        <w:t>OS</w:t>
      </w:r>
      <w:r w:rsidRPr="007B5DF6">
        <w:rPr>
          <w:rFonts w:ascii="Arial" w:eastAsia="MS PGothic" w:hAnsi="Arial" w:cs="Arial"/>
          <w:lang w:eastAsia="ja-JP"/>
        </w:rPr>
        <w:t>に対応できるので、機械製造、自動化設備、管理システムなど、要求度の高い工業用アプリケーションに応用できる。</w:t>
      </w:r>
      <w:r w:rsidRPr="007B5DF6">
        <w:rPr>
          <w:rFonts w:ascii="Arial" w:eastAsia="MS PGothic" w:hAnsi="Arial" w:cs="Arial"/>
          <w:lang w:eastAsia="ja-JP"/>
        </w:rPr>
        <w:t>Intel® Atom™ E3800</w:t>
      </w:r>
      <w:r w:rsidRPr="007B5DF6">
        <w:rPr>
          <w:rFonts w:ascii="Arial" w:eastAsia="MS PGothic" w:hAnsi="Arial" w:cs="Arial"/>
          <w:lang w:eastAsia="ja-JP"/>
        </w:rPr>
        <w:t>プロセッサは、工業用に動作温度レンジを広げるのに適している。</w:t>
      </w:r>
      <w:r w:rsidRPr="007B5DF6">
        <w:rPr>
          <w:rFonts w:ascii="Arial" w:eastAsia="MS PGothic" w:hAnsi="Arial" w:cs="Arial"/>
          <w:lang w:eastAsia="ja-JP"/>
        </w:rPr>
        <w:t>TDP</w:t>
      </w:r>
      <w:r w:rsidRPr="007B5DF6">
        <w:rPr>
          <w:rFonts w:ascii="Arial" w:eastAsia="MS PGothic" w:hAnsi="Arial" w:cs="Arial"/>
          <w:lang w:eastAsia="ja-JP"/>
        </w:rPr>
        <w:t>が</w:t>
      </w:r>
      <w:r w:rsidRPr="007B5DF6">
        <w:rPr>
          <w:rFonts w:ascii="Arial" w:eastAsia="MS PGothic" w:hAnsi="Arial" w:cs="Arial"/>
          <w:lang w:eastAsia="ja-JP"/>
        </w:rPr>
        <w:t>5W</w:t>
      </w:r>
      <w:r w:rsidRPr="007B5DF6">
        <w:rPr>
          <w:rFonts w:ascii="Arial" w:eastAsia="MS PGothic" w:hAnsi="Arial" w:cs="Arial"/>
          <w:lang w:eastAsia="ja-JP"/>
        </w:rPr>
        <w:t>から</w:t>
      </w:r>
      <w:r w:rsidRPr="007B5DF6">
        <w:rPr>
          <w:rFonts w:ascii="Arial" w:eastAsia="MS PGothic" w:hAnsi="Arial" w:cs="Arial"/>
          <w:lang w:eastAsia="ja-JP"/>
        </w:rPr>
        <w:t>10W</w:t>
      </w:r>
      <w:r w:rsidRPr="007B5DF6">
        <w:rPr>
          <w:rFonts w:ascii="Arial" w:eastAsia="MS PGothic" w:hAnsi="Arial" w:cs="Arial"/>
          <w:lang w:eastAsia="ja-JP"/>
        </w:rPr>
        <w:t>と低電力消費なので、シングルチップ</w:t>
      </w:r>
      <w:r w:rsidRPr="007B5DF6">
        <w:rPr>
          <w:rFonts w:ascii="Arial" w:eastAsia="MS PGothic" w:hAnsi="Arial" w:cs="Arial"/>
          <w:lang w:eastAsia="ja-JP"/>
        </w:rPr>
        <w:t xml:space="preserve">“Bay </w:t>
      </w:r>
      <w:r w:rsidRPr="007B5DF6">
        <w:rPr>
          <w:rFonts w:ascii="Arial" w:eastAsia="MS PGothic" w:hAnsi="Arial" w:cs="Arial"/>
          <w:lang w:eastAsia="ja-JP"/>
        </w:rPr>
        <w:lastRenderedPageBreak/>
        <w:t>Trail”</w:t>
      </w:r>
      <w:r w:rsidRPr="007B5DF6">
        <w:rPr>
          <w:rFonts w:ascii="Arial" w:eastAsia="MS PGothic" w:hAnsi="Arial" w:cs="Arial"/>
          <w:lang w:eastAsia="ja-JP"/>
        </w:rPr>
        <w:t>は、苛酷な環境で使用される、パッシブクーリングの密閉型システムに最適だ。</w:t>
      </w:r>
      <w:r w:rsidRPr="007B5DF6">
        <w:rPr>
          <w:rFonts w:ascii="Arial" w:eastAsia="MS PGothic" w:hAnsi="Arial" w:cs="Arial"/>
          <w:lang w:eastAsia="ja-JP"/>
        </w:rPr>
        <w:t>3D</w:t>
      </w:r>
      <w:r w:rsidRPr="007B5DF6">
        <w:rPr>
          <w:rFonts w:ascii="Arial" w:eastAsia="MS PGothic" w:hAnsi="Arial" w:cs="Arial"/>
          <w:lang w:eastAsia="ja-JP"/>
        </w:rPr>
        <w:t>処理能力といった高性能グラフィックスは必要なく、</w:t>
      </w:r>
      <w:r w:rsidRPr="007B5DF6">
        <w:rPr>
          <w:rFonts w:ascii="Arial" w:eastAsia="MS PGothic" w:hAnsi="Arial" w:cs="Arial"/>
          <w:lang w:eastAsia="ja-JP"/>
        </w:rPr>
        <w:t>2</w:t>
      </w:r>
      <w:r w:rsidRPr="007B5DF6">
        <w:rPr>
          <w:rFonts w:ascii="Arial" w:eastAsia="MS PGothic" w:hAnsi="Arial" w:cs="Arial"/>
          <w:lang w:eastAsia="ja-JP"/>
        </w:rPr>
        <w:t>つの独立したフル</w:t>
      </w:r>
      <w:r w:rsidRPr="007B5DF6">
        <w:rPr>
          <w:rFonts w:ascii="Arial" w:eastAsia="MS PGothic" w:hAnsi="Arial" w:cs="Arial"/>
          <w:lang w:eastAsia="ja-JP"/>
        </w:rPr>
        <w:t>HD</w:t>
      </w:r>
      <w:r w:rsidRPr="007B5DF6">
        <w:rPr>
          <w:rFonts w:ascii="Arial" w:eastAsia="MS PGothic" w:hAnsi="Arial" w:cs="Arial"/>
          <w:lang w:eastAsia="ja-JP"/>
        </w:rPr>
        <w:t>ディスプレイで十分であるという条件下において、</w:t>
      </w:r>
      <w:proofErr w:type="spellStart"/>
      <w:r w:rsidRPr="007B5DF6">
        <w:rPr>
          <w:rFonts w:ascii="Arial" w:eastAsia="MS PGothic" w:hAnsi="Arial" w:cs="Arial"/>
          <w:lang w:eastAsia="ja-JP"/>
        </w:rPr>
        <w:t>congatec</w:t>
      </w:r>
      <w:proofErr w:type="spellEnd"/>
      <w:r w:rsidRPr="007B5DF6">
        <w:rPr>
          <w:rFonts w:ascii="Arial" w:eastAsiaTheme="minorEastAsia" w:hAnsi="Arial" w:cs="Arial" w:hint="eastAsia"/>
          <w:lang w:eastAsia="ja-JP"/>
        </w:rPr>
        <w:t xml:space="preserve"> </w:t>
      </w:r>
      <w:r w:rsidRPr="007B5DF6">
        <w:rPr>
          <w:rFonts w:ascii="Arial" w:eastAsia="MS PGothic" w:hAnsi="Arial" w:cs="Arial"/>
          <w:lang w:eastAsia="ja-JP"/>
        </w:rPr>
        <w:t>Pico-ITX SBC</w:t>
      </w:r>
      <w:r w:rsidRPr="007B5DF6">
        <w:rPr>
          <w:rFonts w:ascii="Arial" w:eastAsia="MS PGothic" w:hAnsi="Arial" w:cs="Arial"/>
          <w:lang w:eastAsia="ja-JP"/>
        </w:rPr>
        <w:t>は信頼性とコストパフォーマンスの高さが実証されている。代表的な応用先としては、処理すべき情報が分散して存在する複数の大型機械の管理、ロボット工学、すべての種類の計測分析装置、低電力消費で高性能の</w:t>
      </w:r>
      <w:proofErr w:type="spellStart"/>
      <w:r w:rsidRPr="007B5DF6">
        <w:rPr>
          <w:rFonts w:ascii="Arial" w:eastAsia="MS PGothic" w:hAnsi="Arial" w:cs="Arial"/>
          <w:lang w:eastAsia="ja-JP"/>
        </w:rPr>
        <w:t>IoT</w:t>
      </w:r>
      <w:proofErr w:type="spellEnd"/>
      <w:r w:rsidRPr="007B5DF6">
        <w:rPr>
          <w:rFonts w:ascii="Arial" w:eastAsia="MS PGothic" w:hAnsi="Arial" w:cs="Arial"/>
          <w:lang w:eastAsia="ja-JP"/>
        </w:rPr>
        <w:t>コンピュータがある。</w:t>
      </w:r>
    </w:p>
    <w:p w:rsidR="00A24678" w:rsidRPr="007B5DF6" w:rsidRDefault="00A24678" w:rsidP="00A24678">
      <w:pPr>
        <w:pStyle w:val="NormalWeb"/>
        <w:ind w:firstLineChars="100" w:firstLine="240"/>
        <w:rPr>
          <w:rFonts w:ascii="Arial" w:eastAsia="MS PGothic" w:hAnsi="Arial" w:cs="Arial"/>
          <w:lang w:eastAsia="ja-JP"/>
        </w:rPr>
      </w:pPr>
      <w:proofErr w:type="gramStart"/>
      <w:r w:rsidRPr="007B5DF6">
        <w:rPr>
          <w:rFonts w:ascii="Arial" w:eastAsia="MS PGothic" w:hAnsi="Arial" w:cs="Arial"/>
          <w:lang w:eastAsia="ja-JP"/>
        </w:rPr>
        <w:t>conga-PA3</w:t>
      </w:r>
      <w:r w:rsidRPr="007B5DF6">
        <w:rPr>
          <w:rFonts w:ascii="Arial" w:eastAsia="MS PGothic" w:hAnsi="Arial" w:cs="Arial"/>
          <w:lang w:eastAsia="ja-JP"/>
        </w:rPr>
        <w:t>と並んで、</w:t>
      </w:r>
      <w:proofErr w:type="spellStart"/>
      <w:r w:rsidRPr="007B5DF6">
        <w:rPr>
          <w:rFonts w:ascii="Arial" w:eastAsia="MS PGothic" w:hAnsi="Arial" w:cs="Arial"/>
          <w:lang w:eastAsia="ja-JP"/>
        </w:rPr>
        <w:t>congatec</w:t>
      </w:r>
      <w:proofErr w:type="spellEnd"/>
      <w:r w:rsidRPr="007B5DF6">
        <w:rPr>
          <w:rFonts w:ascii="Arial" w:eastAsia="MS PGothic" w:hAnsi="Arial" w:cs="Arial"/>
          <w:lang w:eastAsia="ja-JP"/>
        </w:rPr>
        <w:t>は、パワフルで低電力消費の組込み式</w:t>
      </w:r>
      <w:r w:rsidRPr="007B5DF6">
        <w:rPr>
          <w:rFonts w:ascii="Arial" w:eastAsia="MS PGothic" w:hAnsi="Arial" w:cs="Arial"/>
          <w:lang w:eastAsia="ja-JP"/>
        </w:rPr>
        <w:t>SBC</w:t>
      </w:r>
      <w:r w:rsidRPr="007B5DF6">
        <w:rPr>
          <w:rFonts w:ascii="Arial" w:eastAsia="MS PGothic" w:hAnsi="Arial" w:cs="Arial"/>
          <w:lang w:eastAsia="ja-JP"/>
        </w:rPr>
        <w:t>を発表した</w:t>
      </w:r>
      <w:proofErr w:type="gramEnd"/>
      <w:r w:rsidRPr="007B5DF6">
        <w:rPr>
          <w:rFonts w:ascii="Arial" w:eastAsia="MS PGothic" w:hAnsi="Arial" w:cs="Arial"/>
          <w:lang w:eastAsia="ja-JP"/>
        </w:rPr>
        <w:t>。この、超小型で広く知られている</w:t>
      </w:r>
      <w:r w:rsidRPr="007B5DF6">
        <w:rPr>
          <w:rFonts w:ascii="Arial" w:eastAsia="MS PGothic" w:hAnsi="Arial" w:cs="Arial"/>
          <w:lang w:eastAsia="ja-JP"/>
        </w:rPr>
        <w:t>Pico-ITX</w:t>
      </w:r>
      <w:r w:rsidRPr="007B5DF6">
        <w:rPr>
          <w:rFonts w:ascii="Arial" w:eastAsia="MS PGothic" w:hAnsi="Arial" w:cs="Arial"/>
          <w:lang w:eastAsia="ja-JP"/>
        </w:rPr>
        <w:t>のフォームファクターは、高性能を低価格で実現している。最低でも</w:t>
      </w:r>
      <w:r w:rsidRPr="007B5DF6">
        <w:rPr>
          <w:rFonts w:ascii="Arial" w:eastAsia="MS PGothic" w:hAnsi="Arial" w:cs="Arial"/>
          <w:lang w:eastAsia="ja-JP"/>
        </w:rPr>
        <w:t>7</w:t>
      </w:r>
      <w:r w:rsidRPr="007B5DF6">
        <w:rPr>
          <w:rFonts w:ascii="Arial" w:eastAsia="MS PGothic" w:hAnsi="Arial" w:cs="Arial"/>
          <w:lang w:eastAsia="ja-JP"/>
        </w:rPr>
        <w:t>年の入手性が保証されており、頑強なつくりなので</w:t>
      </w:r>
      <w:r w:rsidRPr="007B5DF6">
        <w:rPr>
          <w:rFonts w:ascii="Arial" w:eastAsia="MS PGothic" w:hAnsi="Arial" w:cs="Arial"/>
          <w:lang w:eastAsia="ja-JP"/>
        </w:rPr>
        <w:t>24/7</w:t>
      </w:r>
      <w:r w:rsidRPr="007B5DF6">
        <w:rPr>
          <w:rFonts w:ascii="Arial" w:eastAsia="MS PGothic" w:hAnsi="Arial" w:cs="Arial"/>
          <w:lang w:eastAsia="ja-JP"/>
        </w:rPr>
        <w:t>稼動や苛酷な環境にも適している。オプションとして、工業用に動作温度レンジを「</w:t>
      </w:r>
      <w:r w:rsidRPr="007B5DF6">
        <w:rPr>
          <w:rFonts w:ascii="Arial" w:eastAsia="MS PGothic" w:hAnsi="Arial" w:cs="Arial"/>
          <w:lang w:eastAsia="ja-JP"/>
        </w:rPr>
        <w:t>-40</w:t>
      </w:r>
      <w:r w:rsidRPr="007B5DF6">
        <w:rPr>
          <w:rFonts w:ascii="細明體" w:eastAsia="細明體" w:hAnsi="細明體" w:cs="細明體" w:hint="eastAsia"/>
          <w:lang w:eastAsia="ja-JP"/>
        </w:rPr>
        <w:t>℃</w:t>
      </w:r>
      <w:r w:rsidRPr="007B5DF6">
        <w:rPr>
          <w:rFonts w:ascii="Arial" w:eastAsia="MS PGothic" w:hAnsi="Arial" w:cs="Arial"/>
          <w:lang w:eastAsia="ja-JP"/>
        </w:rPr>
        <w:t>から</w:t>
      </w:r>
      <w:r w:rsidRPr="007B5DF6">
        <w:rPr>
          <w:rFonts w:ascii="Arial" w:eastAsia="MS PGothic" w:hAnsi="Arial" w:cs="Arial"/>
          <w:lang w:eastAsia="ja-JP"/>
        </w:rPr>
        <w:t>+85</w:t>
      </w:r>
      <w:r w:rsidRPr="007B5DF6">
        <w:rPr>
          <w:rFonts w:ascii="細明體" w:eastAsia="細明體" w:hAnsi="細明體" w:cs="細明體" w:hint="eastAsia"/>
          <w:lang w:eastAsia="ja-JP"/>
        </w:rPr>
        <w:t>℃</w:t>
      </w:r>
      <w:r w:rsidRPr="007B5DF6">
        <w:rPr>
          <w:rFonts w:ascii="Arial" w:eastAsia="MS PGothic" w:hAnsi="Arial" w:cs="Arial"/>
          <w:lang w:eastAsia="ja-JP"/>
        </w:rPr>
        <w:t>まで」とすることも可能だ。</w:t>
      </w:r>
    </w:p>
    <w:p w:rsidR="00A24678" w:rsidRPr="007B5DF6" w:rsidRDefault="00A24678" w:rsidP="00A24678">
      <w:pPr>
        <w:pStyle w:val="NormalWeb"/>
        <w:ind w:firstLineChars="100" w:firstLine="240"/>
        <w:rPr>
          <w:rFonts w:ascii="Arial" w:eastAsia="MS PGothic" w:hAnsi="Arial" w:cs="Arial"/>
          <w:lang w:eastAsia="ja-JP"/>
        </w:rPr>
      </w:pPr>
      <w:r w:rsidRPr="007B5DF6">
        <w:rPr>
          <w:rFonts w:ascii="Arial" w:eastAsia="MS PGothic" w:hAnsi="Arial" w:cs="Arial"/>
          <w:lang w:eastAsia="ja-JP"/>
        </w:rPr>
        <w:t>今のところ、デュアルコア</w:t>
      </w:r>
      <w:r w:rsidRPr="007B5DF6">
        <w:rPr>
          <w:rFonts w:ascii="Arial" w:eastAsia="MS PGothic" w:hAnsi="Arial" w:cs="Arial"/>
          <w:lang w:eastAsia="ja-JP"/>
        </w:rPr>
        <w:t xml:space="preserve">Intel Atom E3826 </w:t>
      </w:r>
      <w:r w:rsidRPr="007B5DF6">
        <w:rPr>
          <w:rFonts w:ascii="Arial" w:eastAsia="MS PGothic" w:hAnsi="Arial" w:cs="Arial"/>
          <w:lang w:eastAsia="ja-JP"/>
        </w:rPr>
        <w:t>及びクアッドコア</w:t>
      </w:r>
      <w:r w:rsidRPr="007B5DF6">
        <w:rPr>
          <w:rFonts w:ascii="Arial" w:eastAsia="MS PGothic" w:hAnsi="Arial" w:cs="Arial"/>
          <w:lang w:eastAsia="ja-JP"/>
        </w:rPr>
        <w:t>Intel Atom E3845</w:t>
      </w:r>
      <w:r w:rsidRPr="007B5DF6">
        <w:rPr>
          <w:rFonts w:ascii="Arial" w:eastAsia="MS PGothic" w:hAnsi="Arial" w:cs="Arial"/>
          <w:lang w:eastAsia="ja-JP"/>
        </w:rPr>
        <w:t>という</w:t>
      </w:r>
      <w:r w:rsidRPr="007B5DF6">
        <w:rPr>
          <w:rFonts w:ascii="Arial" w:eastAsia="MS PGothic" w:hAnsi="Arial" w:cs="Arial"/>
          <w:lang w:eastAsia="ja-JP"/>
        </w:rPr>
        <w:t>2</w:t>
      </w:r>
      <w:r w:rsidRPr="007B5DF6">
        <w:rPr>
          <w:rFonts w:ascii="Arial" w:eastAsia="MS PGothic" w:hAnsi="Arial" w:cs="Arial"/>
          <w:lang w:eastAsia="ja-JP"/>
        </w:rPr>
        <w:t>つのコンフィギュレーションが用意されている。いずれもインテル社の</w:t>
      </w:r>
      <w:r w:rsidRPr="007B5DF6">
        <w:rPr>
          <w:rFonts w:ascii="Arial" w:eastAsia="MS PGothic" w:hAnsi="Arial" w:cs="Arial"/>
          <w:lang w:eastAsia="ja-JP"/>
        </w:rPr>
        <w:t>64</w:t>
      </w:r>
      <w:r w:rsidRPr="007B5DF6">
        <w:rPr>
          <w:rFonts w:ascii="Arial" w:eastAsia="MS PGothic" w:hAnsi="Arial" w:cs="Arial"/>
          <w:lang w:eastAsia="ja-JP"/>
        </w:rPr>
        <w:t>ビット</w:t>
      </w:r>
      <w:r w:rsidRPr="007B5DF6">
        <w:rPr>
          <w:rFonts w:ascii="Arial" w:eastAsia="MS PGothic" w:hAnsi="Arial" w:cs="Arial"/>
          <w:lang w:eastAsia="ja-JP"/>
        </w:rPr>
        <w:t>Bay Trail</w:t>
      </w:r>
      <w:r w:rsidRPr="007B5DF6">
        <w:rPr>
          <w:rFonts w:ascii="Arial" w:eastAsia="MS PGothic" w:hAnsi="Arial" w:cs="Arial"/>
          <w:lang w:eastAsia="ja-JP"/>
        </w:rPr>
        <w:t>ファミリーであり、コストパフォーマンスの高くて効率的なフル</w:t>
      </w:r>
      <w:proofErr w:type="spellStart"/>
      <w:r w:rsidRPr="007B5DF6">
        <w:rPr>
          <w:rFonts w:ascii="Arial" w:eastAsia="MS PGothic" w:hAnsi="Arial" w:cs="Arial"/>
          <w:lang w:eastAsia="ja-JP"/>
        </w:rPr>
        <w:t>SoCs</w:t>
      </w:r>
      <w:proofErr w:type="spellEnd"/>
      <w:r w:rsidRPr="007B5DF6">
        <w:rPr>
          <w:rFonts w:ascii="Arial" w:eastAsia="MS PGothic" w:hAnsi="Arial" w:cs="Arial"/>
          <w:lang w:eastAsia="ja-JP"/>
        </w:rPr>
        <w:t>（</w:t>
      </w:r>
      <w:r w:rsidRPr="007B5DF6">
        <w:rPr>
          <w:rFonts w:ascii="Arial" w:eastAsia="MS PGothic" w:hAnsi="Arial" w:cs="Arial"/>
          <w:lang w:eastAsia="ja-JP"/>
        </w:rPr>
        <w:t>System-on-Chips</w:t>
      </w:r>
      <w:r w:rsidRPr="007B5DF6">
        <w:rPr>
          <w:rFonts w:ascii="Arial" w:eastAsia="MS PGothic" w:hAnsi="Arial" w:cs="Arial"/>
          <w:lang w:eastAsia="ja-JP"/>
        </w:rPr>
        <w:t>）である。一定の数量を上回る注文があれば、別の</w:t>
      </w:r>
      <w:r w:rsidRPr="007B5DF6">
        <w:rPr>
          <w:rFonts w:ascii="Arial" w:eastAsia="MS PGothic" w:hAnsi="Arial" w:cs="Arial"/>
          <w:lang w:eastAsia="ja-JP"/>
        </w:rPr>
        <w:t>CPU</w:t>
      </w:r>
      <w:r w:rsidRPr="007B5DF6">
        <w:rPr>
          <w:rFonts w:ascii="Arial" w:eastAsiaTheme="minorEastAsia" w:hAnsi="Arial" w:cs="Arial" w:hint="eastAsia"/>
          <w:lang w:eastAsia="ja-JP"/>
        </w:rPr>
        <w:t>s</w:t>
      </w:r>
      <w:r w:rsidRPr="007B5DF6">
        <w:rPr>
          <w:rFonts w:ascii="Arial" w:eastAsia="MS PGothic" w:hAnsi="Arial" w:cs="Arial"/>
          <w:lang w:eastAsia="ja-JP"/>
        </w:rPr>
        <w:t>を搭載したカスタマイズ製造も可能である。</w:t>
      </w:r>
    </w:p>
    <w:p w:rsidR="00A24678" w:rsidRPr="00B4622E" w:rsidRDefault="00A24678" w:rsidP="00A24678">
      <w:pPr>
        <w:pStyle w:val="NormalWeb"/>
        <w:ind w:firstLineChars="100" w:firstLine="240"/>
        <w:rPr>
          <w:rFonts w:ascii="Arial" w:eastAsia="MS PGothic" w:hAnsi="Arial" w:cs="Arial"/>
          <w:lang w:eastAsia="ja-JP"/>
        </w:rPr>
      </w:pPr>
      <w:r w:rsidRPr="007B5DF6">
        <w:rPr>
          <w:rFonts w:ascii="Arial" w:eastAsia="MS PGothic" w:hAnsi="Arial" w:cs="Arial"/>
          <w:lang w:eastAsia="ja-JP"/>
        </w:rPr>
        <w:t>Intel Gen7 HD</w:t>
      </w:r>
      <w:r w:rsidRPr="007B5DF6">
        <w:rPr>
          <w:rFonts w:ascii="Arial" w:eastAsia="MS PGothic" w:hAnsi="Arial" w:cs="Arial"/>
          <w:lang w:eastAsia="ja-JP"/>
        </w:rPr>
        <w:t>グラフィックス内蔵により、</w:t>
      </w:r>
      <w:r w:rsidRPr="007B5DF6">
        <w:rPr>
          <w:rFonts w:ascii="Arial" w:eastAsia="MS PGothic" w:hAnsi="Arial" w:cs="Arial"/>
          <w:lang w:eastAsia="ja-JP"/>
        </w:rPr>
        <w:t>2</w:t>
      </w:r>
      <w:r w:rsidRPr="007B5DF6">
        <w:rPr>
          <w:rFonts w:ascii="Arial" w:eastAsia="MS PGothic" w:hAnsi="Arial" w:cs="Arial"/>
          <w:lang w:eastAsia="ja-JP"/>
        </w:rPr>
        <w:t>つの独立したフル</w:t>
      </w:r>
      <w:r w:rsidRPr="007B5DF6">
        <w:rPr>
          <w:rFonts w:ascii="Arial" w:eastAsia="MS PGothic" w:hAnsi="Arial" w:cs="Arial"/>
          <w:lang w:eastAsia="ja-JP"/>
        </w:rPr>
        <w:t>HD</w:t>
      </w:r>
      <w:r w:rsidRPr="007B5DF6">
        <w:rPr>
          <w:rFonts w:ascii="Arial" w:eastAsia="MS PGothic" w:hAnsi="Arial" w:cs="Arial"/>
          <w:lang w:eastAsia="ja-JP"/>
        </w:rPr>
        <w:t>ディスプレイに対応できる（内蔵コネクタと</w:t>
      </w:r>
      <w:r w:rsidRPr="007B5DF6">
        <w:rPr>
          <w:rFonts w:ascii="Arial" w:eastAsia="MS PGothic" w:hAnsi="Arial" w:cs="Arial"/>
          <w:lang w:eastAsia="ja-JP"/>
        </w:rPr>
        <w:t>DP++</w:t>
      </w:r>
      <w:r w:rsidRPr="007B5DF6">
        <w:rPr>
          <w:rFonts w:ascii="Arial" w:eastAsia="MS PGothic" w:hAnsi="Arial" w:cs="Arial"/>
          <w:lang w:eastAsia="ja-JP"/>
        </w:rPr>
        <w:t>経由</w:t>
      </w:r>
      <w:r w:rsidRPr="007B5DF6">
        <w:rPr>
          <w:rFonts w:ascii="Arial" w:eastAsia="MS PGothic" w:hAnsi="Arial" w:cs="Arial"/>
          <w:lang w:eastAsia="ja-JP"/>
        </w:rPr>
        <w:t>LVDS 2x24bit</w:t>
      </w:r>
      <w:r w:rsidRPr="007B5DF6">
        <w:rPr>
          <w:rFonts w:ascii="Arial" w:eastAsia="MS PGothic" w:hAnsi="Arial" w:cs="Arial"/>
          <w:lang w:eastAsia="ja-JP"/>
        </w:rPr>
        <w:t>、及び</w:t>
      </w:r>
      <w:r w:rsidRPr="007B5DF6">
        <w:rPr>
          <w:rFonts w:ascii="Arial" w:eastAsia="MS PGothic" w:hAnsi="Arial" w:cs="Arial"/>
          <w:lang w:eastAsia="ja-JP"/>
        </w:rPr>
        <w:t>I/O</w:t>
      </w:r>
      <w:r w:rsidRPr="007B5DF6">
        <w:rPr>
          <w:rFonts w:ascii="Arial" w:eastAsia="MS PGothic" w:hAnsi="Arial" w:cs="Arial"/>
          <w:lang w:eastAsia="ja-JP"/>
        </w:rPr>
        <w:t>パネル上のコネクタ経由</w:t>
      </w:r>
      <w:r w:rsidRPr="007B5DF6">
        <w:rPr>
          <w:rFonts w:ascii="Arial" w:eastAsia="MS PGothic" w:hAnsi="Arial" w:cs="Arial"/>
          <w:lang w:eastAsia="ja-JP"/>
        </w:rPr>
        <w:t>HDMI1.4</w:t>
      </w:r>
      <w:r w:rsidRPr="007B5DF6">
        <w:rPr>
          <w:rFonts w:ascii="Arial" w:eastAsia="MS PGothic" w:hAnsi="Arial" w:cs="Arial"/>
          <w:lang w:eastAsia="ja-JP"/>
        </w:rPr>
        <w:t>）。</w:t>
      </w:r>
      <w:r w:rsidRPr="007B5DF6">
        <w:rPr>
          <w:rFonts w:ascii="Arial" w:eastAsia="MS PGothic" w:hAnsi="Arial" w:cs="Arial"/>
          <w:sz w:val="22"/>
          <w:szCs w:val="22"/>
          <w:lang w:val="en-GB" w:eastAsia="ja-JP"/>
        </w:rPr>
        <w:t>ハードウェアが、或いはハードウェア・アクセラレーションにより、</w:t>
      </w:r>
      <w:r w:rsidRPr="007B5DF6">
        <w:rPr>
          <w:rFonts w:ascii="Arial" w:eastAsia="MS PGothic" w:hAnsi="Arial" w:cs="Arial"/>
          <w:sz w:val="22"/>
          <w:szCs w:val="22"/>
          <w:lang w:eastAsia="ja-JP"/>
        </w:rPr>
        <w:t>DirectX 11.1</w:t>
      </w:r>
      <w:r w:rsidRPr="007B5DF6">
        <w:rPr>
          <w:rFonts w:ascii="Arial" w:eastAsia="MS PGothic" w:hAnsi="Arial" w:cs="Arial"/>
          <w:sz w:val="22"/>
          <w:szCs w:val="22"/>
          <w:lang w:eastAsia="ja-JP"/>
        </w:rPr>
        <w:t>、</w:t>
      </w:r>
      <w:r w:rsidRPr="007B5DF6">
        <w:rPr>
          <w:rFonts w:ascii="Arial" w:eastAsia="MS PGothic" w:hAnsi="Arial" w:cs="Arial"/>
          <w:sz w:val="22"/>
          <w:szCs w:val="22"/>
          <w:lang w:eastAsia="ja-JP"/>
        </w:rPr>
        <w:t>OpenGL 3.2</w:t>
      </w:r>
      <w:r w:rsidRPr="007B5DF6">
        <w:rPr>
          <w:rFonts w:ascii="Arial" w:eastAsia="MS PGothic" w:hAnsi="Arial" w:cs="Arial"/>
          <w:sz w:val="22"/>
          <w:szCs w:val="22"/>
          <w:lang w:eastAsia="ja-JP"/>
        </w:rPr>
        <w:t>、</w:t>
      </w:r>
      <w:proofErr w:type="spellStart"/>
      <w:r w:rsidRPr="007B5DF6">
        <w:rPr>
          <w:rFonts w:ascii="Arial" w:eastAsia="MS PGothic" w:hAnsi="Arial" w:cs="Arial"/>
          <w:sz w:val="22"/>
          <w:szCs w:val="22"/>
          <w:lang w:eastAsia="ja-JP"/>
        </w:rPr>
        <w:t>OpenCL</w:t>
      </w:r>
      <w:proofErr w:type="spellEnd"/>
      <w:r w:rsidRPr="007B5DF6">
        <w:rPr>
          <w:rFonts w:ascii="Arial" w:eastAsia="MS PGothic" w:hAnsi="Arial" w:cs="Arial"/>
          <w:sz w:val="22"/>
          <w:szCs w:val="22"/>
          <w:lang w:eastAsia="ja-JP"/>
        </w:rPr>
        <w:t xml:space="preserve"> 1.2</w:t>
      </w:r>
      <w:r w:rsidRPr="007B5DF6">
        <w:rPr>
          <w:rFonts w:ascii="Arial" w:eastAsia="MS PGothic" w:hAnsi="Arial" w:cs="Arial"/>
          <w:sz w:val="22"/>
          <w:szCs w:val="22"/>
          <w:lang w:eastAsia="ja-JP"/>
        </w:rPr>
        <w:t>をサポートしている。基板には</w:t>
      </w:r>
      <w:r w:rsidRPr="007B5DF6">
        <w:rPr>
          <w:rFonts w:ascii="Arial" w:eastAsia="MS PGothic" w:hAnsi="Arial" w:cs="Arial"/>
          <w:sz w:val="22"/>
          <w:szCs w:val="22"/>
          <w:lang w:eastAsia="ja-JP"/>
        </w:rPr>
        <w:t>RAM</w:t>
      </w:r>
      <w:r w:rsidRPr="007B5DF6">
        <w:rPr>
          <w:rFonts w:ascii="Arial" w:eastAsia="MS PGothic" w:hAnsi="Arial" w:cs="Arial"/>
          <w:sz w:val="22"/>
          <w:szCs w:val="22"/>
          <w:lang w:eastAsia="ja-JP"/>
        </w:rPr>
        <w:t>メモリーが接合されている。</w:t>
      </w:r>
      <w:r w:rsidRPr="007B5DF6">
        <w:rPr>
          <w:rFonts w:ascii="Arial" w:eastAsia="MS PGothic" w:hAnsi="Arial" w:cs="Arial"/>
          <w:lang w:eastAsia="ja-JP"/>
        </w:rPr>
        <w:t>プロセッサによっては、最大</w:t>
      </w:r>
      <w:r w:rsidRPr="007B5DF6">
        <w:rPr>
          <w:rFonts w:ascii="Arial" w:eastAsia="MS PGothic" w:hAnsi="Arial" w:cs="Arial"/>
          <w:lang w:eastAsia="ja-JP"/>
        </w:rPr>
        <w:t>4GB DDR3L-1666</w:t>
      </w:r>
      <w:r w:rsidRPr="007B5DF6">
        <w:rPr>
          <w:rFonts w:ascii="Arial" w:eastAsia="MS PGothic" w:hAnsi="Arial" w:cs="Arial"/>
          <w:lang w:eastAsia="ja-JP"/>
        </w:rPr>
        <w:t>が可能。</w:t>
      </w:r>
      <w:r w:rsidRPr="007B5DF6">
        <w:rPr>
          <w:rFonts w:ascii="Arial" w:eastAsia="MS PGothic" w:hAnsi="Arial" w:cs="Arial"/>
          <w:lang w:eastAsia="ja-JP"/>
        </w:rPr>
        <w:t>I/O</w:t>
      </w:r>
      <w:r w:rsidRPr="007B5DF6">
        <w:rPr>
          <w:rFonts w:ascii="Arial" w:eastAsia="MS PGothic" w:hAnsi="Arial" w:cs="Arial"/>
          <w:lang w:eastAsia="ja-JP"/>
        </w:rPr>
        <w:t>パネルは、</w:t>
      </w:r>
      <w:r w:rsidRPr="007B5DF6">
        <w:rPr>
          <w:rFonts w:ascii="Arial" w:eastAsia="MS PGothic" w:hAnsi="Arial" w:cs="Arial"/>
          <w:lang w:eastAsia="ja-JP"/>
        </w:rPr>
        <w:t>2</w:t>
      </w:r>
      <w:r w:rsidRPr="007B5DF6">
        <w:rPr>
          <w:rFonts w:ascii="Arial" w:eastAsia="MS PGothic" w:hAnsi="Arial" w:cs="Arial"/>
          <w:lang w:eastAsia="ja-JP"/>
        </w:rPr>
        <w:t>つの</w:t>
      </w:r>
      <w:r w:rsidRPr="007B5DF6">
        <w:rPr>
          <w:rFonts w:ascii="Arial" w:eastAsia="MS PGothic" w:hAnsi="Arial" w:cs="Arial"/>
          <w:lang w:eastAsia="ja-JP"/>
        </w:rPr>
        <w:t>USB2.0</w:t>
      </w:r>
      <w:r w:rsidRPr="007B5DF6">
        <w:rPr>
          <w:rFonts w:ascii="Arial" w:eastAsia="MS PGothic" w:hAnsi="Arial" w:cs="Arial"/>
          <w:lang w:eastAsia="ja-JP"/>
        </w:rPr>
        <w:t>ポート、</w:t>
      </w:r>
      <w:r w:rsidRPr="007B5DF6">
        <w:rPr>
          <w:rFonts w:ascii="Arial" w:eastAsia="MS PGothic" w:hAnsi="Arial" w:cs="Arial"/>
          <w:lang w:eastAsia="ja-JP"/>
        </w:rPr>
        <w:t>RJ-45</w:t>
      </w:r>
      <w:r w:rsidRPr="007B5DF6">
        <w:rPr>
          <w:rFonts w:ascii="Arial" w:eastAsia="MS PGothic" w:hAnsi="Arial" w:cs="Arial"/>
          <w:lang w:eastAsia="ja-JP"/>
        </w:rPr>
        <w:t>コネクタ（</w:t>
      </w:r>
      <w:r w:rsidRPr="007B5DF6">
        <w:rPr>
          <w:rFonts w:ascii="Arial" w:eastAsia="MS PGothic" w:hAnsi="Arial" w:cs="Arial"/>
          <w:lang w:eastAsia="ja-JP"/>
        </w:rPr>
        <w:t>10/100/1000 GB Ethernet</w:t>
      </w:r>
      <w:r w:rsidRPr="007B5DF6">
        <w:rPr>
          <w:rFonts w:ascii="Arial" w:eastAsia="MS PGothic" w:hAnsi="Arial" w:cs="Arial"/>
          <w:lang w:eastAsia="ja-JP"/>
        </w:rPr>
        <w:t>用）、</w:t>
      </w:r>
      <w:r w:rsidRPr="007B5DF6">
        <w:rPr>
          <w:rFonts w:ascii="Arial" w:eastAsia="MS PGothic" w:hAnsi="Arial" w:cs="Arial"/>
          <w:lang w:eastAsia="ja-JP"/>
        </w:rPr>
        <w:t>12V DC</w:t>
      </w:r>
      <w:r w:rsidRPr="007B5DF6">
        <w:rPr>
          <w:rFonts w:ascii="Arial" w:eastAsia="MS PGothic" w:hAnsi="Arial" w:cs="Arial"/>
          <w:lang w:eastAsia="ja-JP"/>
        </w:rPr>
        <w:t>電源を備えている。</w:t>
      </w:r>
    </w:p>
    <w:p w:rsidR="00A24678" w:rsidRPr="002D4504" w:rsidRDefault="00A24678" w:rsidP="00A24678">
      <w:pPr>
        <w:pStyle w:val="NormalWeb"/>
        <w:ind w:firstLineChars="100" w:firstLine="240"/>
        <w:rPr>
          <w:rFonts w:ascii="Arial" w:eastAsia="MS PGothic" w:hAnsi="Arial" w:cs="Arial"/>
          <w:lang w:eastAsia="ja-JP"/>
        </w:rPr>
      </w:pPr>
      <w:r w:rsidRPr="002D4504">
        <w:rPr>
          <w:rFonts w:ascii="Arial" w:eastAsia="MS PGothic" w:hAnsi="Arial" w:cs="Arial"/>
          <w:lang w:eastAsia="ja-JP"/>
        </w:rPr>
        <w:t>さらに、</w:t>
      </w:r>
      <w:r w:rsidRPr="002D4504">
        <w:rPr>
          <w:rFonts w:ascii="Arial" w:eastAsia="MS PGothic" w:hAnsi="Arial" w:cs="Arial"/>
          <w:lang w:eastAsia="ja-JP"/>
        </w:rPr>
        <w:t>USB 2.0</w:t>
      </w:r>
      <w:r w:rsidRPr="002D4504">
        <w:rPr>
          <w:rFonts w:ascii="Arial" w:eastAsia="MS PGothic" w:hAnsi="Arial" w:cs="Arial"/>
          <w:lang w:eastAsia="ja-JP"/>
        </w:rPr>
        <w:t>ポート、</w:t>
      </w:r>
      <w:r w:rsidRPr="002D4504">
        <w:rPr>
          <w:rFonts w:ascii="Arial" w:eastAsia="MS PGothic" w:hAnsi="Arial" w:cs="Arial"/>
          <w:lang w:eastAsia="ja-JP"/>
        </w:rPr>
        <w:t>USB 3.0 SuperSpeed</w:t>
      </w:r>
      <w:r w:rsidRPr="002D4504">
        <w:rPr>
          <w:rFonts w:ascii="Arial" w:eastAsia="MS PGothic" w:hAnsi="Arial" w:cs="Arial"/>
          <w:lang w:eastAsia="ja-JP"/>
        </w:rPr>
        <w:t>ポート、バックライトコネクタ、そして、</w:t>
      </w:r>
      <w:r w:rsidRPr="002D4504">
        <w:rPr>
          <w:rFonts w:ascii="Arial" w:eastAsia="MS PGothic" w:hAnsi="Arial" w:cs="Arial"/>
          <w:lang w:eastAsia="ja-JP"/>
        </w:rPr>
        <w:t>LVDS</w:t>
      </w:r>
      <w:r w:rsidRPr="002D4504">
        <w:rPr>
          <w:rFonts w:ascii="Arial" w:eastAsia="MS PGothic" w:hAnsi="Arial" w:cs="Arial"/>
          <w:lang w:eastAsia="ja-JP"/>
        </w:rPr>
        <w:t>、ファン制御、</w:t>
      </w:r>
      <w:r w:rsidRPr="002D4504">
        <w:rPr>
          <w:rFonts w:ascii="Arial" w:eastAsia="MS PGothic" w:hAnsi="Arial" w:cs="Arial"/>
          <w:lang w:eastAsia="ja-JP"/>
        </w:rPr>
        <w:t>HDA</w:t>
      </w:r>
      <w:r w:rsidRPr="002D4504">
        <w:rPr>
          <w:rFonts w:ascii="Arial" w:eastAsia="MS PGothic" w:hAnsi="Arial" w:cs="Arial"/>
          <w:lang w:eastAsia="ja-JP"/>
        </w:rPr>
        <w:t>オーディオ、</w:t>
      </w:r>
      <w:r w:rsidRPr="002D4504">
        <w:rPr>
          <w:rFonts w:ascii="Arial" w:eastAsia="MS PGothic" w:hAnsi="Arial" w:cs="Arial"/>
          <w:lang w:eastAsia="ja-JP"/>
        </w:rPr>
        <w:t>2</w:t>
      </w:r>
      <w:r w:rsidRPr="002D4504">
        <w:rPr>
          <w:rFonts w:ascii="Arial" w:eastAsia="MS PGothic" w:hAnsi="Arial" w:cs="Arial"/>
          <w:lang w:eastAsia="ja-JP"/>
        </w:rPr>
        <w:t>つのシリアルポート（</w:t>
      </w:r>
      <w:r w:rsidRPr="002D4504">
        <w:rPr>
          <w:rFonts w:ascii="Arial" w:eastAsia="MS PGothic" w:hAnsi="Arial" w:cs="Arial"/>
          <w:lang w:eastAsia="ja-JP"/>
        </w:rPr>
        <w:t>RS232</w:t>
      </w:r>
      <w:r w:rsidRPr="002D4504">
        <w:rPr>
          <w:rFonts w:ascii="Arial" w:eastAsia="MS PGothic" w:hAnsi="Arial" w:cs="Arial"/>
          <w:lang w:eastAsia="ja-JP"/>
        </w:rPr>
        <w:t>、</w:t>
      </w:r>
      <w:r w:rsidRPr="002D4504">
        <w:rPr>
          <w:rFonts w:ascii="Arial" w:eastAsia="MS PGothic" w:hAnsi="Arial" w:cs="Arial"/>
          <w:lang w:eastAsia="ja-JP"/>
        </w:rPr>
        <w:t>RS232/485/422</w:t>
      </w:r>
      <w:r w:rsidRPr="002D4504">
        <w:rPr>
          <w:rFonts w:ascii="Arial" w:eastAsia="MS PGothic" w:hAnsi="Arial" w:cs="Arial"/>
          <w:lang w:eastAsia="ja-JP"/>
        </w:rPr>
        <w:t>）、</w:t>
      </w:r>
      <w:r w:rsidRPr="002D4504">
        <w:rPr>
          <w:rFonts w:ascii="Arial" w:eastAsia="MS PGothic" w:hAnsi="Arial" w:cs="Arial"/>
          <w:lang w:eastAsia="ja-JP"/>
        </w:rPr>
        <w:t>SATA</w:t>
      </w:r>
      <w:r w:rsidRPr="002D4504">
        <w:rPr>
          <w:rFonts w:ascii="Arial" w:eastAsia="MS PGothic" w:hAnsi="Arial" w:cs="Arial"/>
          <w:lang w:eastAsia="ja-JP"/>
        </w:rPr>
        <w:t>インターフェース（</w:t>
      </w:r>
      <w:r w:rsidRPr="002D4504">
        <w:rPr>
          <w:rFonts w:ascii="Arial" w:eastAsia="MS PGothic" w:hAnsi="Arial" w:cs="Arial"/>
          <w:lang w:eastAsia="ja-JP"/>
        </w:rPr>
        <w:t>mSATA/</w:t>
      </w:r>
      <w:proofErr w:type="spellStart"/>
      <w:r w:rsidRPr="002D4504">
        <w:rPr>
          <w:rFonts w:ascii="Arial" w:eastAsia="MS PGothic" w:hAnsi="Arial" w:cs="Arial"/>
          <w:lang w:eastAsia="ja-JP"/>
        </w:rPr>
        <w:t>miniPCIe</w:t>
      </w:r>
      <w:proofErr w:type="spellEnd"/>
      <w:r w:rsidRPr="002D4504">
        <w:rPr>
          <w:rFonts w:ascii="Arial" w:eastAsia="MS PGothic" w:hAnsi="Arial" w:cs="Arial"/>
          <w:lang w:eastAsia="ja-JP"/>
        </w:rPr>
        <w:t>共有向けハーフサイズスロット、及びもうひとつのハーフサイズ</w:t>
      </w:r>
      <w:proofErr w:type="spellStart"/>
      <w:r w:rsidRPr="002D4504">
        <w:rPr>
          <w:rFonts w:ascii="Arial" w:eastAsia="MS PGothic" w:hAnsi="Arial" w:cs="Arial"/>
          <w:lang w:eastAsia="ja-JP"/>
        </w:rPr>
        <w:t>miniPCIe</w:t>
      </w:r>
      <w:proofErr w:type="spellEnd"/>
      <w:r w:rsidRPr="002D4504">
        <w:rPr>
          <w:rFonts w:ascii="Arial" w:eastAsia="MS PGothic" w:hAnsi="Arial" w:cs="Arial"/>
          <w:lang w:eastAsia="ja-JP"/>
        </w:rPr>
        <w:t>スロット）が統合されている。</w:t>
      </w:r>
    </w:p>
    <w:p w:rsidR="00A24678" w:rsidRPr="002D4504" w:rsidRDefault="00A24678" w:rsidP="00A24678">
      <w:pPr>
        <w:pStyle w:val="NormalWeb"/>
        <w:ind w:firstLineChars="100" w:firstLine="220"/>
        <w:rPr>
          <w:rFonts w:ascii="Arial" w:eastAsia="MS PGothic" w:hAnsi="Arial" w:cs="Arial"/>
          <w:lang w:eastAsia="ja-JP"/>
        </w:rPr>
      </w:pPr>
      <w:r w:rsidRPr="002D4504">
        <w:rPr>
          <w:rFonts w:ascii="Arial" w:eastAsia="MS PGothic" w:hAnsi="Arial" w:cs="Arial"/>
          <w:sz w:val="22"/>
          <w:szCs w:val="22"/>
          <w:lang w:val="en-GB" w:eastAsia="ja-JP"/>
        </w:rPr>
        <w:t>ACPI 5.0</w:t>
      </w:r>
      <w:r w:rsidRPr="002D4504">
        <w:rPr>
          <w:rFonts w:ascii="Arial" w:eastAsia="MS PGothic" w:hAnsi="Arial" w:cs="Arial"/>
          <w:sz w:val="22"/>
          <w:szCs w:val="22"/>
          <w:lang w:val="en-GB" w:eastAsia="ja-JP"/>
        </w:rPr>
        <w:t>、</w:t>
      </w:r>
      <w:r w:rsidRPr="002D4504">
        <w:rPr>
          <w:rFonts w:ascii="Arial" w:eastAsia="MS PGothic" w:hAnsi="Arial" w:cs="Arial"/>
          <w:sz w:val="22"/>
          <w:szCs w:val="22"/>
          <w:lang w:val="en-GB" w:eastAsia="ja-JP"/>
        </w:rPr>
        <w:t>I2C</w:t>
      </w:r>
      <w:r w:rsidRPr="002D4504">
        <w:rPr>
          <w:rFonts w:ascii="Arial" w:eastAsia="MS PGothic" w:hAnsi="Arial" w:cs="Arial"/>
          <w:sz w:val="22"/>
          <w:szCs w:val="22"/>
          <w:lang w:val="en-GB" w:eastAsia="ja-JP"/>
        </w:rPr>
        <w:t>バス、</w:t>
      </w:r>
      <w:r w:rsidRPr="002D4504">
        <w:rPr>
          <w:rFonts w:ascii="Arial" w:eastAsia="MS PGothic" w:hAnsi="Arial" w:cs="Arial"/>
          <w:sz w:val="22"/>
          <w:szCs w:val="22"/>
          <w:lang w:val="en-GB" w:eastAsia="ja-JP"/>
        </w:rPr>
        <w:t>LPC</w:t>
      </w:r>
      <w:r w:rsidRPr="002D4504">
        <w:rPr>
          <w:rFonts w:ascii="Arial" w:eastAsia="MS PGothic" w:hAnsi="Arial" w:cs="Arial"/>
          <w:sz w:val="22"/>
          <w:szCs w:val="22"/>
          <w:lang w:val="en-GB" w:eastAsia="ja-JP"/>
        </w:rPr>
        <w:t>バスといったさまざまなインターフェースを備えているので、</w:t>
      </w:r>
      <w:r w:rsidRPr="002D4504">
        <w:rPr>
          <w:rFonts w:ascii="Arial" w:eastAsia="MS PGothic" w:hAnsi="Arial" w:cs="Arial"/>
          <w:sz w:val="22"/>
          <w:szCs w:val="22"/>
          <w:lang w:eastAsia="ja-JP"/>
        </w:rPr>
        <w:t>フィーチャーコネクタ経由でレガシー</w:t>
      </w:r>
      <w:r w:rsidRPr="002D4504">
        <w:rPr>
          <w:rFonts w:ascii="Arial" w:eastAsia="MS PGothic" w:hAnsi="Arial" w:cs="Arial"/>
          <w:sz w:val="22"/>
          <w:szCs w:val="22"/>
          <w:lang w:eastAsia="ja-JP"/>
        </w:rPr>
        <w:t>I/O</w:t>
      </w:r>
      <w:r w:rsidRPr="002D4504">
        <w:rPr>
          <w:rFonts w:ascii="Arial" w:eastAsia="MS PGothic" w:hAnsi="Arial" w:cs="Arial"/>
          <w:sz w:val="22"/>
          <w:szCs w:val="22"/>
          <w:lang w:eastAsia="ja-JP"/>
        </w:rPr>
        <w:t>インタフェースを容易に統合できる。リアルタイムクロック（</w:t>
      </w:r>
      <w:r w:rsidRPr="002D4504">
        <w:rPr>
          <w:rFonts w:ascii="Arial" w:eastAsia="MS PGothic" w:hAnsi="Arial" w:cs="Arial"/>
          <w:sz w:val="22"/>
          <w:szCs w:val="22"/>
          <w:lang w:eastAsia="ja-JP"/>
        </w:rPr>
        <w:t>RTC</w:t>
      </w:r>
      <w:r w:rsidRPr="002D4504">
        <w:rPr>
          <w:rFonts w:ascii="Arial" w:eastAsia="MS PGothic" w:hAnsi="Arial" w:cs="Arial"/>
          <w:sz w:val="22"/>
          <w:szCs w:val="22"/>
          <w:lang w:eastAsia="ja-JP"/>
        </w:rPr>
        <w:t>）、サウンドシステムとしての</w:t>
      </w:r>
      <w:r w:rsidRPr="00A21BD7">
        <w:rPr>
          <w:rFonts w:ascii="Arial" w:eastAsia="MS PGothic" w:hAnsi="Arial" w:cs="Arial"/>
          <w:lang w:eastAsia="ja-JP"/>
        </w:rPr>
        <w:t xml:space="preserve">Intel High Definition Audio </w:t>
      </w:r>
      <w:r w:rsidRPr="002D4504">
        <w:rPr>
          <w:rFonts w:ascii="Arial" w:eastAsia="MS PGothic" w:hAnsi="Arial" w:cs="Arial"/>
          <w:sz w:val="22"/>
          <w:szCs w:val="22"/>
          <w:lang w:eastAsia="ja-JP"/>
        </w:rPr>
        <w:t>を採用している。</w:t>
      </w:r>
    </w:p>
    <w:p w:rsidR="0002369C" w:rsidRDefault="0002369C" w:rsidP="00A24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lang w:val="en-GB"/>
        </w:rPr>
      </w:pPr>
      <w:r>
        <w:rPr>
          <w:rFonts w:ascii="Hind107 Light" w:hAnsi="Hind107 Light" w:cs="Hind107 Light"/>
          <w:sz w:val="22"/>
          <w:szCs w:val="22"/>
          <w:lang w:val="en-GB"/>
        </w:rPr>
        <w:br w:type="page"/>
      </w:r>
    </w:p>
    <w:p w:rsidR="00041961" w:rsidRPr="00A24678" w:rsidRDefault="00A24678" w:rsidP="00A24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rFonts w:ascii="Arial" w:eastAsia="MS PGothic" w:hAnsi="Arial" w:cs="Arial"/>
          <w:sz w:val="22"/>
          <w:szCs w:val="22"/>
          <w:lang w:val="en-GB" w:eastAsia="ja-JP"/>
        </w:rPr>
      </w:pPr>
      <w:r w:rsidRPr="007B5DF6">
        <w:rPr>
          <w:rFonts w:ascii="Arial" w:eastAsia="MS PGothic" w:hAnsi="MS PGothic" w:cs="Arial" w:hint="eastAsia"/>
          <w:sz w:val="22"/>
          <w:szCs w:val="22"/>
          <w:lang w:val="en-GB" w:eastAsia="ja-JP"/>
        </w:rPr>
        <w:lastRenderedPageBreak/>
        <w:t>対応可能な</w:t>
      </w:r>
      <w:r w:rsidRPr="007B5DF6">
        <w:rPr>
          <w:rFonts w:ascii="Arial" w:eastAsia="MS PGothic" w:hAnsi="Arial" w:cs="Arial"/>
          <w:sz w:val="22"/>
          <w:szCs w:val="22"/>
          <w:lang w:val="en-GB" w:eastAsia="ja-JP"/>
        </w:rPr>
        <w:t>CPU</w:t>
      </w:r>
      <w:r w:rsidRPr="007B5DF6">
        <w:rPr>
          <w:rFonts w:ascii="Arial" w:eastAsia="MS PGothic" w:hAnsi="MS PGothic" w:cs="Arial" w:hint="eastAsia"/>
          <w:sz w:val="22"/>
          <w:szCs w:val="22"/>
          <w:lang w:val="en-GB" w:eastAsia="ja-JP"/>
        </w:rPr>
        <w:t>バージョン</w:t>
      </w:r>
      <w:r w:rsidR="00041961" w:rsidRPr="0002369C">
        <w:rPr>
          <w:rFonts w:ascii="Hind107 Light" w:hAnsi="Hind107 Light" w:cs="Hind107 Light"/>
          <w:sz w:val="22"/>
          <w:szCs w:val="22"/>
          <w:lang w:val="en-GB"/>
        </w:rPr>
        <w:t>:</w:t>
      </w:r>
    </w:p>
    <w:tbl>
      <w:tblPr>
        <w:tblW w:w="8820" w:type="dxa"/>
        <w:tblInd w:w="55" w:type="dxa"/>
        <w:tblCellMar>
          <w:left w:w="70" w:type="dxa"/>
          <w:right w:w="70" w:type="dxa"/>
        </w:tblCellMar>
        <w:tblLook w:val="04A0" w:firstRow="1" w:lastRow="0" w:firstColumn="1" w:lastColumn="0" w:noHBand="0" w:noVBand="1"/>
      </w:tblPr>
      <w:tblGrid>
        <w:gridCol w:w="2221"/>
        <w:gridCol w:w="771"/>
        <w:gridCol w:w="1134"/>
        <w:gridCol w:w="1276"/>
        <w:gridCol w:w="1238"/>
        <w:gridCol w:w="2180"/>
      </w:tblGrid>
      <w:tr w:rsidR="00BC6A16" w:rsidRPr="0002369C" w:rsidTr="00A628DA">
        <w:trPr>
          <w:trHeight w:val="315"/>
        </w:trPr>
        <w:tc>
          <w:tcPr>
            <w:tcW w:w="2221"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Processor</w:t>
            </w:r>
          </w:p>
        </w:tc>
        <w:tc>
          <w:tcPr>
            <w:tcW w:w="771"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Cores</w:t>
            </w:r>
          </w:p>
        </w:tc>
        <w:tc>
          <w:tcPr>
            <w:tcW w:w="1134"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Cache [MB]</w:t>
            </w:r>
          </w:p>
        </w:tc>
        <w:tc>
          <w:tcPr>
            <w:tcW w:w="1276"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Clock [GHz]</w:t>
            </w:r>
          </w:p>
        </w:tc>
        <w:tc>
          <w:tcPr>
            <w:tcW w:w="1238"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TDP [W]</w:t>
            </w:r>
          </w:p>
        </w:tc>
        <w:tc>
          <w:tcPr>
            <w:tcW w:w="2180" w:type="dxa"/>
            <w:tcBorders>
              <w:top w:val="single" w:sz="8" w:space="0" w:color="FFFFFF"/>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p>
        </w:tc>
      </w:tr>
      <w:tr w:rsidR="00BC6A16" w:rsidRPr="0002369C" w:rsidTr="00A628DA">
        <w:trPr>
          <w:trHeight w:val="315"/>
        </w:trPr>
        <w:tc>
          <w:tcPr>
            <w:tcW w:w="2221" w:type="dxa"/>
            <w:tcBorders>
              <w:top w:val="nil"/>
              <w:left w:val="single" w:sz="8" w:space="0" w:color="FFFFFF"/>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Intel® Atom® E3845</w:t>
            </w:r>
          </w:p>
        </w:tc>
        <w:tc>
          <w:tcPr>
            <w:tcW w:w="771"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4</w:t>
            </w:r>
          </w:p>
        </w:tc>
        <w:tc>
          <w:tcPr>
            <w:tcW w:w="1134"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2</w:t>
            </w:r>
          </w:p>
        </w:tc>
        <w:tc>
          <w:tcPr>
            <w:tcW w:w="1276"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1.91</w:t>
            </w:r>
          </w:p>
        </w:tc>
        <w:tc>
          <w:tcPr>
            <w:tcW w:w="1238"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10.0</w:t>
            </w:r>
          </w:p>
        </w:tc>
        <w:tc>
          <w:tcPr>
            <w:tcW w:w="2180" w:type="dxa"/>
            <w:tcBorders>
              <w:top w:val="nil"/>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p>
        </w:tc>
      </w:tr>
      <w:tr w:rsidR="00BC6A16" w:rsidRPr="0002369C" w:rsidTr="00A628DA">
        <w:trPr>
          <w:trHeight w:val="315"/>
        </w:trPr>
        <w:tc>
          <w:tcPr>
            <w:tcW w:w="2221" w:type="dxa"/>
            <w:tcBorders>
              <w:top w:val="nil"/>
              <w:left w:val="single" w:sz="8" w:space="0" w:color="FFFFFF"/>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Intel® Atom® E3826</w:t>
            </w:r>
          </w:p>
        </w:tc>
        <w:tc>
          <w:tcPr>
            <w:tcW w:w="771"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2</w:t>
            </w:r>
          </w:p>
        </w:tc>
        <w:tc>
          <w:tcPr>
            <w:tcW w:w="1134"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1</w:t>
            </w:r>
          </w:p>
        </w:tc>
        <w:tc>
          <w:tcPr>
            <w:tcW w:w="1276"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1.46</w:t>
            </w:r>
          </w:p>
        </w:tc>
        <w:tc>
          <w:tcPr>
            <w:tcW w:w="1238"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r w:rsidRPr="0002369C">
              <w:rPr>
                <w:rFonts w:ascii="Hind107 Light" w:hAnsi="Hind107 Light" w:cs="Hind107 Light"/>
                <w:b/>
                <w:bCs/>
                <w:color w:val="000000"/>
                <w:sz w:val="18"/>
                <w:szCs w:val="18"/>
                <w:lang w:eastAsia="de-DE"/>
              </w:rPr>
              <w:t>7.0</w:t>
            </w:r>
          </w:p>
        </w:tc>
        <w:tc>
          <w:tcPr>
            <w:tcW w:w="2180" w:type="dxa"/>
            <w:tcBorders>
              <w:top w:val="nil"/>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lang w:eastAsia="de-DE"/>
              </w:rPr>
            </w:pPr>
          </w:p>
        </w:tc>
      </w:tr>
    </w:tbl>
    <w:p w:rsidR="00937313" w:rsidRPr="0002369C" w:rsidRDefault="00937313"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b/>
          <w:bCs/>
          <w:sz w:val="22"/>
          <w:szCs w:val="22"/>
          <w:lang w:val="en-US"/>
        </w:rPr>
      </w:pPr>
    </w:p>
    <w:p w:rsidR="00A24678" w:rsidRPr="00FE7AB5" w:rsidRDefault="00A24678" w:rsidP="00A24678">
      <w:pPr>
        <w:tabs>
          <w:tab w:val="left" w:pos="5055"/>
        </w:tabs>
        <w:suppressAutoHyphens w:val="0"/>
        <w:autoSpaceDE w:val="0"/>
        <w:autoSpaceDN w:val="0"/>
        <w:adjustRightInd w:val="0"/>
        <w:spacing w:before="100" w:after="100"/>
        <w:rPr>
          <w:rFonts w:cs="Arial"/>
          <w:b/>
          <w:bCs/>
          <w:sz w:val="22"/>
          <w:szCs w:val="22"/>
          <w:lang w:val="en-US" w:eastAsia="ja-JP"/>
        </w:rPr>
      </w:pPr>
      <w:proofErr w:type="spellStart"/>
      <w:proofErr w:type="gramStart"/>
      <w:r w:rsidRPr="00FE7AB5">
        <w:rPr>
          <w:rFonts w:cs="Arial"/>
          <w:b/>
          <w:bCs/>
          <w:sz w:val="22"/>
          <w:szCs w:val="22"/>
          <w:lang w:val="en-US" w:eastAsia="ja-JP"/>
        </w:rPr>
        <w:t>congatec</w:t>
      </w:r>
      <w:proofErr w:type="spellEnd"/>
      <w:r w:rsidRPr="00FE7AB5">
        <w:rPr>
          <w:rFonts w:ascii="新細明體" w:eastAsia="新細明體" w:hAnsi="新細明體" w:cs="Arial" w:hint="eastAsia"/>
          <w:b/>
          <w:bCs/>
          <w:sz w:val="22"/>
          <w:szCs w:val="22"/>
          <w:lang w:val="en-US" w:eastAsia="ja-JP"/>
        </w:rPr>
        <w:t>について</w:t>
      </w:r>
      <w:proofErr w:type="gramEnd"/>
      <w:r w:rsidRPr="00FE7AB5">
        <w:rPr>
          <w:rFonts w:cs="Arial"/>
          <w:b/>
          <w:bCs/>
          <w:sz w:val="22"/>
          <w:szCs w:val="22"/>
          <w:lang w:val="en-US" w:eastAsia="ja-JP"/>
        </w:rPr>
        <w:t xml:space="preserve"> </w:t>
      </w:r>
    </w:p>
    <w:p w:rsidR="00A24678" w:rsidRPr="00FE7AB5" w:rsidRDefault="00A24678" w:rsidP="00A24678">
      <w:pPr>
        <w:tabs>
          <w:tab w:val="left" w:pos="5055"/>
        </w:tabs>
        <w:suppressAutoHyphens w:val="0"/>
        <w:autoSpaceDE w:val="0"/>
        <w:autoSpaceDN w:val="0"/>
        <w:adjustRightInd w:val="0"/>
        <w:spacing w:before="100" w:after="100"/>
        <w:rPr>
          <w:rFonts w:asciiTheme="minorHAnsi" w:eastAsiaTheme="minorEastAsia" w:hAnsiTheme="minorHAnsi" w:cs="Arial"/>
          <w:sz w:val="22"/>
          <w:szCs w:val="22"/>
          <w:lang w:val="en-US"/>
        </w:rPr>
      </w:pPr>
      <w:proofErr w:type="spellStart"/>
      <w:proofErr w:type="gramStart"/>
      <w:r w:rsidRPr="00FE7AB5">
        <w:rPr>
          <w:rFonts w:asciiTheme="minorHAnsi" w:eastAsiaTheme="minorEastAsia" w:hAnsiTheme="minorHAnsi" w:cs="Arial"/>
          <w:bCs/>
          <w:sz w:val="22"/>
          <w:szCs w:val="22"/>
          <w:lang w:val="en-US" w:eastAsia="ja-JP"/>
        </w:rPr>
        <w:t>congatec</w:t>
      </w:r>
      <w:proofErr w:type="spellEnd"/>
      <w:r w:rsidRPr="00FE7AB5">
        <w:rPr>
          <w:rFonts w:asciiTheme="minorHAnsi" w:eastAsiaTheme="minorEastAsia" w:hAnsiTheme="minorHAnsi" w:cs="Arial"/>
          <w:bCs/>
          <w:sz w:val="22"/>
          <w:szCs w:val="22"/>
          <w:lang w:val="en-US" w:eastAsia="ja-JP"/>
        </w:rPr>
        <w:t>はドイツのデッゲンドルフに本社を置く</w:t>
      </w:r>
      <w:proofErr w:type="spellStart"/>
      <w:r w:rsidRPr="00FE7AB5">
        <w:rPr>
          <w:rFonts w:asciiTheme="minorHAnsi" w:eastAsiaTheme="minorEastAsia" w:hAnsiTheme="minorHAnsi" w:cs="Arial"/>
          <w:bCs/>
          <w:sz w:val="22"/>
          <w:szCs w:val="22"/>
          <w:lang w:val="en-US" w:eastAsia="ja-JP"/>
        </w:rPr>
        <w:t>Qseven</w:t>
      </w:r>
      <w:proofErr w:type="spellEnd"/>
      <w:proofErr w:type="gramEnd"/>
      <w:r w:rsidRPr="00FE7AB5">
        <w:rPr>
          <w:rFonts w:asciiTheme="minorHAnsi" w:eastAsiaTheme="minorEastAsia" w:hAnsiTheme="minorHAnsi" w:cs="Arial"/>
          <w:bCs/>
          <w:sz w:val="22"/>
          <w:szCs w:val="22"/>
          <w:lang w:val="en-US" w:eastAsia="ja-JP"/>
        </w:rPr>
        <w:t>、</w:t>
      </w:r>
      <w:r w:rsidRPr="00FE7AB5">
        <w:rPr>
          <w:rFonts w:asciiTheme="minorHAnsi" w:eastAsiaTheme="minorEastAsia" w:hAnsiTheme="minorHAnsi" w:cs="Arial"/>
          <w:bCs/>
          <w:sz w:val="22"/>
          <w:szCs w:val="22"/>
          <w:lang w:val="en-US" w:eastAsia="ja-JP"/>
        </w:rPr>
        <w:t xml:space="preserve"> COM Express</w:t>
      </w:r>
      <w:r w:rsidRPr="00FE7AB5">
        <w:rPr>
          <w:rFonts w:asciiTheme="minorHAnsi" w:eastAsiaTheme="minorEastAsia" w:hAnsiTheme="minorHAnsi" w:cs="Arial"/>
          <w:bCs/>
          <w:sz w:val="22"/>
          <w:szCs w:val="22"/>
          <w:lang w:val="en-US" w:eastAsia="ja-JP"/>
        </w:rPr>
        <w:t>、</w:t>
      </w:r>
      <w:r w:rsidRPr="00FE7AB5">
        <w:rPr>
          <w:rFonts w:asciiTheme="minorHAnsi" w:eastAsiaTheme="minorEastAsia" w:hAnsiTheme="minorHAnsi" w:cs="Arial"/>
          <w:bCs/>
          <w:sz w:val="22"/>
          <w:szCs w:val="22"/>
          <w:lang w:val="en-US" w:eastAsia="ja-JP"/>
        </w:rPr>
        <w:t xml:space="preserve"> XTX </w:t>
      </w:r>
      <w:r w:rsidRPr="00FE7AB5">
        <w:rPr>
          <w:rFonts w:asciiTheme="minorHAnsi" w:eastAsiaTheme="minorEastAsia" w:hAnsiTheme="minorHAnsi" w:cs="Arial"/>
          <w:bCs/>
          <w:sz w:val="22"/>
          <w:szCs w:val="22"/>
          <w:lang w:val="en-US" w:eastAsia="ja-JP"/>
        </w:rPr>
        <w:t>、</w:t>
      </w:r>
      <w:r w:rsidRPr="00FE7AB5">
        <w:rPr>
          <w:rFonts w:asciiTheme="minorHAnsi" w:eastAsiaTheme="minorEastAsia" w:hAnsiTheme="minorHAnsi" w:cs="Arial"/>
          <w:bCs/>
          <w:sz w:val="22"/>
          <w:szCs w:val="22"/>
          <w:lang w:val="en-US" w:eastAsia="ja-JP"/>
        </w:rPr>
        <w:t>ETX</w:t>
      </w:r>
      <w:r w:rsidRPr="00FE7AB5">
        <w:rPr>
          <w:rFonts w:asciiTheme="minorHAnsi" w:eastAsiaTheme="minorEastAsia" w:hAnsiTheme="minorHAnsi" w:cs="Arial"/>
          <w:bCs/>
          <w:sz w:val="22"/>
          <w:szCs w:val="22"/>
          <w:lang w:val="en-US" w:eastAsia="ja-JP"/>
        </w:rPr>
        <w:t>、</w:t>
      </w:r>
      <w:r w:rsidRPr="00FE7AB5">
        <w:rPr>
          <w:rFonts w:asciiTheme="minorHAnsi" w:eastAsiaTheme="minorEastAsia" w:hAnsiTheme="minorHAnsi" w:cs="Arial"/>
          <w:bCs/>
          <w:sz w:val="22"/>
          <w:szCs w:val="22"/>
          <w:lang w:val="en-US" w:eastAsia="ja-JP"/>
        </w:rPr>
        <w:t>SBC</w:t>
      </w:r>
      <w:r w:rsidRPr="00FE7AB5">
        <w:rPr>
          <w:rFonts w:asciiTheme="minorHAnsi" w:eastAsiaTheme="minorEastAsia" w:hAnsiTheme="minorHAnsi" w:cs="Arial"/>
          <w:bCs/>
          <w:sz w:val="22"/>
          <w:szCs w:val="22"/>
          <w:lang w:val="en-US" w:eastAsia="ja-JP"/>
        </w:rPr>
        <w:t>や</w:t>
      </w:r>
      <w:r w:rsidRPr="00FE7AB5">
        <w:rPr>
          <w:rFonts w:asciiTheme="minorHAnsi" w:eastAsiaTheme="minorEastAsia" w:hAnsiTheme="minorHAnsi" w:cs="Arial"/>
          <w:bCs/>
          <w:sz w:val="22"/>
          <w:szCs w:val="22"/>
          <w:lang w:val="en-US" w:eastAsia="ja-JP"/>
        </w:rPr>
        <w:t>ODM</w:t>
      </w:r>
      <w:r w:rsidRPr="00FE7AB5">
        <w:rPr>
          <w:rFonts w:asciiTheme="minorHAnsi" w:eastAsiaTheme="minorEastAsia" w:hAnsiTheme="minorHAnsi" w:cs="Arial"/>
          <w:bCs/>
          <w:sz w:val="22"/>
          <w:szCs w:val="22"/>
          <w:lang w:val="en-US" w:eastAsia="ja-JP"/>
        </w:rPr>
        <w:t>サービスなどの工業用コンピュータモジュールの専業メーカです。</w:t>
      </w:r>
      <w:proofErr w:type="spellStart"/>
      <w:r w:rsidRPr="00FE7AB5">
        <w:rPr>
          <w:rFonts w:asciiTheme="minorHAnsi" w:eastAsiaTheme="minorEastAsia" w:hAnsiTheme="minorHAnsi" w:cs="Arial"/>
          <w:bCs/>
          <w:sz w:val="22"/>
          <w:szCs w:val="22"/>
          <w:lang w:val="en-US" w:eastAsia="ja-JP"/>
        </w:rPr>
        <w:t>congatec</w:t>
      </w:r>
      <w:proofErr w:type="spellEnd"/>
      <w:r w:rsidRPr="00FE7AB5">
        <w:rPr>
          <w:rFonts w:asciiTheme="minorHAnsi" w:eastAsiaTheme="minorEastAsia" w:hAnsiTheme="minorHAnsi" w:cs="Arial"/>
          <w:bCs/>
          <w:sz w:val="22"/>
          <w:szCs w:val="22"/>
          <w:lang w:val="en-US" w:eastAsia="ja-JP"/>
        </w:rPr>
        <w:t>の製品は、産業用オートメーション、医療技術、自動車関連、航空宇宙や輸送などの業界やアプリケーションの様々な用途に対応できます。コアな知識や技術ノウハウとして、包括的なドライバやボードサポートパッケージ（</w:t>
      </w:r>
      <w:r w:rsidRPr="00FE7AB5">
        <w:rPr>
          <w:rFonts w:asciiTheme="minorHAnsi" w:eastAsiaTheme="minorEastAsia" w:hAnsiTheme="minorHAnsi" w:cs="Arial"/>
          <w:bCs/>
          <w:sz w:val="22"/>
          <w:szCs w:val="22"/>
          <w:lang w:val="en-US" w:eastAsia="ja-JP"/>
        </w:rPr>
        <w:t>board support packages</w:t>
      </w:r>
      <w:r w:rsidRPr="00FE7AB5">
        <w:rPr>
          <w:rFonts w:asciiTheme="minorHAnsi" w:eastAsiaTheme="minorEastAsia" w:hAnsiTheme="minorHAnsi" w:cs="Arial"/>
          <w:bCs/>
          <w:sz w:val="22"/>
          <w:szCs w:val="22"/>
          <w:lang w:val="en-US" w:eastAsia="ja-JP"/>
        </w:rPr>
        <w:t>）と同様に拡張されたユニークな</w:t>
      </w:r>
      <w:r w:rsidRPr="00FE7AB5">
        <w:rPr>
          <w:rFonts w:asciiTheme="minorHAnsi" w:eastAsiaTheme="minorEastAsia" w:hAnsiTheme="minorHAnsi" w:cs="Arial"/>
          <w:bCs/>
          <w:sz w:val="22"/>
          <w:szCs w:val="22"/>
          <w:lang w:val="en-US" w:eastAsia="ja-JP"/>
        </w:rPr>
        <w:t>BIOS</w:t>
      </w:r>
      <w:r w:rsidRPr="00FE7AB5">
        <w:rPr>
          <w:rFonts w:asciiTheme="minorHAnsi" w:eastAsiaTheme="minorEastAsia" w:hAnsiTheme="minorHAnsi" w:cs="Arial"/>
          <w:bCs/>
          <w:sz w:val="22"/>
          <w:szCs w:val="22"/>
          <w:lang w:val="en-US" w:eastAsia="ja-JP"/>
        </w:rPr>
        <w:t>機能があります。デザイン・インの段階以降も、製品のライフサイクル・マネジメントを通してサポートを提供いたします。弊社の製品は、現代の品質基準に従った専門サービプロバイダによって製造しています。現在、</w:t>
      </w:r>
      <w:proofErr w:type="spellStart"/>
      <w:r w:rsidRPr="00FE7AB5">
        <w:rPr>
          <w:rFonts w:asciiTheme="minorHAnsi" w:eastAsiaTheme="minorEastAsia" w:hAnsiTheme="minorHAnsi" w:cs="Arial"/>
          <w:bCs/>
          <w:sz w:val="22"/>
          <w:szCs w:val="22"/>
          <w:lang w:val="en-US" w:eastAsia="ja-JP"/>
        </w:rPr>
        <w:t>congatec</w:t>
      </w:r>
      <w:proofErr w:type="spellEnd"/>
      <w:r w:rsidRPr="00FE7AB5">
        <w:rPr>
          <w:rFonts w:asciiTheme="minorHAnsi" w:eastAsiaTheme="minorEastAsia" w:hAnsiTheme="minorHAnsi" w:cs="Arial"/>
          <w:bCs/>
          <w:sz w:val="22"/>
          <w:szCs w:val="22"/>
          <w:lang w:val="en-US" w:eastAsia="ja-JP"/>
        </w:rPr>
        <w:t>は台湾、日本、米国、オーストラリア、チェコ共和国と中国に</w:t>
      </w:r>
      <w:r w:rsidRPr="00FE7AB5">
        <w:rPr>
          <w:rFonts w:asciiTheme="minorHAnsi" w:eastAsiaTheme="minorEastAsia" w:hAnsiTheme="minorHAnsi" w:cs="Arial"/>
          <w:bCs/>
          <w:sz w:val="22"/>
          <w:szCs w:val="22"/>
          <w:lang w:val="en-US" w:eastAsia="ja-JP"/>
        </w:rPr>
        <w:t>160</w:t>
      </w:r>
      <w:r w:rsidRPr="00FE7AB5">
        <w:rPr>
          <w:rFonts w:asciiTheme="minorHAnsi" w:eastAsiaTheme="minorEastAsia" w:hAnsiTheme="minorHAnsi" w:cs="Arial"/>
          <w:bCs/>
          <w:sz w:val="22"/>
          <w:szCs w:val="22"/>
          <w:lang w:val="en-US" w:eastAsia="ja-JP"/>
        </w:rPr>
        <w:t>名の従業員と事業所を持っています。詳しくは、</w:t>
      </w:r>
      <w:r w:rsidRPr="00FE7AB5">
        <w:rPr>
          <w:rFonts w:asciiTheme="minorHAnsi" w:eastAsiaTheme="minorEastAsia" w:hAnsiTheme="minorHAnsi" w:cs="Arial"/>
          <w:bCs/>
          <w:sz w:val="22"/>
          <w:szCs w:val="22"/>
          <w:lang w:val="en-US" w:eastAsia="ja-JP"/>
        </w:rPr>
        <w:t xml:space="preserve"> www.congatec.jp </w:t>
      </w:r>
      <w:r w:rsidRPr="00FE7AB5">
        <w:rPr>
          <w:rFonts w:asciiTheme="minorHAnsi" w:eastAsiaTheme="minorEastAsia" w:hAnsiTheme="minorHAnsi" w:cs="Arial"/>
          <w:bCs/>
          <w:sz w:val="22"/>
          <w:szCs w:val="22"/>
          <w:lang w:val="en-US" w:eastAsia="ja-JP"/>
        </w:rPr>
        <w:t>へアクセスしてください。</w:t>
      </w:r>
    </w:p>
    <w:p w:rsidR="00A24678" w:rsidRDefault="00A24678" w:rsidP="00A24678">
      <w:pPr>
        <w:pStyle w:val="Standard1"/>
        <w:spacing w:line="200" w:lineRule="atLeast"/>
        <w:jc w:val="center"/>
        <w:rPr>
          <w:rFonts w:ascii="Arial" w:hAnsi="Arial" w:cs="Arial"/>
          <w:i/>
          <w:iCs/>
          <w:sz w:val="18"/>
          <w:szCs w:val="18"/>
          <w:lang w:val="en-US"/>
        </w:rPr>
      </w:pPr>
      <w:r w:rsidRPr="00EA1B12">
        <w:rPr>
          <w:rFonts w:ascii="Arial" w:hAnsi="Arial" w:cs="Arial"/>
          <w:sz w:val="22"/>
          <w:szCs w:val="22"/>
          <w:lang w:val="en-US"/>
        </w:rPr>
        <w:t xml:space="preserve"> * * *</w:t>
      </w:r>
      <w:r w:rsidRPr="00CE6577">
        <w:rPr>
          <w:rFonts w:ascii="Arial" w:hAnsi="Arial" w:cs="Arial"/>
          <w:i/>
          <w:iCs/>
          <w:sz w:val="18"/>
          <w:szCs w:val="18"/>
          <w:lang w:val="en-US"/>
        </w:rPr>
        <w:t xml:space="preserve"> </w:t>
      </w:r>
    </w:p>
    <w:p w:rsidR="00A24678" w:rsidRPr="00824F19" w:rsidRDefault="00A24678" w:rsidP="00A24678">
      <w:pPr>
        <w:tabs>
          <w:tab w:val="left" w:pos="5055"/>
        </w:tabs>
        <w:suppressAutoHyphens w:val="0"/>
        <w:autoSpaceDE w:val="0"/>
        <w:autoSpaceDN w:val="0"/>
        <w:adjustRightInd w:val="0"/>
        <w:spacing w:before="100" w:after="100"/>
        <w:rPr>
          <w:rFonts w:ascii="Arial" w:hAnsi="Arial" w:cs="Arial"/>
          <w:i/>
          <w:iCs/>
          <w:sz w:val="18"/>
          <w:szCs w:val="18"/>
          <w:lang w:val="en-US"/>
        </w:rPr>
      </w:pPr>
    </w:p>
    <w:p w:rsidR="00AC619E" w:rsidRPr="0002369C" w:rsidRDefault="00AC619E" w:rsidP="0002369C">
      <w:pPr>
        <w:pStyle w:val="Standard1"/>
        <w:jc w:val="center"/>
        <w:rPr>
          <w:rFonts w:ascii="Hind107 Light" w:hAnsi="Hind107 Light" w:cs="Hind107 Light"/>
          <w:sz w:val="22"/>
          <w:szCs w:val="22"/>
          <w:lang w:val="en-US"/>
        </w:rPr>
      </w:pPr>
    </w:p>
    <w:p w:rsidR="00AC619E" w:rsidRPr="0002369C" w:rsidRDefault="00AC619E" w:rsidP="0002369C">
      <w:pPr>
        <w:ind w:right="-2"/>
        <w:jc w:val="center"/>
        <w:rPr>
          <w:rFonts w:ascii="Hind107 Light" w:eastAsia="AR MinchoL JIS" w:hAnsi="Hind107 Light" w:cs="Hind107 Light"/>
          <w:i/>
          <w:color w:val="000000"/>
          <w:spacing w:val="-5"/>
          <w:sz w:val="22"/>
          <w:szCs w:val="22"/>
          <w:lang w:val="en-US"/>
        </w:rPr>
      </w:pPr>
      <w:r w:rsidRPr="0002369C">
        <w:rPr>
          <w:rFonts w:ascii="Hind107 Light" w:eastAsia="AR MinchoL JIS" w:hAnsi="Hind107 Light" w:cs="Hind107 Light"/>
          <w:i/>
          <w:color w:val="000000"/>
          <w:spacing w:val="-5"/>
          <w:sz w:val="22"/>
          <w:szCs w:val="22"/>
          <w:lang w:val="en-US"/>
        </w:rPr>
        <w:t>Intel and Intel Core are trademarks of Intel Corporation in the U.S. and/or other countries.</w:t>
      </w:r>
    </w:p>
    <w:p w:rsidR="008E6B30" w:rsidRPr="0002369C" w:rsidRDefault="008E6B30" w:rsidP="0002369C">
      <w:pPr>
        <w:pStyle w:val="Standard1"/>
        <w:jc w:val="center"/>
        <w:rPr>
          <w:rFonts w:ascii="Hind107 Light" w:hAnsi="Hind107 Light" w:cs="Hind107 Light"/>
          <w:i/>
          <w:iCs/>
          <w:sz w:val="18"/>
          <w:szCs w:val="18"/>
          <w:lang w:val="en-US"/>
        </w:rPr>
      </w:pPr>
      <w:r w:rsidRPr="0002369C">
        <w:rPr>
          <w:rFonts w:ascii="Hind107 Light" w:hAnsi="Hind107 Light" w:cs="Hind107 Light"/>
          <w:i/>
          <w:iCs/>
          <w:sz w:val="18"/>
          <w:szCs w:val="18"/>
          <w:lang w:val="en-US"/>
        </w:rPr>
        <w:t xml:space="preserve"> </w:t>
      </w:r>
    </w:p>
    <w:p w:rsidR="001C3873" w:rsidRPr="0002369C" w:rsidRDefault="001C3873" w:rsidP="0002369C">
      <w:pPr>
        <w:tabs>
          <w:tab w:val="left" w:pos="5055"/>
        </w:tabs>
        <w:suppressAutoHyphens w:val="0"/>
        <w:autoSpaceDE w:val="0"/>
        <w:autoSpaceDN w:val="0"/>
        <w:adjustRightInd w:val="0"/>
        <w:spacing w:before="100" w:after="100"/>
        <w:rPr>
          <w:rFonts w:ascii="Hind107 Light" w:hAnsi="Hind107 Light" w:cs="Hind107 Light"/>
          <w:i/>
          <w:iCs/>
          <w:sz w:val="18"/>
          <w:szCs w:val="18"/>
          <w:lang w:val="en-US"/>
        </w:rPr>
      </w:pPr>
      <w:bookmarkStart w:id="0" w:name="_GoBack"/>
      <w:bookmarkEnd w:id="0"/>
    </w:p>
    <w:sectPr w:rsidR="001C3873" w:rsidRPr="0002369C" w:rsidSect="00AB035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5EC" w:rsidRDefault="002755EC" w:rsidP="00FE6154">
      <w:r>
        <w:separator/>
      </w:r>
    </w:p>
  </w:endnote>
  <w:endnote w:type="continuationSeparator" w:id="0">
    <w:p w:rsidR="002755EC" w:rsidRDefault="002755EC" w:rsidP="00FE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nd107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 MinchoL JIS">
    <w:altName w:val="MS Gothic"/>
    <w:charset w:val="80"/>
    <w:family w:val="modern"/>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5EC" w:rsidRDefault="002755EC" w:rsidP="00FE6154">
      <w:r>
        <w:separator/>
      </w:r>
    </w:p>
  </w:footnote>
  <w:footnote w:type="continuationSeparator" w:id="0">
    <w:p w:rsidR="002755EC" w:rsidRDefault="002755EC" w:rsidP="00FE6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9E"/>
    <w:rsid w:val="00001439"/>
    <w:rsid w:val="00001A47"/>
    <w:rsid w:val="00003F24"/>
    <w:rsid w:val="00005EFB"/>
    <w:rsid w:val="00011E2A"/>
    <w:rsid w:val="00012DE5"/>
    <w:rsid w:val="00013B4A"/>
    <w:rsid w:val="000202F5"/>
    <w:rsid w:val="0002224C"/>
    <w:rsid w:val="0002369C"/>
    <w:rsid w:val="00025AB0"/>
    <w:rsid w:val="00026595"/>
    <w:rsid w:val="000320C3"/>
    <w:rsid w:val="00041961"/>
    <w:rsid w:val="00054D3E"/>
    <w:rsid w:val="000576D6"/>
    <w:rsid w:val="00066B6B"/>
    <w:rsid w:val="00070B1A"/>
    <w:rsid w:val="00070D10"/>
    <w:rsid w:val="00074501"/>
    <w:rsid w:val="00077BD6"/>
    <w:rsid w:val="00077BF9"/>
    <w:rsid w:val="00096F7C"/>
    <w:rsid w:val="000B17A3"/>
    <w:rsid w:val="000B4A1B"/>
    <w:rsid w:val="000B789D"/>
    <w:rsid w:val="000C0AEC"/>
    <w:rsid w:val="000C1F72"/>
    <w:rsid w:val="000C4F36"/>
    <w:rsid w:val="000D0BC5"/>
    <w:rsid w:val="000D0CD0"/>
    <w:rsid w:val="000D460B"/>
    <w:rsid w:val="000D5930"/>
    <w:rsid w:val="000E2C2B"/>
    <w:rsid w:val="000F3824"/>
    <w:rsid w:val="000F54CE"/>
    <w:rsid w:val="001004C5"/>
    <w:rsid w:val="00102AF4"/>
    <w:rsid w:val="00106386"/>
    <w:rsid w:val="00110FAD"/>
    <w:rsid w:val="001137E5"/>
    <w:rsid w:val="00124C33"/>
    <w:rsid w:val="00126BEE"/>
    <w:rsid w:val="0013017F"/>
    <w:rsid w:val="00137807"/>
    <w:rsid w:val="001534E6"/>
    <w:rsid w:val="00156671"/>
    <w:rsid w:val="00161A13"/>
    <w:rsid w:val="00164AF5"/>
    <w:rsid w:val="00166353"/>
    <w:rsid w:val="001706C6"/>
    <w:rsid w:val="0018165E"/>
    <w:rsid w:val="0018438D"/>
    <w:rsid w:val="0018506E"/>
    <w:rsid w:val="001924A6"/>
    <w:rsid w:val="00197695"/>
    <w:rsid w:val="001A0BD4"/>
    <w:rsid w:val="001A2C13"/>
    <w:rsid w:val="001A3F49"/>
    <w:rsid w:val="001A5C99"/>
    <w:rsid w:val="001A6ADD"/>
    <w:rsid w:val="001B7853"/>
    <w:rsid w:val="001C3873"/>
    <w:rsid w:val="001C797B"/>
    <w:rsid w:val="001E712C"/>
    <w:rsid w:val="001F3D16"/>
    <w:rsid w:val="001F4B4E"/>
    <w:rsid w:val="002009D5"/>
    <w:rsid w:val="00201FDD"/>
    <w:rsid w:val="002031BE"/>
    <w:rsid w:val="0020653D"/>
    <w:rsid w:val="0021529F"/>
    <w:rsid w:val="0022159D"/>
    <w:rsid w:val="0022528A"/>
    <w:rsid w:val="00231FFB"/>
    <w:rsid w:val="00232E10"/>
    <w:rsid w:val="002334FE"/>
    <w:rsid w:val="00233549"/>
    <w:rsid w:val="00243CB9"/>
    <w:rsid w:val="00247306"/>
    <w:rsid w:val="002519CD"/>
    <w:rsid w:val="0025774F"/>
    <w:rsid w:val="002664A8"/>
    <w:rsid w:val="002755EC"/>
    <w:rsid w:val="00275AAA"/>
    <w:rsid w:val="00284B8A"/>
    <w:rsid w:val="00287EDF"/>
    <w:rsid w:val="002925F6"/>
    <w:rsid w:val="00296D10"/>
    <w:rsid w:val="002A1AE9"/>
    <w:rsid w:val="002A213A"/>
    <w:rsid w:val="002A5CBD"/>
    <w:rsid w:val="002B072E"/>
    <w:rsid w:val="002B6561"/>
    <w:rsid w:val="002C13AA"/>
    <w:rsid w:val="002C2EDD"/>
    <w:rsid w:val="002C4AC3"/>
    <w:rsid w:val="002D2476"/>
    <w:rsid w:val="002D4B06"/>
    <w:rsid w:val="002D6D13"/>
    <w:rsid w:val="002D7CCE"/>
    <w:rsid w:val="002E36EA"/>
    <w:rsid w:val="002E55BF"/>
    <w:rsid w:val="002E622C"/>
    <w:rsid w:val="002E64BB"/>
    <w:rsid w:val="002F0DE8"/>
    <w:rsid w:val="003041F0"/>
    <w:rsid w:val="00305579"/>
    <w:rsid w:val="00312AF8"/>
    <w:rsid w:val="003171D4"/>
    <w:rsid w:val="00317B5F"/>
    <w:rsid w:val="00320B55"/>
    <w:rsid w:val="00323B43"/>
    <w:rsid w:val="0033111A"/>
    <w:rsid w:val="00334FD7"/>
    <w:rsid w:val="00335975"/>
    <w:rsid w:val="003366DB"/>
    <w:rsid w:val="0034034B"/>
    <w:rsid w:val="00340ACE"/>
    <w:rsid w:val="00341654"/>
    <w:rsid w:val="00343325"/>
    <w:rsid w:val="0034612F"/>
    <w:rsid w:val="003515BB"/>
    <w:rsid w:val="00355BE0"/>
    <w:rsid w:val="003634F4"/>
    <w:rsid w:val="00363E45"/>
    <w:rsid w:val="00365619"/>
    <w:rsid w:val="003660C2"/>
    <w:rsid w:val="00366315"/>
    <w:rsid w:val="00391649"/>
    <w:rsid w:val="003A24F5"/>
    <w:rsid w:val="003A796B"/>
    <w:rsid w:val="003A7F06"/>
    <w:rsid w:val="003B1695"/>
    <w:rsid w:val="003B25DF"/>
    <w:rsid w:val="003B3E8E"/>
    <w:rsid w:val="003D18BE"/>
    <w:rsid w:val="003D4FB2"/>
    <w:rsid w:val="003D64C6"/>
    <w:rsid w:val="003D7B4E"/>
    <w:rsid w:val="003E1215"/>
    <w:rsid w:val="003E1F8B"/>
    <w:rsid w:val="003E6689"/>
    <w:rsid w:val="003E6A82"/>
    <w:rsid w:val="003F34EB"/>
    <w:rsid w:val="0040106C"/>
    <w:rsid w:val="004112BC"/>
    <w:rsid w:val="00412261"/>
    <w:rsid w:val="0041227B"/>
    <w:rsid w:val="004141FA"/>
    <w:rsid w:val="00416C80"/>
    <w:rsid w:val="0042031F"/>
    <w:rsid w:val="00423E30"/>
    <w:rsid w:val="00430470"/>
    <w:rsid w:val="00435B8F"/>
    <w:rsid w:val="00443475"/>
    <w:rsid w:val="00446BD7"/>
    <w:rsid w:val="00447A94"/>
    <w:rsid w:val="00447BED"/>
    <w:rsid w:val="00454A2D"/>
    <w:rsid w:val="00456875"/>
    <w:rsid w:val="00456A71"/>
    <w:rsid w:val="00463069"/>
    <w:rsid w:val="00471579"/>
    <w:rsid w:val="00491418"/>
    <w:rsid w:val="00494149"/>
    <w:rsid w:val="004952B6"/>
    <w:rsid w:val="004A0CDB"/>
    <w:rsid w:val="004A0DE4"/>
    <w:rsid w:val="004A346D"/>
    <w:rsid w:val="004A5548"/>
    <w:rsid w:val="004A724B"/>
    <w:rsid w:val="004A74AD"/>
    <w:rsid w:val="004C0168"/>
    <w:rsid w:val="004C0CF5"/>
    <w:rsid w:val="004E0428"/>
    <w:rsid w:val="004E5B54"/>
    <w:rsid w:val="004F4BC3"/>
    <w:rsid w:val="004F5C1B"/>
    <w:rsid w:val="00510EBF"/>
    <w:rsid w:val="0051162D"/>
    <w:rsid w:val="00512A7E"/>
    <w:rsid w:val="0051637A"/>
    <w:rsid w:val="005221BB"/>
    <w:rsid w:val="00525F92"/>
    <w:rsid w:val="005345E6"/>
    <w:rsid w:val="00537DF4"/>
    <w:rsid w:val="0054011B"/>
    <w:rsid w:val="00542D48"/>
    <w:rsid w:val="005451DE"/>
    <w:rsid w:val="005511F3"/>
    <w:rsid w:val="0055741E"/>
    <w:rsid w:val="00562798"/>
    <w:rsid w:val="00562B80"/>
    <w:rsid w:val="00565310"/>
    <w:rsid w:val="00577B2F"/>
    <w:rsid w:val="005801F6"/>
    <w:rsid w:val="00590CEA"/>
    <w:rsid w:val="005B0B52"/>
    <w:rsid w:val="005B1B18"/>
    <w:rsid w:val="005B1BB1"/>
    <w:rsid w:val="005B1DF5"/>
    <w:rsid w:val="005B4C13"/>
    <w:rsid w:val="005B54A1"/>
    <w:rsid w:val="005B6FFA"/>
    <w:rsid w:val="005B7B52"/>
    <w:rsid w:val="005C1AD2"/>
    <w:rsid w:val="005D2B1E"/>
    <w:rsid w:val="005D48FE"/>
    <w:rsid w:val="005E6F7A"/>
    <w:rsid w:val="005F2DC8"/>
    <w:rsid w:val="005F51C3"/>
    <w:rsid w:val="005F7B76"/>
    <w:rsid w:val="00600205"/>
    <w:rsid w:val="00601FAF"/>
    <w:rsid w:val="0060755B"/>
    <w:rsid w:val="00611751"/>
    <w:rsid w:val="006219D9"/>
    <w:rsid w:val="00626B80"/>
    <w:rsid w:val="006300DB"/>
    <w:rsid w:val="00630402"/>
    <w:rsid w:val="00633471"/>
    <w:rsid w:val="0063423D"/>
    <w:rsid w:val="00647114"/>
    <w:rsid w:val="0064715D"/>
    <w:rsid w:val="00650B4C"/>
    <w:rsid w:val="00651A85"/>
    <w:rsid w:val="0066248D"/>
    <w:rsid w:val="0066283F"/>
    <w:rsid w:val="006638BD"/>
    <w:rsid w:val="00665D45"/>
    <w:rsid w:val="00666B51"/>
    <w:rsid w:val="00672CC3"/>
    <w:rsid w:val="00673197"/>
    <w:rsid w:val="00682CC4"/>
    <w:rsid w:val="00682E60"/>
    <w:rsid w:val="006836D9"/>
    <w:rsid w:val="006901EB"/>
    <w:rsid w:val="006908BF"/>
    <w:rsid w:val="006A0C46"/>
    <w:rsid w:val="006A40C9"/>
    <w:rsid w:val="006A5B18"/>
    <w:rsid w:val="006A6C98"/>
    <w:rsid w:val="006A76B2"/>
    <w:rsid w:val="006B2D28"/>
    <w:rsid w:val="006B4D4C"/>
    <w:rsid w:val="006C5509"/>
    <w:rsid w:val="006C68AA"/>
    <w:rsid w:val="006D34D9"/>
    <w:rsid w:val="006D5EB1"/>
    <w:rsid w:val="006D6BAD"/>
    <w:rsid w:val="006D79B6"/>
    <w:rsid w:val="006E0FAF"/>
    <w:rsid w:val="006E2E4D"/>
    <w:rsid w:val="006F4ECD"/>
    <w:rsid w:val="006F629E"/>
    <w:rsid w:val="0071230D"/>
    <w:rsid w:val="00712BC4"/>
    <w:rsid w:val="00714E63"/>
    <w:rsid w:val="00715BB3"/>
    <w:rsid w:val="00723E51"/>
    <w:rsid w:val="00727B0B"/>
    <w:rsid w:val="0074309D"/>
    <w:rsid w:val="007457F8"/>
    <w:rsid w:val="0074637F"/>
    <w:rsid w:val="00752301"/>
    <w:rsid w:val="00760BB3"/>
    <w:rsid w:val="00772CB8"/>
    <w:rsid w:val="007734C3"/>
    <w:rsid w:val="00781FCF"/>
    <w:rsid w:val="00782180"/>
    <w:rsid w:val="0078256F"/>
    <w:rsid w:val="00786021"/>
    <w:rsid w:val="00786078"/>
    <w:rsid w:val="00786C15"/>
    <w:rsid w:val="00790529"/>
    <w:rsid w:val="00796431"/>
    <w:rsid w:val="007A0D91"/>
    <w:rsid w:val="007A6027"/>
    <w:rsid w:val="007A6E14"/>
    <w:rsid w:val="007A6F08"/>
    <w:rsid w:val="007A6F6E"/>
    <w:rsid w:val="007A7F4A"/>
    <w:rsid w:val="007B3E13"/>
    <w:rsid w:val="007E4050"/>
    <w:rsid w:val="007E504B"/>
    <w:rsid w:val="007F1A80"/>
    <w:rsid w:val="00803C6D"/>
    <w:rsid w:val="00815C9A"/>
    <w:rsid w:val="00824F19"/>
    <w:rsid w:val="008266EC"/>
    <w:rsid w:val="00833148"/>
    <w:rsid w:val="0084263D"/>
    <w:rsid w:val="00846997"/>
    <w:rsid w:val="008469C1"/>
    <w:rsid w:val="0085623A"/>
    <w:rsid w:val="00857945"/>
    <w:rsid w:val="00863542"/>
    <w:rsid w:val="008725E8"/>
    <w:rsid w:val="008819A5"/>
    <w:rsid w:val="00882077"/>
    <w:rsid w:val="00883ECF"/>
    <w:rsid w:val="0088580B"/>
    <w:rsid w:val="0089395F"/>
    <w:rsid w:val="008961E1"/>
    <w:rsid w:val="00897E9B"/>
    <w:rsid w:val="008A067C"/>
    <w:rsid w:val="008A23FA"/>
    <w:rsid w:val="008B75F0"/>
    <w:rsid w:val="008C0281"/>
    <w:rsid w:val="008C1B81"/>
    <w:rsid w:val="008D1852"/>
    <w:rsid w:val="008D76BE"/>
    <w:rsid w:val="008E010B"/>
    <w:rsid w:val="008E6B30"/>
    <w:rsid w:val="008F5122"/>
    <w:rsid w:val="009112C8"/>
    <w:rsid w:val="0091381F"/>
    <w:rsid w:val="00917EC8"/>
    <w:rsid w:val="0092094C"/>
    <w:rsid w:val="009300A3"/>
    <w:rsid w:val="00930EE2"/>
    <w:rsid w:val="009316F2"/>
    <w:rsid w:val="00932FA4"/>
    <w:rsid w:val="00937313"/>
    <w:rsid w:val="009510BD"/>
    <w:rsid w:val="00953046"/>
    <w:rsid w:val="00953F61"/>
    <w:rsid w:val="00966CEE"/>
    <w:rsid w:val="0097085A"/>
    <w:rsid w:val="00970BB7"/>
    <w:rsid w:val="00981CE7"/>
    <w:rsid w:val="009828DB"/>
    <w:rsid w:val="0098339E"/>
    <w:rsid w:val="00983C68"/>
    <w:rsid w:val="009876DB"/>
    <w:rsid w:val="00994FE4"/>
    <w:rsid w:val="009A01FB"/>
    <w:rsid w:val="009A0A89"/>
    <w:rsid w:val="009A2B1D"/>
    <w:rsid w:val="009A72DE"/>
    <w:rsid w:val="009B2C02"/>
    <w:rsid w:val="009B6626"/>
    <w:rsid w:val="009C4F09"/>
    <w:rsid w:val="009C51A6"/>
    <w:rsid w:val="009D0A6D"/>
    <w:rsid w:val="009D122B"/>
    <w:rsid w:val="009D7097"/>
    <w:rsid w:val="009D7480"/>
    <w:rsid w:val="009E053F"/>
    <w:rsid w:val="009F1E73"/>
    <w:rsid w:val="009F21DF"/>
    <w:rsid w:val="009F371E"/>
    <w:rsid w:val="009F5E2E"/>
    <w:rsid w:val="009F6C4E"/>
    <w:rsid w:val="00A00E1F"/>
    <w:rsid w:val="00A011CF"/>
    <w:rsid w:val="00A03472"/>
    <w:rsid w:val="00A11DD0"/>
    <w:rsid w:val="00A17FE6"/>
    <w:rsid w:val="00A20478"/>
    <w:rsid w:val="00A22064"/>
    <w:rsid w:val="00A23115"/>
    <w:rsid w:val="00A24678"/>
    <w:rsid w:val="00A30E73"/>
    <w:rsid w:val="00A31A07"/>
    <w:rsid w:val="00A31A0E"/>
    <w:rsid w:val="00A31C8F"/>
    <w:rsid w:val="00A33DAD"/>
    <w:rsid w:val="00A37DC8"/>
    <w:rsid w:val="00A442BD"/>
    <w:rsid w:val="00A44492"/>
    <w:rsid w:val="00A45A1D"/>
    <w:rsid w:val="00A5111B"/>
    <w:rsid w:val="00A524CA"/>
    <w:rsid w:val="00A64823"/>
    <w:rsid w:val="00A70C6B"/>
    <w:rsid w:val="00A76373"/>
    <w:rsid w:val="00A844FB"/>
    <w:rsid w:val="00A86ABF"/>
    <w:rsid w:val="00A90826"/>
    <w:rsid w:val="00A9501C"/>
    <w:rsid w:val="00A959E6"/>
    <w:rsid w:val="00A95C74"/>
    <w:rsid w:val="00A97035"/>
    <w:rsid w:val="00AA4B26"/>
    <w:rsid w:val="00AB003C"/>
    <w:rsid w:val="00AB0355"/>
    <w:rsid w:val="00AC619E"/>
    <w:rsid w:val="00AC72FB"/>
    <w:rsid w:val="00AE2188"/>
    <w:rsid w:val="00AE79F6"/>
    <w:rsid w:val="00AF618B"/>
    <w:rsid w:val="00AF63CE"/>
    <w:rsid w:val="00AF6B5F"/>
    <w:rsid w:val="00B0242D"/>
    <w:rsid w:val="00B04B80"/>
    <w:rsid w:val="00B07862"/>
    <w:rsid w:val="00B10EA2"/>
    <w:rsid w:val="00B14494"/>
    <w:rsid w:val="00B21B74"/>
    <w:rsid w:val="00B22D27"/>
    <w:rsid w:val="00B23B7C"/>
    <w:rsid w:val="00B27A3E"/>
    <w:rsid w:val="00B345ED"/>
    <w:rsid w:val="00B35640"/>
    <w:rsid w:val="00B366C2"/>
    <w:rsid w:val="00B4290F"/>
    <w:rsid w:val="00B4370E"/>
    <w:rsid w:val="00B4396B"/>
    <w:rsid w:val="00B43AFE"/>
    <w:rsid w:val="00B43B5F"/>
    <w:rsid w:val="00B5404E"/>
    <w:rsid w:val="00B5655E"/>
    <w:rsid w:val="00B56888"/>
    <w:rsid w:val="00B633B8"/>
    <w:rsid w:val="00B63AB1"/>
    <w:rsid w:val="00B64565"/>
    <w:rsid w:val="00B719F4"/>
    <w:rsid w:val="00B950EB"/>
    <w:rsid w:val="00BA4704"/>
    <w:rsid w:val="00BC4704"/>
    <w:rsid w:val="00BC5ACE"/>
    <w:rsid w:val="00BC6A16"/>
    <w:rsid w:val="00BD2788"/>
    <w:rsid w:val="00BD5E58"/>
    <w:rsid w:val="00BD6B28"/>
    <w:rsid w:val="00BE02AB"/>
    <w:rsid w:val="00BF018A"/>
    <w:rsid w:val="00BF4DF5"/>
    <w:rsid w:val="00BF5CFD"/>
    <w:rsid w:val="00BF7EB2"/>
    <w:rsid w:val="00C018A0"/>
    <w:rsid w:val="00C01C04"/>
    <w:rsid w:val="00C02282"/>
    <w:rsid w:val="00C0354C"/>
    <w:rsid w:val="00C070D0"/>
    <w:rsid w:val="00C1198B"/>
    <w:rsid w:val="00C14428"/>
    <w:rsid w:val="00C245A5"/>
    <w:rsid w:val="00C265C0"/>
    <w:rsid w:val="00C30B1D"/>
    <w:rsid w:val="00C31F34"/>
    <w:rsid w:val="00C326B7"/>
    <w:rsid w:val="00C3318B"/>
    <w:rsid w:val="00C334B4"/>
    <w:rsid w:val="00C345B1"/>
    <w:rsid w:val="00C361EB"/>
    <w:rsid w:val="00C3697F"/>
    <w:rsid w:val="00C40E18"/>
    <w:rsid w:val="00C476C7"/>
    <w:rsid w:val="00C47C3F"/>
    <w:rsid w:val="00C47F9F"/>
    <w:rsid w:val="00C50710"/>
    <w:rsid w:val="00C51B72"/>
    <w:rsid w:val="00C53254"/>
    <w:rsid w:val="00C55F92"/>
    <w:rsid w:val="00C563FB"/>
    <w:rsid w:val="00C64C60"/>
    <w:rsid w:val="00C673D0"/>
    <w:rsid w:val="00C71880"/>
    <w:rsid w:val="00C724E0"/>
    <w:rsid w:val="00C7407E"/>
    <w:rsid w:val="00C745D5"/>
    <w:rsid w:val="00C75D19"/>
    <w:rsid w:val="00C76D13"/>
    <w:rsid w:val="00C819AA"/>
    <w:rsid w:val="00C81B13"/>
    <w:rsid w:val="00C82A87"/>
    <w:rsid w:val="00C82BCD"/>
    <w:rsid w:val="00C857A9"/>
    <w:rsid w:val="00C87478"/>
    <w:rsid w:val="00C87E60"/>
    <w:rsid w:val="00C90FC6"/>
    <w:rsid w:val="00C971AD"/>
    <w:rsid w:val="00CA3910"/>
    <w:rsid w:val="00CA4744"/>
    <w:rsid w:val="00CA5C72"/>
    <w:rsid w:val="00CA6C00"/>
    <w:rsid w:val="00CB29DF"/>
    <w:rsid w:val="00CB3514"/>
    <w:rsid w:val="00CB5277"/>
    <w:rsid w:val="00CC1A4E"/>
    <w:rsid w:val="00CC4274"/>
    <w:rsid w:val="00CC760F"/>
    <w:rsid w:val="00CD3883"/>
    <w:rsid w:val="00CD56CD"/>
    <w:rsid w:val="00CD6C3B"/>
    <w:rsid w:val="00CD762E"/>
    <w:rsid w:val="00CE1F5F"/>
    <w:rsid w:val="00CE6F15"/>
    <w:rsid w:val="00D07145"/>
    <w:rsid w:val="00D10D8E"/>
    <w:rsid w:val="00D14D32"/>
    <w:rsid w:val="00D238BF"/>
    <w:rsid w:val="00D24DB6"/>
    <w:rsid w:val="00D3464E"/>
    <w:rsid w:val="00D4355E"/>
    <w:rsid w:val="00D52B23"/>
    <w:rsid w:val="00D552E6"/>
    <w:rsid w:val="00D62176"/>
    <w:rsid w:val="00D622CC"/>
    <w:rsid w:val="00D74DAB"/>
    <w:rsid w:val="00D76276"/>
    <w:rsid w:val="00D858C7"/>
    <w:rsid w:val="00D85AC8"/>
    <w:rsid w:val="00D90B03"/>
    <w:rsid w:val="00D9314B"/>
    <w:rsid w:val="00D93608"/>
    <w:rsid w:val="00D942E6"/>
    <w:rsid w:val="00D9513E"/>
    <w:rsid w:val="00D95544"/>
    <w:rsid w:val="00DA2E86"/>
    <w:rsid w:val="00DA55E6"/>
    <w:rsid w:val="00DA7193"/>
    <w:rsid w:val="00DB638B"/>
    <w:rsid w:val="00DC31CC"/>
    <w:rsid w:val="00DC5D05"/>
    <w:rsid w:val="00DD4686"/>
    <w:rsid w:val="00DD5315"/>
    <w:rsid w:val="00DE31D3"/>
    <w:rsid w:val="00DE4C28"/>
    <w:rsid w:val="00DE7F11"/>
    <w:rsid w:val="00DF1D34"/>
    <w:rsid w:val="00DF4DC0"/>
    <w:rsid w:val="00DF645D"/>
    <w:rsid w:val="00DF7450"/>
    <w:rsid w:val="00E001A2"/>
    <w:rsid w:val="00E10FA4"/>
    <w:rsid w:val="00E16E7F"/>
    <w:rsid w:val="00E21893"/>
    <w:rsid w:val="00E273B3"/>
    <w:rsid w:val="00E30635"/>
    <w:rsid w:val="00E30BCD"/>
    <w:rsid w:val="00E333CF"/>
    <w:rsid w:val="00E352BB"/>
    <w:rsid w:val="00E41F03"/>
    <w:rsid w:val="00E422FD"/>
    <w:rsid w:val="00E51925"/>
    <w:rsid w:val="00E531DD"/>
    <w:rsid w:val="00E568C3"/>
    <w:rsid w:val="00E61145"/>
    <w:rsid w:val="00E70085"/>
    <w:rsid w:val="00E71CC0"/>
    <w:rsid w:val="00E72AE8"/>
    <w:rsid w:val="00E73E41"/>
    <w:rsid w:val="00E76290"/>
    <w:rsid w:val="00E8094B"/>
    <w:rsid w:val="00EA5410"/>
    <w:rsid w:val="00EA5823"/>
    <w:rsid w:val="00EA7676"/>
    <w:rsid w:val="00EB1AEC"/>
    <w:rsid w:val="00EB3094"/>
    <w:rsid w:val="00EB3BDF"/>
    <w:rsid w:val="00EB4A64"/>
    <w:rsid w:val="00EB65A4"/>
    <w:rsid w:val="00EC13F4"/>
    <w:rsid w:val="00EC4E33"/>
    <w:rsid w:val="00EC6D57"/>
    <w:rsid w:val="00ED4BC0"/>
    <w:rsid w:val="00ED6F42"/>
    <w:rsid w:val="00EE32AF"/>
    <w:rsid w:val="00EE4082"/>
    <w:rsid w:val="00EE53C9"/>
    <w:rsid w:val="00EE6DA8"/>
    <w:rsid w:val="00EE7910"/>
    <w:rsid w:val="00EF1438"/>
    <w:rsid w:val="00EF56D4"/>
    <w:rsid w:val="00F029F3"/>
    <w:rsid w:val="00F02ABC"/>
    <w:rsid w:val="00F064B4"/>
    <w:rsid w:val="00F06F72"/>
    <w:rsid w:val="00F10DF7"/>
    <w:rsid w:val="00F17B92"/>
    <w:rsid w:val="00F20BF7"/>
    <w:rsid w:val="00F23187"/>
    <w:rsid w:val="00F3698E"/>
    <w:rsid w:val="00F40B17"/>
    <w:rsid w:val="00F432F2"/>
    <w:rsid w:val="00F43612"/>
    <w:rsid w:val="00F4539A"/>
    <w:rsid w:val="00F577A6"/>
    <w:rsid w:val="00F6528B"/>
    <w:rsid w:val="00F655CC"/>
    <w:rsid w:val="00F7010C"/>
    <w:rsid w:val="00F86006"/>
    <w:rsid w:val="00F91976"/>
    <w:rsid w:val="00F95236"/>
    <w:rsid w:val="00FA1621"/>
    <w:rsid w:val="00FA698F"/>
    <w:rsid w:val="00FB150A"/>
    <w:rsid w:val="00FB169D"/>
    <w:rsid w:val="00FB3E0C"/>
    <w:rsid w:val="00FB5DD6"/>
    <w:rsid w:val="00FB6AE9"/>
    <w:rsid w:val="00FC1CDC"/>
    <w:rsid w:val="00FC46D3"/>
    <w:rsid w:val="00FD633D"/>
    <w:rsid w:val="00FE1BFD"/>
    <w:rsid w:val="00FE6154"/>
    <w:rsid w:val="00FF1F0C"/>
    <w:rsid w:val="00FF2F4D"/>
    <w:rsid w:val="00FF38E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de-DE" w:eastAsia="ar-SA"/>
    </w:rPr>
  </w:style>
  <w:style w:type="paragraph" w:styleId="Heading1">
    <w:name w:val="heading 1"/>
    <w:basedOn w:val="Normal"/>
    <w:next w:val="Heading2"/>
    <w:qFormat/>
    <w:pPr>
      <w:keepNext/>
      <w:numPr>
        <w:numId w:val="1"/>
      </w:numPr>
      <w:tabs>
        <w:tab w:val="left" w:pos="0"/>
      </w:tabs>
      <w:spacing w:before="120" w:after="120" w:line="400" w:lineRule="atLeast"/>
      <w:jc w:val="center"/>
      <w:outlineLvl w:val="0"/>
    </w:pPr>
    <w:rPr>
      <w:b/>
      <w:bCs/>
      <w:kern w:val="1"/>
      <w:sz w:val="30"/>
      <w:szCs w:val="30"/>
    </w:rPr>
  </w:style>
  <w:style w:type="paragraph" w:styleId="Heading2">
    <w:name w:val="heading 2"/>
    <w:basedOn w:val="Normal"/>
    <w:next w:val="Normal"/>
    <w:qFormat/>
    <w:pPr>
      <w:keepNext/>
      <w:numPr>
        <w:ilvl w:val="1"/>
        <w:numId w:val="1"/>
      </w:numPr>
      <w:tabs>
        <w:tab w:val="left" w:pos="0"/>
      </w:tabs>
      <w:spacing w:before="120" w:after="120" w:line="320" w:lineRule="atLeast"/>
      <w:jc w:val="center"/>
      <w:outlineLvl w:val="1"/>
    </w:pPr>
    <w:rPr>
      <w:b/>
      <w:bCs/>
    </w:rPr>
  </w:style>
  <w:style w:type="paragraph" w:styleId="Heading3">
    <w:name w:val="heading 3"/>
    <w:basedOn w:val="Normal"/>
    <w:next w:val="Normal"/>
    <w:qFormat/>
    <w:pPr>
      <w:keepNext/>
      <w:numPr>
        <w:ilvl w:val="2"/>
        <w:numId w:val="1"/>
      </w:numPr>
      <w:spacing w:before="180" w:after="60"/>
      <w:outlineLvl w:val="2"/>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ascii="Arial" w:hAnsi="Arial" w:cs="Tahoma"/>
    </w:rPr>
  </w:style>
  <w:style w:type="paragraph" w:customStyle="1" w:styleId="Beschriftung2">
    <w:name w:val="Beschriftung2"/>
    <w:basedOn w:val="Normal"/>
    <w:pPr>
      <w:suppressLineNumbers/>
      <w:spacing w:before="120" w:after="120"/>
    </w:pPr>
    <w:rPr>
      <w:rFonts w:cs="Mangal"/>
      <w:i/>
      <w:iCs/>
    </w:rPr>
  </w:style>
  <w:style w:type="paragraph" w:customStyle="1" w:styleId="Verzeichnis">
    <w:name w:val="Verzeichnis"/>
    <w:basedOn w:val="Normal"/>
    <w:pPr>
      <w:suppressLineNumbers/>
    </w:pPr>
    <w:rPr>
      <w:rFonts w:ascii="Arial" w:hAnsi="Arial" w:cs="Tahoma"/>
    </w:rPr>
  </w:style>
  <w:style w:type="paragraph" w:customStyle="1" w:styleId="Beschriftung1">
    <w:name w:val="Beschriftung1"/>
    <w:basedOn w:val="Normal"/>
    <w:pPr>
      <w:suppressLineNumbers/>
      <w:spacing w:before="120" w:after="120"/>
    </w:pPr>
    <w:rPr>
      <w:rFonts w:ascii="Arial" w:hAnsi="Arial" w:cs="Tahoma"/>
      <w:i/>
      <w:iCs/>
    </w:rPr>
  </w:style>
  <w:style w:type="paragraph" w:customStyle="1" w:styleId="Pressemitteilung">
    <w:name w:val="Pressemitteilung"/>
    <w:basedOn w:val="Normal"/>
    <w:pPr>
      <w:spacing w:before="360" w:after="240"/>
    </w:pPr>
    <w:rPr>
      <w:rFonts w:ascii="Arial" w:hAnsi="Arial"/>
      <w:b/>
      <w:szCs w:val="20"/>
      <w:u w:val="single"/>
    </w:rPr>
  </w:style>
  <w:style w:type="paragraph" w:customStyle="1" w:styleId="Kommentartext1">
    <w:name w:val="Kommentartext1"/>
    <w:basedOn w:val="Normal"/>
    <w:rPr>
      <w:rFonts w:ascii="Arial" w:hAnsi="Arial"/>
    </w:rPr>
  </w:style>
  <w:style w:type="paragraph" w:customStyle="1" w:styleId="Ballongtext1">
    <w:name w:val="Ballongtext1"/>
    <w:basedOn w:val="Normal"/>
    <w:rPr>
      <w:rFonts w:ascii="Tahoma" w:hAnsi="Tahoma" w:cs="Tahoma"/>
      <w:sz w:val="16"/>
      <w:szCs w:val="16"/>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Normal"/>
  </w:style>
  <w:style w:type="paragraph" w:customStyle="1" w:styleId="VorformatierterText">
    <w:name w:val="Vorformatierter Text"/>
    <w:basedOn w:val="Normal"/>
    <w:rPr>
      <w:rFonts w:ascii="Courier New" w:eastAsia="Courier New" w:hAnsi="Courier New" w:cs="Courier New"/>
      <w:sz w:val="20"/>
      <w:szCs w:val="20"/>
    </w:rPr>
  </w:style>
  <w:style w:type="paragraph" w:customStyle="1" w:styleId="Text">
    <w:name w:val="Text"/>
    <w:basedOn w:val="Normal"/>
    <w:pPr>
      <w:spacing w:before="120" w:line="360" w:lineRule="auto"/>
    </w:pPr>
  </w:style>
  <w:style w:type="paragraph" w:customStyle="1" w:styleId="BalloonText1">
    <w:name w:val="Balloon Text1"/>
    <w:basedOn w:val="Normal"/>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BalloonText">
    <w:name w:val="Balloon Text"/>
    <w:basedOn w:val="Normal"/>
    <w:semiHidden/>
    <w:rsid w:val="00320B55"/>
    <w:rPr>
      <w:rFonts w:ascii="Tahoma" w:hAnsi="Tahoma" w:cs="Tahoma"/>
      <w:sz w:val="16"/>
      <w:szCs w:val="16"/>
    </w:rPr>
  </w:style>
  <w:style w:type="character" w:customStyle="1" w:styleId="apple-converted-space">
    <w:name w:val="apple-converted-space"/>
    <w:basedOn w:val="DefaultParagraphFont"/>
    <w:rsid w:val="00723E51"/>
  </w:style>
  <w:style w:type="character" w:styleId="Emphasis">
    <w:name w:val="Emphasis"/>
    <w:qFormat/>
    <w:rsid w:val="00723E51"/>
    <w:rPr>
      <w:i/>
      <w:iCs/>
    </w:rPr>
  </w:style>
  <w:style w:type="character" w:styleId="CommentReference">
    <w:name w:val="annotation reference"/>
    <w:uiPriority w:val="99"/>
    <w:semiHidden/>
    <w:unhideWhenUsed/>
    <w:rsid w:val="00106386"/>
    <w:rPr>
      <w:sz w:val="16"/>
      <w:szCs w:val="16"/>
    </w:rPr>
  </w:style>
  <w:style w:type="paragraph" w:styleId="CommentText">
    <w:name w:val="annotation text"/>
    <w:basedOn w:val="Normal"/>
    <w:link w:val="CommentTextChar"/>
    <w:unhideWhenUsed/>
    <w:rsid w:val="00106386"/>
    <w:rPr>
      <w:sz w:val="20"/>
      <w:szCs w:val="20"/>
    </w:rPr>
  </w:style>
  <w:style w:type="character" w:customStyle="1" w:styleId="CommentTextChar">
    <w:name w:val="Comment Text Char"/>
    <w:link w:val="CommentText"/>
    <w:rsid w:val="00106386"/>
    <w:rPr>
      <w:lang w:val="de-DE" w:eastAsia="ar-SA"/>
    </w:rPr>
  </w:style>
  <w:style w:type="paragraph" w:styleId="CommentSubject">
    <w:name w:val="annotation subject"/>
    <w:basedOn w:val="CommentText"/>
    <w:next w:val="CommentText"/>
    <w:link w:val="CommentSubjectChar"/>
    <w:uiPriority w:val="99"/>
    <w:semiHidden/>
    <w:unhideWhenUsed/>
    <w:rsid w:val="00106386"/>
    <w:rPr>
      <w:b/>
      <w:bCs/>
    </w:rPr>
  </w:style>
  <w:style w:type="character" w:customStyle="1" w:styleId="CommentSubjectChar">
    <w:name w:val="Comment Subject Char"/>
    <w:link w:val="CommentSubject"/>
    <w:uiPriority w:val="99"/>
    <w:semiHidden/>
    <w:rsid w:val="00106386"/>
    <w:rPr>
      <w:b/>
      <w:bCs/>
      <w:lang w:val="de-DE" w:eastAsia="ar-SA"/>
    </w:rPr>
  </w:style>
  <w:style w:type="paragraph" w:styleId="Header">
    <w:name w:val="header"/>
    <w:basedOn w:val="Normal"/>
    <w:link w:val="HeaderChar"/>
    <w:uiPriority w:val="99"/>
    <w:unhideWhenUsed/>
    <w:rsid w:val="00FE6154"/>
    <w:pPr>
      <w:tabs>
        <w:tab w:val="center" w:pos="4513"/>
        <w:tab w:val="right" w:pos="9026"/>
      </w:tabs>
    </w:pPr>
  </w:style>
  <w:style w:type="character" w:customStyle="1" w:styleId="HeaderChar">
    <w:name w:val="Header Char"/>
    <w:link w:val="Header"/>
    <w:uiPriority w:val="99"/>
    <w:rsid w:val="00FE6154"/>
    <w:rPr>
      <w:sz w:val="24"/>
      <w:szCs w:val="24"/>
      <w:lang w:val="de-DE" w:eastAsia="ar-SA"/>
    </w:rPr>
  </w:style>
  <w:style w:type="paragraph" w:styleId="Footer">
    <w:name w:val="footer"/>
    <w:basedOn w:val="Normal"/>
    <w:link w:val="FooterChar"/>
    <w:uiPriority w:val="99"/>
    <w:unhideWhenUsed/>
    <w:rsid w:val="00FE6154"/>
    <w:pPr>
      <w:tabs>
        <w:tab w:val="center" w:pos="4513"/>
        <w:tab w:val="right" w:pos="9026"/>
      </w:tabs>
    </w:pPr>
  </w:style>
  <w:style w:type="character" w:customStyle="1" w:styleId="FooterChar">
    <w:name w:val="Footer Char"/>
    <w:link w:val="Footer"/>
    <w:uiPriority w:val="99"/>
    <w:rsid w:val="00FE6154"/>
    <w:rPr>
      <w:sz w:val="24"/>
      <w:szCs w:val="24"/>
      <w:lang w:val="de-DE" w:eastAsia="ar-SA"/>
    </w:rPr>
  </w:style>
  <w:style w:type="character" w:styleId="FollowedHyperlink">
    <w:name w:val="FollowedHyperlink"/>
    <w:basedOn w:val="DefaultParagraphFont"/>
    <w:uiPriority w:val="99"/>
    <w:semiHidden/>
    <w:unhideWhenUsed/>
    <w:rsid w:val="009D7097"/>
    <w:rPr>
      <w:color w:val="800080" w:themeColor="followedHyperlink"/>
      <w:u w:val="single"/>
    </w:rPr>
  </w:style>
  <w:style w:type="paragraph" w:styleId="Revision">
    <w:name w:val="Revision"/>
    <w:hidden/>
    <w:uiPriority w:val="99"/>
    <w:semiHidden/>
    <w:rsid w:val="00284B8A"/>
    <w:rPr>
      <w:sz w:val="24"/>
      <w:szCs w:val="24"/>
      <w:lang w:val="de-DE" w:eastAsia="ar-SA"/>
    </w:rPr>
  </w:style>
  <w:style w:type="paragraph" w:styleId="PlainText">
    <w:name w:val="Plain Text"/>
    <w:basedOn w:val="Normal"/>
    <w:link w:val="PlainTextChar"/>
    <w:uiPriority w:val="99"/>
    <w:semiHidden/>
    <w:unhideWhenUsed/>
    <w:rsid w:val="006300DB"/>
    <w:rPr>
      <w:rFonts w:ascii="Consolas" w:hAnsi="Consolas"/>
      <w:sz w:val="21"/>
      <w:szCs w:val="21"/>
    </w:rPr>
  </w:style>
  <w:style w:type="character" w:customStyle="1" w:styleId="PlainTextChar">
    <w:name w:val="Plain Text Char"/>
    <w:basedOn w:val="DefaultParagraphFont"/>
    <w:link w:val="PlainText"/>
    <w:uiPriority w:val="99"/>
    <w:semiHidden/>
    <w:rsid w:val="006300DB"/>
    <w:rPr>
      <w:rFonts w:ascii="Consolas" w:hAnsi="Consolas"/>
      <w:sz w:val="21"/>
      <w:szCs w:val="21"/>
      <w:lang w:val="de-DE" w:eastAsia="ar-SA"/>
    </w:rPr>
  </w:style>
  <w:style w:type="paragraph" w:styleId="NormalWeb">
    <w:name w:val="Normal (Web)"/>
    <w:basedOn w:val="Normal"/>
    <w:uiPriority w:val="99"/>
    <w:unhideWhenUsed/>
    <w:rsid w:val="00A24678"/>
    <w:pPr>
      <w:suppressAutoHyphens w:val="0"/>
      <w:spacing w:before="100" w:beforeAutospacing="1" w:after="100" w:afterAutospacing="1"/>
    </w:pPr>
    <w:rPr>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de-DE" w:eastAsia="ar-SA"/>
    </w:rPr>
  </w:style>
  <w:style w:type="paragraph" w:styleId="Heading1">
    <w:name w:val="heading 1"/>
    <w:basedOn w:val="Normal"/>
    <w:next w:val="Heading2"/>
    <w:qFormat/>
    <w:pPr>
      <w:keepNext/>
      <w:numPr>
        <w:numId w:val="1"/>
      </w:numPr>
      <w:tabs>
        <w:tab w:val="left" w:pos="0"/>
      </w:tabs>
      <w:spacing w:before="120" w:after="120" w:line="400" w:lineRule="atLeast"/>
      <w:jc w:val="center"/>
      <w:outlineLvl w:val="0"/>
    </w:pPr>
    <w:rPr>
      <w:b/>
      <w:bCs/>
      <w:kern w:val="1"/>
      <w:sz w:val="30"/>
      <w:szCs w:val="30"/>
    </w:rPr>
  </w:style>
  <w:style w:type="paragraph" w:styleId="Heading2">
    <w:name w:val="heading 2"/>
    <w:basedOn w:val="Normal"/>
    <w:next w:val="Normal"/>
    <w:qFormat/>
    <w:pPr>
      <w:keepNext/>
      <w:numPr>
        <w:ilvl w:val="1"/>
        <w:numId w:val="1"/>
      </w:numPr>
      <w:tabs>
        <w:tab w:val="left" w:pos="0"/>
      </w:tabs>
      <w:spacing w:before="120" w:after="120" w:line="320" w:lineRule="atLeast"/>
      <w:jc w:val="center"/>
      <w:outlineLvl w:val="1"/>
    </w:pPr>
    <w:rPr>
      <w:b/>
      <w:bCs/>
    </w:rPr>
  </w:style>
  <w:style w:type="paragraph" w:styleId="Heading3">
    <w:name w:val="heading 3"/>
    <w:basedOn w:val="Normal"/>
    <w:next w:val="Normal"/>
    <w:qFormat/>
    <w:pPr>
      <w:keepNext/>
      <w:numPr>
        <w:ilvl w:val="2"/>
        <w:numId w:val="1"/>
      </w:numPr>
      <w:spacing w:before="180" w:after="60"/>
      <w:outlineLvl w:val="2"/>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ascii="Arial" w:hAnsi="Arial" w:cs="Tahoma"/>
    </w:rPr>
  </w:style>
  <w:style w:type="paragraph" w:customStyle="1" w:styleId="Beschriftung2">
    <w:name w:val="Beschriftung2"/>
    <w:basedOn w:val="Normal"/>
    <w:pPr>
      <w:suppressLineNumbers/>
      <w:spacing w:before="120" w:after="120"/>
    </w:pPr>
    <w:rPr>
      <w:rFonts w:cs="Mangal"/>
      <w:i/>
      <w:iCs/>
    </w:rPr>
  </w:style>
  <w:style w:type="paragraph" w:customStyle="1" w:styleId="Verzeichnis">
    <w:name w:val="Verzeichnis"/>
    <w:basedOn w:val="Normal"/>
    <w:pPr>
      <w:suppressLineNumbers/>
    </w:pPr>
    <w:rPr>
      <w:rFonts w:ascii="Arial" w:hAnsi="Arial" w:cs="Tahoma"/>
    </w:rPr>
  </w:style>
  <w:style w:type="paragraph" w:customStyle="1" w:styleId="Beschriftung1">
    <w:name w:val="Beschriftung1"/>
    <w:basedOn w:val="Normal"/>
    <w:pPr>
      <w:suppressLineNumbers/>
      <w:spacing w:before="120" w:after="120"/>
    </w:pPr>
    <w:rPr>
      <w:rFonts w:ascii="Arial" w:hAnsi="Arial" w:cs="Tahoma"/>
      <w:i/>
      <w:iCs/>
    </w:rPr>
  </w:style>
  <w:style w:type="paragraph" w:customStyle="1" w:styleId="Pressemitteilung">
    <w:name w:val="Pressemitteilung"/>
    <w:basedOn w:val="Normal"/>
    <w:pPr>
      <w:spacing w:before="360" w:after="240"/>
    </w:pPr>
    <w:rPr>
      <w:rFonts w:ascii="Arial" w:hAnsi="Arial"/>
      <w:b/>
      <w:szCs w:val="20"/>
      <w:u w:val="single"/>
    </w:rPr>
  </w:style>
  <w:style w:type="paragraph" w:customStyle="1" w:styleId="Kommentartext1">
    <w:name w:val="Kommentartext1"/>
    <w:basedOn w:val="Normal"/>
    <w:rPr>
      <w:rFonts w:ascii="Arial" w:hAnsi="Arial"/>
    </w:rPr>
  </w:style>
  <w:style w:type="paragraph" w:customStyle="1" w:styleId="Ballongtext1">
    <w:name w:val="Ballongtext1"/>
    <w:basedOn w:val="Normal"/>
    <w:rPr>
      <w:rFonts w:ascii="Tahoma" w:hAnsi="Tahoma" w:cs="Tahoma"/>
      <w:sz w:val="16"/>
      <w:szCs w:val="16"/>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Normal"/>
  </w:style>
  <w:style w:type="paragraph" w:customStyle="1" w:styleId="VorformatierterText">
    <w:name w:val="Vorformatierter Text"/>
    <w:basedOn w:val="Normal"/>
    <w:rPr>
      <w:rFonts w:ascii="Courier New" w:eastAsia="Courier New" w:hAnsi="Courier New" w:cs="Courier New"/>
      <w:sz w:val="20"/>
      <w:szCs w:val="20"/>
    </w:rPr>
  </w:style>
  <w:style w:type="paragraph" w:customStyle="1" w:styleId="Text">
    <w:name w:val="Text"/>
    <w:basedOn w:val="Normal"/>
    <w:pPr>
      <w:spacing w:before="120" w:line="360" w:lineRule="auto"/>
    </w:pPr>
  </w:style>
  <w:style w:type="paragraph" w:customStyle="1" w:styleId="BalloonText1">
    <w:name w:val="Balloon Text1"/>
    <w:basedOn w:val="Normal"/>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BalloonText">
    <w:name w:val="Balloon Text"/>
    <w:basedOn w:val="Normal"/>
    <w:semiHidden/>
    <w:rsid w:val="00320B55"/>
    <w:rPr>
      <w:rFonts w:ascii="Tahoma" w:hAnsi="Tahoma" w:cs="Tahoma"/>
      <w:sz w:val="16"/>
      <w:szCs w:val="16"/>
    </w:rPr>
  </w:style>
  <w:style w:type="character" w:customStyle="1" w:styleId="apple-converted-space">
    <w:name w:val="apple-converted-space"/>
    <w:basedOn w:val="DefaultParagraphFont"/>
    <w:rsid w:val="00723E51"/>
  </w:style>
  <w:style w:type="character" w:styleId="Emphasis">
    <w:name w:val="Emphasis"/>
    <w:qFormat/>
    <w:rsid w:val="00723E51"/>
    <w:rPr>
      <w:i/>
      <w:iCs/>
    </w:rPr>
  </w:style>
  <w:style w:type="character" w:styleId="CommentReference">
    <w:name w:val="annotation reference"/>
    <w:uiPriority w:val="99"/>
    <w:semiHidden/>
    <w:unhideWhenUsed/>
    <w:rsid w:val="00106386"/>
    <w:rPr>
      <w:sz w:val="16"/>
      <w:szCs w:val="16"/>
    </w:rPr>
  </w:style>
  <w:style w:type="paragraph" w:styleId="CommentText">
    <w:name w:val="annotation text"/>
    <w:basedOn w:val="Normal"/>
    <w:link w:val="CommentTextChar"/>
    <w:unhideWhenUsed/>
    <w:rsid w:val="00106386"/>
    <w:rPr>
      <w:sz w:val="20"/>
      <w:szCs w:val="20"/>
    </w:rPr>
  </w:style>
  <w:style w:type="character" w:customStyle="1" w:styleId="CommentTextChar">
    <w:name w:val="Comment Text Char"/>
    <w:link w:val="CommentText"/>
    <w:rsid w:val="00106386"/>
    <w:rPr>
      <w:lang w:val="de-DE" w:eastAsia="ar-SA"/>
    </w:rPr>
  </w:style>
  <w:style w:type="paragraph" w:styleId="CommentSubject">
    <w:name w:val="annotation subject"/>
    <w:basedOn w:val="CommentText"/>
    <w:next w:val="CommentText"/>
    <w:link w:val="CommentSubjectChar"/>
    <w:uiPriority w:val="99"/>
    <w:semiHidden/>
    <w:unhideWhenUsed/>
    <w:rsid w:val="00106386"/>
    <w:rPr>
      <w:b/>
      <w:bCs/>
    </w:rPr>
  </w:style>
  <w:style w:type="character" w:customStyle="1" w:styleId="CommentSubjectChar">
    <w:name w:val="Comment Subject Char"/>
    <w:link w:val="CommentSubject"/>
    <w:uiPriority w:val="99"/>
    <w:semiHidden/>
    <w:rsid w:val="00106386"/>
    <w:rPr>
      <w:b/>
      <w:bCs/>
      <w:lang w:val="de-DE" w:eastAsia="ar-SA"/>
    </w:rPr>
  </w:style>
  <w:style w:type="paragraph" w:styleId="Header">
    <w:name w:val="header"/>
    <w:basedOn w:val="Normal"/>
    <w:link w:val="HeaderChar"/>
    <w:uiPriority w:val="99"/>
    <w:unhideWhenUsed/>
    <w:rsid w:val="00FE6154"/>
    <w:pPr>
      <w:tabs>
        <w:tab w:val="center" w:pos="4513"/>
        <w:tab w:val="right" w:pos="9026"/>
      </w:tabs>
    </w:pPr>
  </w:style>
  <w:style w:type="character" w:customStyle="1" w:styleId="HeaderChar">
    <w:name w:val="Header Char"/>
    <w:link w:val="Header"/>
    <w:uiPriority w:val="99"/>
    <w:rsid w:val="00FE6154"/>
    <w:rPr>
      <w:sz w:val="24"/>
      <w:szCs w:val="24"/>
      <w:lang w:val="de-DE" w:eastAsia="ar-SA"/>
    </w:rPr>
  </w:style>
  <w:style w:type="paragraph" w:styleId="Footer">
    <w:name w:val="footer"/>
    <w:basedOn w:val="Normal"/>
    <w:link w:val="FooterChar"/>
    <w:uiPriority w:val="99"/>
    <w:unhideWhenUsed/>
    <w:rsid w:val="00FE6154"/>
    <w:pPr>
      <w:tabs>
        <w:tab w:val="center" w:pos="4513"/>
        <w:tab w:val="right" w:pos="9026"/>
      </w:tabs>
    </w:pPr>
  </w:style>
  <w:style w:type="character" w:customStyle="1" w:styleId="FooterChar">
    <w:name w:val="Footer Char"/>
    <w:link w:val="Footer"/>
    <w:uiPriority w:val="99"/>
    <w:rsid w:val="00FE6154"/>
    <w:rPr>
      <w:sz w:val="24"/>
      <w:szCs w:val="24"/>
      <w:lang w:val="de-DE" w:eastAsia="ar-SA"/>
    </w:rPr>
  </w:style>
  <w:style w:type="character" w:styleId="FollowedHyperlink">
    <w:name w:val="FollowedHyperlink"/>
    <w:basedOn w:val="DefaultParagraphFont"/>
    <w:uiPriority w:val="99"/>
    <w:semiHidden/>
    <w:unhideWhenUsed/>
    <w:rsid w:val="009D7097"/>
    <w:rPr>
      <w:color w:val="800080" w:themeColor="followedHyperlink"/>
      <w:u w:val="single"/>
    </w:rPr>
  </w:style>
  <w:style w:type="paragraph" w:styleId="Revision">
    <w:name w:val="Revision"/>
    <w:hidden/>
    <w:uiPriority w:val="99"/>
    <w:semiHidden/>
    <w:rsid w:val="00284B8A"/>
    <w:rPr>
      <w:sz w:val="24"/>
      <w:szCs w:val="24"/>
      <w:lang w:val="de-DE" w:eastAsia="ar-SA"/>
    </w:rPr>
  </w:style>
  <w:style w:type="paragraph" w:styleId="PlainText">
    <w:name w:val="Plain Text"/>
    <w:basedOn w:val="Normal"/>
    <w:link w:val="PlainTextChar"/>
    <w:uiPriority w:val="99"/>
    <w:semiHidden/>
    <w:unhideWhenUsed/>
    <w:rsid w:val="006300DB"/>
    <w:rPr>
      <w:rFonts w:ascii="Consolas" w:hAnsi="Consolas"/>
      <w:sz w:val="21"/>
      <w:szCs w:val="21"/>
    </w:rPr>
  </w:style>
  <w:style w:type="character" w:customStyle="1" w:styleId="PlainTextChar">
    <w:name w:val="Plain Text Char"/>
    <w:basedOn w:val="DefaultParagraphFont"/>
    <w:link w:val="PlainText"/>
    <w:uiPriority w:val="99"/>
    <w:semiHidden/>
    <w:rsid w:val="006300DB"/>
    <w:rPr>
      <w:rFonts w:ascii="Consolas" w:hAnsi="Consolas"/>
      <w:sz w:val="21"/>
      <w:szCs w:val="21"/>
      <w:lang w:val="de-DE" w:eastAsia="ar-SA"/>
    </w:rPr>
  </w:style>
  <w:style w:type="paragraph" w:styleId="NormalWeb">
    <w:name w:val="Normal (Web)"/>
    <w:basedOn w:val="Normal"/>
    <w:uiPriority w:val="99"/>
    <w:unhideWhenUsed/>
    <w:rsid w:val="00A24678"/>
    <w:pPr>
      <w:suppressAutoHyphens w:val="0"/>
      <w:spacing w:before="100" w:beforeAutospacing="1" w:after="100" w:afterAutospacing="1"/>
    </w:pPr>
    <w:rPr>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926">
      <w:bodyDiv w:val="1"/>
      <w:marLeft w:val="0"/>
      <w:marRight w:val="0"/>
      <w:marTop w:val="0"/>
      <w:marBottom w:val="0"/>
      <w:divBdr>
        <w:top w:val="none" w:sz="0" w:space="0" w:color="auto"/>
        <w:left w:val="none" w:sz="0" w:space="0" w:color="auto"/>
        <w:bottom w:val="none" w:sz="0" w:space="0" w:color="auto"/>
        <w:right w:val="none" w:sz="0" w:space="0" w:color="auto"/>
      </w:divBdr>
    </w:div>
    <w:div w:id="155389998">
      <w:bodyDiv w:val="1"/>
      <w:marLeft w:val="0"/>
      <w:marRight w:val="0"/>
      <w:marTop w:val="0"/>
      <w:marBottom w:val="0"/>
      <w:divBdr>
        <w:top w:val="none" w:sz="0" w:space="0" w:color="auto"/>
        <w:left w:val="none" w:sz="0" w:space="0" w:color="auto"/>
        <w:bottom w:val="none" w:sz="0" w:space="0" w:color="auto"/>
        <w:right w:val="none" w:sz="0" w:space="0" w:color="auto"/>
      </w:divBdr>
      <w:divsChild>
        <w:div w:id="112986480">
          <w:marLeft w:val="0"/>
          <w:marRight w:val="0"/>
          <w:marTop w:val="0"/>
          <w:marBottom w:val="0"/>
          <w:divBdr>
            <w:top w:val="none" w:sz="0" w:space="0" w:color="auto"/>
            <w:left w:val="none" w:sz="0" w:space="0" w:color="auto"/>
            <w:bottom w:val="none" w:sz="0" w:space="0" w:color="auto"/>
            <w:right w:val="none" w:sz="0" w:space="0" w:color="auto"/>
          </w:divBdr>
        </w:div>
      </w:divsChild>
    </w:div>
    <w:div w:id="209923205">
      <w:bodyDiv w:val="1"/>
      <w:marLeft w:val="0"/>
      <w:marRight w:val="0"/>
      <w:marTop w:val="0"/>
      <w:marBottom w:val="0"/>
      <w:divBdr>
        <w:top w:val="none" w:sz="0" w:space="0" w:color="auto"/>
        <w:left w:val="none" w:sz="0" w:space="0" w:color="auto"/>
        <w:bottom w:val="none" w:sz="0" w:space="0" w:color="auto"/>
        <w:right w:val="none" w:sz="0" w:space="0" w:color="auto"/>
      </w:divBdr>
      <w:divsChild>
        <w:div w:id="1191144496">
          <w:marLeft w:val="0"/>
          <w:marRight w:val="0"/>
          <w:marTop w:val="0"/>
          <w:marBottom w:val="0"/>
          <w:divBdr>
            <w:top w:val="none" w:sz="0" w:space="0" w:color="auto"/>
            <w:left w:val="none" w:sz="0" w:space="0" w:color="auto"/>
            <w:bottom w:val="none" w:sz="0" w:space="0" w:color="auto"/>
            <w:right w:val="none" w:sz="0" w:space="0" w:color="auto"/>
          </w:divBdr>
        </w:div>
      </w:divsChild>
    </w:div>
    <w:div w:id="222832967">
      <w:bodyDiv w:val="1"/>
      <w:marLeft w:val="0"/>
      <w:marRight w:val="0"/>
      <w:marTop w:val="0"/>
      <w:marBottom w:val="0"/>
      <w:divBdr>
        <w:top w:val="none" w:sz="0" w:space="0" w:color="auto"/>
        <w:left w:val="none" w:sz="0" w:space="0" w:color="auto"/>
        <w:bottom w:val="none" w:sz="0" w:space="0" w:color="auto"/>
        <w:right w:val="none" w:sz="0" w:space="0" w:color="auto"/>
      </w:divBdr>
    </w:div>
    <w:div w:id="416753369">
      <w:bodyDiv w:val="1"/>
      <w:marLeft w:val="0"/>
      <w:marRight w:val="0"/>
      <w:marTop w:val="0"/>
      <w:marBottom w:val="0"/>
      <w:divBdr>
        <w:top w:val="none" w:sz="0" w:space="0" w:color="auto"/>
        <w:left w:val="none" w:sz="0" w:space="0" w:color="auto"/>
        <w:bottom w:val="none" w:sz="0" w:space="0" w:color="auto"/>
        <w:right w:val="none" w:sz="0" w:space="0" w:color="auto"/>
      </w:divBdr>
    </w:div>
    <w:div w:id="416945109">
      <w:bodyDiv w:val="1"/>
      <w:marLeft w:val="0"/>
      <w:marRight w:val="0"/>
      <w:marTop w:val="0"/>
      <w:marBottom w:val="0"/>
      <w:divBdr>
        <w:top w:val="none" w:sz="0" w:space="0" w:color="auto"/>
        <w:left w:val="none" w:sz="0" w:space="0" w:color="auto"/>
        <w:bottom w:val="none" w:sz="0" w:space="0" w:color="auto"/>
        <w:right w:val="none" w:sz="0" w:space="0" w:color="auto"/>
      </w:divBdr>
    </w:div>
    <w:div w:id="649288698">
      <w:bodyDiv w:val="1"/>
      <w:marLeft w:val="0"/>
      <w:marRight w:val="0"/>
      <w:marTop w:val="0"/>
      <w:marBottom w:val="0"/>
      <w:divBdr>
        <w:top w:val="none" w:sz="0" w:space="0" w:color="auto"/>
        <w:left w:val="none" w:sz="0" w:space="0" w:color="auto"/>
        <w:bottom w:val="none" w:sz="0" w:space="0" w:color="auto"/>
        <w:right w:val="none" w:sz="0" w:space="0" w:color="auto"/>
      </w:divBdr>
    </w:div>
    <w:div w:id="731387122">
      <w:bodyDiv w:val="1"/>
      <w:marLeft w:val="0"/>
      <w:marRight w:val="0"/>
      <w:marTop w:val="0"/>
      <w:marBottom w:val="0"/>
      <w:divBdr>
        <w:top w:val="none" w:sz="0" w:space="0" w:color="auto"/>
        <w:left w:val="none" w:sz="0" w:space="0" w:color="auto"/>
        <w:bottom w:val="none" w:sz="0" w:space="0" w:color="auto"/>
        <w:right w:val="none" w:sz="0" w:space="0" w:color="auto"/>
      </w:divBdr>
      <w:divsChild>
        <w:div w:id="363479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018485">
              <w:marLeft w:val="0"/>
              <w:marRight w:val="0"/>
              <w:marTop w:val="0"/>
              <w:marBottom w:val="0"/>
              <w:divBdr>
                <w:top w:val="none" w:sz="0" w:space="0" w:color="auto"/>
                <w:left w:val="none" w:sz="0" w:space="0" w:color="auto"/>
                <w:bottom w:val="none" w:sz="0" w:space="0" w:color="auto"/>
                <w:right w:val="none" w:sz="0" w:space="0" w:color="auto"/>
              </w:divBdr>
              <w:divsChild>
                <w:div w:id="1660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486">
      <w:bodyDiv w:val="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
      </w:divsChild>
    </w:div>
    <w:div w:id="1147210656">
      <w:bodyDiv w:val="1"/>
      <w:marLeft w:val="0"/>
      <w:marRight w:val="0"/>
      <w:marTop w:val="0"/>
      <w:marBottom w:val="0"/>
      <w:divBdr>
        <w:top w:val="none" w:sz="0" w:space="0" w:color="auto"/>
        <w:left w:val="none" w:sz="0" w:space="0" w:color="auto"/>
        <w:bottom w:val="none" w:sz="0" w:space="0" w:color="auto"/>
        <w:right w:val="none" w:sz="0" w:space="0" w:color="auto"/>
      </w:divBdr>
    </w:div>
    <w:div w:id="1197354593">
      <w:bodyDiv w:val="1"/>
      <w:marLeft w:val="0"/>
      <w:marRight w:val="0"/>
      <w:marTop w:val="0"/>
      <w:marBottom w:val="0"/>
      <w:divBdr>
        <w:top w:val="none" w:sz="0" w:space="0" w:color="auto"/>
        <w:left w:val="none" w:sz="0" w:space="0" w:color="auto"/>
        <w:bottom w:val="none" w:sz="0" w:space="0" w:color="auto"/>
        <w:right w:val="none" w:sz="0" w:space="0" w:color="auto"/>
      </w:divBdr>
    </w:div>
    <w:div w:id="1288774589">
      <w:bodyDiv w:val="1"/>
      <w:marLeft w:val="0"/>
      <w:marRight w:val="0"/>
      <w:marTop w:val="0"/>
      <w:marBottom w:val="0"/>
      <w:divBdr>
        <w:top w:val="none" w:sz="0" w:space="0" w:color="auto"/>
        <w:left w:val="none" w:sz="0" w:space="0" w:color="auto"/>
        <w:bottom w:val="none" w:sz="0" w:space="0" w:color="auto"/>
        <w:right w:val="none" w:sz="0" w:space="0" w:color="auto"/>
      </w:divBdr>
      <w:divsChild>
        <w:div w:id="242686219">
          <w:marLeft w:val="0"/>
          <w:marRight w:val="0"/>
          <w:marTop w:val="0"/>
          <w:marBottom w:val="0"/>
          <w:divBdr>
            <w:top w:val="none" w:sz="0" w:space="0" w:color="auto"/>
            <w:left w:val="none" w:sz="0" w:space="0" w:color="auto"/>
            <w:bottom w:val="none" w:sz="0" w:space="0" w:color="auto"/>
            <w:right w:val="none" w:sz="0" w:space="0" w:color="auto"/>
          </w:divBdr>
        </w:div>
      </w:divsChild>
    </w:div>
    <w:div w:id="1319110816">
      <w:bodyDiv w:val="1"/>
      <w:marLeft w:val="0"/>
      <w:marRight w:val="0"/>
      <w:marTop w:val="0"/>
      <w:marBottom w:val="0"/>
      <w:divBdr>
        <w:top w:val="none" w:sz="0" w:space="0" w:color="auto"/>
        <w:left w:val="none" w:sz="0" w:space="0" w:color="auto"/>
        <w:bottom w:val="none" w:sz="0" w:space="0" w:color="auto"/>
        <w:right w:val="none" w:sz="0" w:space="0" w:color="auto"/>
      </w:divBdr>
    </w:div>
    <w:div w:id="1363047318">
      <w:bodyDiv w:val="1"/>
      <w:marLeft w:val="0"/>
      <w:marRight w:val="0"/>
      <w:marTop w:val="0"/>
      <w:marBottom w:val="0"/>
      <w:divBdr>
        <w:top w:val="none" w:sz="0" w:space="0" w:color="auto"/>
        <w:left w:val="none" w:sz="0" w:space="0" w:color="auto"/>
        <w:bottom w:val="none" w:sz="0" w:space="0" w:color="auto"/>
        <w:right w:val="none" w:sz="0" w:space="0" w:color="auto"/>
      </w:divBdr>
      <w:divsChild>
        <w:div w:id="1670133265">
          <w:marLeft w:val="0"/>
          <w:marRight w:val="0"/>
          <w:marTop w:val="0"/>
          <w:marBottom w:val="0"/>
          <w:divBdr>
            <w:top w:val="none" w:sz="0" w:space="0" w:color="auto"/>
            <w:left w:val="none" w:sz="0" w:space="0" w:color="auto"/>
            <w:bottom w:val="none" w:sz="0" w:space="0" w:color="auto"/>
            <w:right w:val="none" w:sz="0" w:space="0" w:color="auto"/>
          </w:divBdr>
        </w:div>
      </w:divsChild>
    </w:div>
    <w:div w:id="1398477099">
      <w:bodyDiv w:val="1"/>
      <w:marLeft w:val="0"/>
      <w:marRight w:val="0"/>
      <w:marTop w:val="0"/>
      <w:marBottom w:val="0"/>
      <w:divBdr>
        <w:top w:val="none" w:sz="0" w:space="0" w:color="auto"/>
        <w:left w:val="none" w:sz="0" w:space="0" w:color="auto"/>
        <w:bottom w:val="none" w:sz="0" w:space="0" w:color="auto"/>
        <w:right w:val="none" w:sz="0" w:space="0" w:color="auto"/>
      </w:divBdr>
      <w:divsChild>
        <w:div w:id="2041347810">
          <w:marLeft w:val="0"/>
          <w:marRight w:val="0"/>
          <w:marTop w:val="0"/>
          <w:marBottom w:val="0"/>
          <w:divBdr>
            <w:top w:val="none" w:sz="0" w:space="0" w:color="auto"/>
            <w:left w:val="none" w:sz="0" w:space="0" w:color="auto"/>
            <w:bottom w:val="none" w:sz="0" w:space="0" w:color="auto"/>
            <w:right w:val="none" w:sz="0" w:space="0" w:color="auto"/>
          </w:divBdr>
        </w:div>
      </w:divsChild>
    </w:div>
    <w:div w:id="1713842109">
      <w:bodyDiv w:val="1"/>
      <w:marLeft w:val="0"/>
      <w:marRight w:val="0"/>
      <w:marTop w:val="0"/>
      <w:marBottom w:val="0"/>
      <w:divBdr>
        <w:top w:val="none" w:sz="0" w:space="0" w:color="auto"/>
        <w:left w:val="none" w:sz="0" w:space="0" w:color="auto"/>
        <w:bottom w:val="none" w:sz="0" w:space="0" w:color="auto"/>
        <w:right w:val="none" w:sz="0" w:space="0" w:color="auto"/>
      </w:divBdr>
    </w:div>
    <w:div w:id="1822187676">
      <w:bodyDiv w:val="1"/>
      <w:marLeft w:val="0"/>
      <w:marRight w:val="0"/>
      <w:marTop w:val="0"/>
      <w:marBottom w:val="0"/>
      <w:divBdr>
        <w:top w:val="none" w:sz="0" w:space="0" w:color="auto"/>
        <w:left w:val="none" w:sz="0" w:space="0" w:color="auto"/>
        <w:bottom w:val="none" w:sz="0" w:space="0" w:color="auto"/>
        <w:right w:val="none" w:sz="0" w:space="0" w:color="auto"/>
      </w:divBdr>
    </w:div>
    <w:div w:id="1870335086">
      <w:bodyDiv w:val="1"/>
      <w:marLeft w:val="0"/>
      <w:marRight w:val="0"/>
      <w:marTop w:val="0"/>
      <w:marBottom w:val="0"/>
      <w:divBdr>
        <w:top w:val="none" w:sz="0" w:space="0" w:color="auto"/>
        <w:left w:val="none" w:sz="0" w:space="0" w:color="auto"/>
        <w:bottom w:val="none" w:sz="0" w:space="0" w:color="auto"/>
        <w:right w:val="none" w:sz="0" w:space="0" w:color="auto"/>
      </w:divBdr>
    </w:div>
    <w:div w:id="1874538754">
      <w:bodyDiv w:val="1"/>
      <w:marLeft w:val="0"/>
      <w:marRight w:val="0"/>
      <w:marTop w:val="0"/>
      <w:marBottom w:val="0"/>
      <w:divBdr>
        <w:top w:val="none" w:sz="0" w:space="0" w:color="auto"/>
        <w:left w:val="none" w:sz="0" w:space="0" w:color="auto"/>
        <w:bottom w:val="none" w:sz="0" w:space="0" w:color="auto"/>
        <w:right w:val="none" w:sz="0" w:space="0" w:color="auto"/>
      </w:divBdr>
      <w:divsChild>
        <w:div w:id="1843279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3867">
              <w:marLeft w:val="0"/>
              <w:marRight w:val="0"/>
              <w:marTop w:val="0"/>
              <w:marBottom w:val="0"/>
              <w:divBdr>
                <w:top w:val="none" w:sz="0" w:space="0" w:color="auto"/>
                <w:left w:val="none" w:sz="0" w:space="0" w:color="auto"/>
                <w:bottom w:val="none" w:sz="0" w:space="0" w:color="auto"/>
                <w:right w:val="none" w:sz="0" w:space="0" w:color="auto"/>
              </w:divBdr>
              <w:divsChild>
                <w:div w:id="3193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1644">
      <w:bodyDiv w:val="1"/>
      <w:marLeft w:val="0"/>
      <w:marRight w:val="0"/>
      <w:marTop w:val="0"/>
      <w:marBottom w:val="0"/>
      <w:divBdr>
        <w:top w:val="none" w:sz="0" w:space="0" w:color="auto"/>
        <w:left w:val="none" w:sz="0" w:space="0" w:color="auto"/>
        <w:bottom w:val="none" w:sz="0" w:space="0" w:color="auto"/>
        <w:right w:val="none" w:sz="0" w:space="0" w:color="auto"/>
      </w:divBdr>
      <w:divsChild>
        <w:div w:id="1932935075">
          <w:marLeft w:val="0"/>
          <w:marRight w:val="0"/>
          <w:marTop w:val="0"/>
          <w:marBottom w:val="0"/>
          <w:divBdr>
            <w:top w:val="none" w:sz="0" w:space="0" w:color="auto"/>
            <w:left w:val="none" w:sz="0" w:space="0" w:color="auto"/>
            <w:bottom w:val="none" w:sz="0" w:space="0" w:color="auto"/>
            <w:right w:val="none" w:sz="0" w:space="0" w:color="auto"/>
          </w:divBdr>
        </w:div>
      </w:divsChild>
    </w:div>
    <w:div w:id="1993827714">
      <w:bodyDiv w:val="1"/>
      <w:marLeft w:val="0"/>
      <w:marRight w:val="0"/>
      <w:marTop w:val="0"/>
      <w:marBottom w:val="0"/>
      <w:divBdr>
        <w:top w:val="none" w:sz="0" w:space="0" w:color="auto"/>
        <w:left w:val="none" w:sz="0" w:space="0" w:color="auto"/>
        <w:bottom w:val="none" w:sz="0" w:space="0" w:color="auto"/>
        <w:right w:val="none" w:sz="0" w:space="0" w:color="auto"/>
      </w:divBdr>
    </w:div>
    <w:div w:id="2042627248">
      <w:bodyDiv w:val="1"/>
      <w:marLeft w:val="0"/>
      <w:marRight w:val="0"/>
      <w:marTop w:val="0"/>
      <w:marBottom w:val="0"/>
      <w:divBdr>
        <w:top w:val="none" w:sz="0" w:space="0" w:color="auto"/>
        <w:left w:val="none" w:sz="0" w:space="0" w:color="auto"/>
        <w:bottom w:val="none" w:sz="0" w:space="0" w:color="auto"/>
        <w:right w:val="none" w:sz="0" w:space="0" w:color="auto"/>
      </w:divBdr>
    </w:div>
    <w:div w:id="21223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ongatec.com/en/congatec-ag/press-release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2515</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2951</CharactersWithSpaces>
  <SharedDoc>false</SharedDoc>
  <HLinks>
    <vt:vector size="84" baseType="variant">
      <vt:variant>
        <vt:i4>5308504</vt:i4>
      </vt:variant>
      <vt:variant>
        <vt:i4>39</vt:i4>
      </vt:variant>
      <vt:variant>
        <vt:i4>0</vt:i4>
      </vt:variant>
      <vt:variant>
        <vt:i4>5</vt:i4>
      </vt:variant>
      <vt:variant>
        <vt:lpwstr>http://www.youtube.com/congatecAE</vt:lpwstr>
      </vt:variant>
      <vt:variant>
        <vt:lpwstr/>
      </vt:variant>
      <vt:variant>
        <vt:i4>983066</vt:i4>
      </vt:variant>
      <vt:variant>
        <vt:i4>36</vt:i4>
      </vt:variant>
      <vt:variant>
        <vt:i4>0</vt:i4>
      </vt:variant>
      <vt:variant>
        <vt:i4>5</vt:i4>
      </vt:variant>
      <vt:variant>
        <vt:lpwstr>https://mobile.twitter.com/congatecAG</vt:lpwstr>
      </vt:variant>
      <vt:variant>
        <vt:lpwstr/>
      </vt:variant>
      <vt:variant>
        <vt:i4>5374039</vt:i4>
      </vt:variant>
      <vt:variant>
        <vt:i4>33</vt:i4>
      </vt:variant>
      <vt:variant>
        <vt:i4>0</vt:i4>
      </vt:variant>
      <vt:variant>
        <vt:i4>5</vt:i4>
      </vt:variant>
      <vt:variant>
        <vt:lpwstr>http://www.facebook.com/Congatec</vt:lpwstr>
      </vt:variant>
      <vt:variant>
        <vt:lpwstr/>
      </vt:variant>
      <vt:variant>
        <vt:i4>4980801</vt:i4>
      </vt:variant>
      <vt:variant>
        <vt:i4>30</vt:i4>
      </vt:variant>
      <vt:variant>
        <vt:i4>0</vt:i4>
      </vt:variant>
      <vt:variant>
        <vt:i4>5</vt:i4>
      </vt:variant>
      <vt:variant>
        <vt:lpwstr>http://www.congatec.com/</vt:lpwstr>
      </vt:variant>
      <vt:variant>
        <vt:lpwstr/>
      </vt:variant>
      <vt:variant>
        <vt:i4>6160403</vt:i4>
      </vt:variant>
      <vt:variant>
        <vt:i4>27</vt:i4>
      </vt:variant>
      <vt:variant>
        <vt:i4>0</vt:i4>
      </vt:variant>
      <vt:variant>
        <vt:i4>5</vt:i4>
      </vt:variant>
      <vt:variant>
        <vt:lpwstr>http://www.eltech.spb.ru/eng</vt:lpwstr>
      </vt:variant>
      <vt:variant>
        <vt:lpwstr/>
      </vt:variant>
      <vt:variant>
        <vt:i4>5046356</vt:i4>
      </vt:variant>
      <vt:variant>
        <vt:i4>24</vt:i4>
      </vt:variant>
      <vt:variant>
        <vt:i4>0</vt:i4>
      </vt:variant>
      <vt:variant>
        <vt:i4>5</vt:i4>
      </vt:variant>
      <vt:variant>
        <vt:lpwstr>http://www.congatec.com/press</vt:lpwstr>
      </vt:variant>
      <vt:variant>
        <vt:lpwstr/>
      </vt:variant>
      <vt:variant>
        <vt:i4>4259916</vt:i4>
      </vt:variant>
      <vt:variant>
        <vt:i4>21</vt:i4>
      </vt:variant>
      <vt:variant>
        <vt:i4>0</vt:i4>
      </vt:variant>
      <vt:variant>
        <vt:i4>5</vt:i4>
      </vt:variant>
      <vt:variant>
        <vt:lpwstr>http://www.prismapr.com/</vt:lpwstr>
      </vt:variant>
      <vt:variant>
        <vt:lpwstr/>
      </vt:variant>
      <vt:variant>
        <vt:i4>3211278</vt:i4>
      </vt:variant>
      <vt:variant>
        <vt:i4>18</vt:i4>
      </vt:variant>
      <vt:variant>
        <vt:i4>0</vt:i4>
      </vt:variant>
      <vt:variant>
        <vt:i4>5</vt:i4>
      </vt:variant>
      <vt:variant>
        <vt:lpwstr>mailto:info@prismapr.com</vt:lpwstr>
      </vt:variant>
      <vt:variant>
        <vt:lpwstr/>
      </vt:variant>
      <vt:variant>
        <vt:i4>4259916</vt:i4>
      </vt:variant>
      <vt:variant>
        <vt:i4>15</vt:i4>
      </vt:variant>
      <vt:variant>
        <vt:i4>0</vt:i4>
      </vt:variant>
      <vt:variant>
        <vt:i4>5</vt:i4>
      </vt:variant>
      <vt:variant>
        <vt:lpwstr>http://www.prismapr.com/</vt:lpwstr>
      </vt:variant>
      <vt:variant>
        <vt:lpwstr/>
      </vt:variant>
      <vt:variant>
        <vt:i4>5636200</vt:i4>
      </vt:variant>
      <vt:variant>
        <vt:i4>12</vt:i4>
      </vt:variant>
      <vt:variant>
        <vt:i4>0</vt:i4>
      </vt:variant>
      <vt:variant>
        <vt:i4>5</vt:i4>
      </vt:variant>
      <vt:variant>
        <vt:lpwstr>mailto:monika@prismapr.com</vt:lpwstr>
      </vt:variant>
      <vt:variant>
        <vt:lpwstr/>
      </vt:variant>
      <vt:variant>
        <vt:i4>6029394</vt:i4>
      </vt:variant>
      <vt:variant>
        <vt:i4>9</vt:i4>
      </vt:variant>
      <vt:variant>
        <vt:i4>0</vt:i4>
      </vt:variant>
      <vt:variant>
        <vt:i4>5</vt:i4>
      </vt:variant>
      <vt:variant>
        <vt:lpwstr>http://www.eltech.spb.ru/</vt:lpwstr>
      </vt:variant>
      <vt:variant>
        <vt:lpwstr/>
      </vt:variant>
      <vt:variant>
        <vt:i4>4718702</vt:i4>
      </vt:variant>
      <vt:variant>
        <vt:i4>6</vt:i4>
      </vt:variant>
      <vt:variant>
        <vt:i4>0</vt:i4>
      </vt:variant>
      <vt:variant>
        <vt:i4>5</vt:i4>
      </vt:variant>
      <vt:variant>
        <vt:lpwstr>mailto:alexey.nekrasov@eltech.spb.ru</vt:lpwstr>
      </vt:variant>
      <vt:variant>
        <vt:lpwstr/>
      </vt:variant>
      <vt:variant>
        <vt:i4>4980801</vt:i4>
      </vt:variant>
      <vt:variant>
        <vt:i4>3</vt:i4>
      </vt:variant>
      <vt:variant>
        <vt:i4>0</vt:i4>
      </vt:variant>
      <vt:variant>
        <vt:i4>5</vt:i4>
      </vt:variant>
      <vt:variant>
        <vt:lpwstr>http://www.congatec.com/</vt:lpwstr>
      </vt:variant>
      <vt:variant>
        <vt:lpwstr/>
      </vt:variant>
      <vt:variant>
        <vt:i4>3932163</vt:i4>
      </vt:variant>
      <vt:variant>
        <vt:i4>0</vt:i4>
      </vt:variant>
      <vt:variant>
        <vt:i4>0</vt:i4>
      </vt:variant>
      <vt:variant>
        <vt:i4>5</vt:i4>
      </vt:variant>
      <vt:variant>
        <vt:lpwstr>mailto:info@congatec.com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embedded world 2015, Pico-ITX</cp:keywords>
  <cp:lastModifiedBy/>
  <cp:revision>1</cp:revision>
  <dcterms:created xsi:type="dcterms:W3CDTF">2015-05-22T11:49:00Z</dcterms:created>
  <dcterms:modified xsi:type="dcterms:W3CDTF">2015-05-22T11:52:00Z</dcterms:modified>
</cp:coreProperties>
</file>