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1C3873" w:rsidRPr="008972D6" w:rsidRDefault="00782180" w:rsidP="008972D6">
      <w:pPr>
        <w:rPr>
          <w:rFonts w:ascii="Hind107 Light" w:hAnsi="Hind107 Light" w:cs="Hind107 Light"/>
          <w:lang w:val="en-US"/>
        </w:rPr>
      </w:pPr>
      <w:r w:rsidRPr="008972D6">
        <w:rPr>
          <w:rFonts w:ascii="Hind107 Light" w:hAnsi="Hind107 Light" w:cs="Hind107 Light"/>
          <w:noProof/>
          <w:lang w:val="en-US" w:eastAsia="zh-TW"/>
        </w:rPr>
        <w:drawing>
          <wp:anchor distT="0" distB="0" distL="114300" distR="114300" simplePos="0" relativeHeight="251658240" behindDoc="1" locked="0" layoutInCell="1" allowOverlap="1" wp14:anchorId="7E68D805" wp14:editId="17342CA2">
            <wp:simplePos x="0" y="0"/>
            <wp:positionH relativeFrom="column">
              <wp:posOffset>4841240</wp:posOffset>
            </wp:positionH>
            <wp:positionV relativeFrom="paragraph">
              <wp:posOffset>-463550</wp:posOffset>
            </wp:positionV>
            <wp:extent cx="1268095" cy="996950"/>
            <wp:effectExtent l="0" t="0" r="8255" b="0"/>
            <wp:wrapTight wrapText="bothSides">
              <wp:wrapPolygon edited="0">
                <wp:start x="9410" y="0"/>
                <wp:lineTo x="6165" y="2064"/>
                <wp:lineTo x="5192" y="3715"/>
                <wp:lineTo x="5192" y="9493"/>
                <wp:lineTo x="7463" y="13208"/>
                <wp:lineTo x="9086" y="13208"/>
                <wp:lineTo x="0" y="16510"/>
                <wp:lineTo x="0" y="20224"/>
                <wp:lineTo x="7788" y="21050"/>
                <wp:lineTo x="11033" y="21050"/>
                <wp:lineTo x="21416" y="20224"/>
                <wp:lineTo x="21416" y="16097"/>
                <wp:lineTo x="12330" y="13208"/>
                <wp:lineTo x="13628" y="13208"/>
                <wp:lineTo x="16549" y="8668"/>
                <wp:lineTo x="16549" y="4540"/>
                <wp:lineTo x="15251" y="2476"/>
                <wp:lineTo x="12006" y="0"/>
                <wp:lineTo x="9410" y="0"/>
              </wp:wrapPolygon>
            </wp:wrapTight>
            <wp:docPr id="2" name="Grafik 2" descr="F:\MarCom\Intern\branding\Touchpoints\logo\final\Standardvariante\SCREEN\Congatec_Standardlogo_RGB_72dpi.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F:\MarCom\Intern\branding\Touchpoints\logo\final\Standardvariante\SCREEN\Congatec_Standardlogo_RGB_72dpi.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68095" cy="99695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1C3873" w:rsidRPr="008972D6" w:rsidRDefault="001C3873" w:rsidP="008972D6">
      <w:pPr>
        <w:rPr>
          <w:rFonts w:ascii="Hind107 Light" w:hAnsi="Hind107 Light" w:cs="Hind107 Light"/>
          <w:lang w:val="en-US"/>
        </w:rPr>
      </w:pPr>
    </w:p>
    <w:p w:rsidR="008972D6" w:rsidRPr="008972D6" w:rsidRDefault="008972D6" w:rsidP="008972D6">
      <w:pPr>
        <w:rPr>
          <w:rFonts w:ascii="Hind107 Light" w:hAnsi="Hind107 Light" w:cs="Hind107 Light"/>
          <w:lang w:val="en-US"/>
        </w:rPr>
      </w:pPr>
    </w:p>
    <w:tbl>
      <w:tblPr>
        <w:tblW w:w="0" w:type="auto"/>
        <w:tblLayout w:type="fixed"/>
        <w:tblCellMar>
          <w:left w:w="0" w:type="dxa"/>
          <w:right w:w="0" w:type="dxa"/>
        </w:tblCellMar>
        <w:tblLook w:val="0000" w:firstRow="0" w:lastRow="0" w:firstColumn="0" w:lastColumn="0" w:noHBand="0" w:noVBand="0"/>
      </w:tblPr>
      <w:tblGrid>
        <w:gridCol w:w="2552"/>
        <w:gridCol w:w="3118"/>
        <w:gridCol w:w="2552"/>
      </w:tblGrid>
      <w:tr w:rsidR="00D55450" w:rsidRPr="00EA1B12" w:rsidTr="000F70CC">
        <w:trPr>
          <w:trHeight w:val="270"/>
        </w:trPr>
        <w:tc>
          <w:tcPr>
            <w:tcW w:w="2552" w:type="dxa"/>
          </w:tcPr>
          <w:p w:rsidR="00D55450" w:rsidRPr="00310961" w:rsidRDefault="00D55450" w:rsidP="000F70CC">
            <w:pPr>
              <w:snapToGrid w:val="0"/>
              <w:spacing w:after="40"/>
              <w:ind w:right="-1058"/>
              <w:rPr>
                <w:rFonts w:asciiTheme="minorHAnsi" w:hAnsiTheme="minorHAnsi" w:cs="Arial"/>
                <w:b/>
                <w:bCs/>
                <w:sz w:val="18"/>
                <w:szCs w:val="18"/>
                <w:u w:val="single"/>
                <w:lang w:val="en-US"/>
              </w:rPr>
            </w:pPr>
            <w:r w:rsidRPr="00310961">
              <w:rPr>
                <w:rFonts w:asciiTheme="minorHAnsi" w:hAnsiTheme="minorHAnsi" w:cs="Arial"/>
                <w:b/>
                <w:bCs/>
                <w:sz w:val="18"/>
                <w:szCs w:val="18"/>
                <w:u w:val="single"/>
                <w:lang w:val="en-US" w:eastAsia="zh-CN"/>
              </w:rPr>
              <w:t xml:space="preserve">Reader Enquiries:                   </w:t>
            </w:r>
          </w:p>
        </w:tc>
        <w:tc>
          <w:tcPr>
            <w:tcW w:w="3118" w:type="dxa"/>
          </w:tcPr>
          <w:p w:rsidR="00D55450" w:rsidRPr="00310961" w:rsidRDefault="00D55450" w:rsidP="000F70CC">
            <w:pPr>
              <w:snapToGrid w:val="0"/>
              <w:spacing w:after="40"/>
              <w:rPr>
                <w:rFonts w:asciiTheme="minorHAnsi" w:hAnsiTheme="minorHAnsi" w:cs="Arial"/>
                <w:b/>
                <w:bCs/>
                <w:sz w:val="18"/>
                <w:szCs w:val="18"/>
                <w:u w:val="single"/>
              </w:rPr>
            </w:pPr>
            <w:r w:rsidRPr="00310961">
              <w:rPr>
                <w:rFonts w:asciiTheme="minorHAnsi" w:hAnsiTheme="minorHAnsi" w:cs="Arial"/>
                <w:b/>
                <w:bCs/>
                <w:sz w:val="18"/>
                <w:szCs w:val="18"/>
                <w:u w:val="single"/>
                <w:lang w:val="en-US"/>
              </w:rPr>
              <w:t>Press Contact:</w:t>
            </w:r>
          </w:p>
        </w:tc>
        <w:tc>
          <w:tcPr>
            <w:tcW w:w="2552" w:type="dxa"/>
          </w:tcPr>
          <w:p w:rsidR="00D55450" w:rsidRPr="00EA1B12" w:rsidRDefault="00D55450" w:rsidP="000F70CC">
            <w:pPr>
              <w:snapToGrid w:val="0"/>
              <w:rPr>
                <w:rFonts w:cs="Arial"/>
                <w:b/>
                <w:bCs/>
                <w:sz w:val="18"/>
                <w:szCs w:val="18"/>
                <w:u w:val="single"/>
                <w:lang w:val="en-US"/>
              </w:rPr>
            </w:pPr>
          </w:p>
        </w:tc>
      </w:tr>
      <w:tr w:rsidR="00D55450" w:rsidRPr="00EA1B12" w:rsidTr="000F70CC">
        <w:tblPrEx>
          <w:tblCellMar>
            <w:left w:w="70" w:type="dxa"/>
            <w:right w:w="70" w:type="dxa"/>
          </w:tblCellMar>
        </w:tblPrEx>
        <w:trPr>
          <w:trHeight w:val="227"/>
        </w:trPr>
        <w:tc>
          <w:tcPr>
            <w:tcW w:w="2552" w:type="dxa"/>
          </w:tcPr>
          <w:p w:rsidR="00D55450" w:rsidRPr="00310961" w:rsidRDefault="00D55450" w:rsidP="000F70CC">
            <w:pPr>
              <w:snapToGrid w:val="0"/>
              <w:spacing w:before="80" w:after="20"/>
              <w:ind w:right="-1058"/>
              <w:rPr>
                <w:rFonts w:asciiTheme="minorHAnsi" w:hAnsiTheme="minorHAnsi" w:cs="Arial"/>
                <w:b/>
                <w:bCs/>
                <w:sz w:val="18"/>
                <w:szCs w:val="18"/>
                <w:lang w:val="en-US" w:eastAsia="zh-TW"/>
              </w:rPr>
            </w:pPr>
            <w:proofErr w:type="spellStart"/>
            <w:r w:rsidRPr="00310961">
              <w:rPr>
                <w:rFonts w:asciiTheme="minorHAnsi" w:hAnsiTheme="minorHAnsi" w:cs="Arial"/>
                <w:b/>
                <w:bCs/>
                <w:sz w:val="18"/>
                <w:szCs w:val="18"/>
                <w:lang w:val="en-US" w:eastAsia="zh-CN"/>
              </w:rPr>
              <w:t>congatec</w:t>
            </w:r>
            <w:proofErr w:type="spellEnd"/>
            <w:r w:rsidRPr="00310961">
              <w:rPr>
                <w:rFonts w:asciiTheme="minorHAnsi" w:hAnsiTheme="minorHAnsi" w:cs="Arial"/>
                <w:b/>
                <w:bCs/>
                <w:sz w:val="18"/>
                <w:szCs w:val="18"/>
                <w:lang w:val="en-US" w:eastAsia="zh-CN"/>
              </w:rPr>
              <w:t xml:space="preserve"> Japan K.K</w:t>
            </w:r>
            <w:r w:rsidRPr="00310961">
              <w:rPr>
                <w:rFonts w:asciiTheme="minorHAnsi" w:hAnsiTheme="minorHAnsi" w:cs="Arial"/>
                <w:b/>
                <w:bCs/>
                <w:sz w:val="18"/>
                <w:szCs w:val="18"/>
                <w:lang w:val="en-US" w:eastAsia="zh-TW"/>
              </w:rPr>
              <w:t>.</w:t>
            </w:r>
          </w:p>
        </w:tc>
        <w:tc>
          <w:tcPr>
            <w:tcW w:w="3118" w:type="dxa"/>
          </w:tcPr>
          <w:p w:rsidR="00D55450" w:rsidRPr="00310961" w:rsidRDefault="00D55450" w:rsidP="000F70CC">
            <w:pPr>
              <w:snapToGrid w:val="0"/>
              <w:spacing w:before="80" w:after="20"/>
              <w:rPr>
                <w:rFonts w:asciiTheme="minorHAnsi" w:hAnsiTheme="minorHAnsi" w:cs="Arial"/>
                <w:b/>
                <w:bCs/>
                <w:sz w:val="18"/>
                <w:szCs w:val="18"/>
                <w:lang w:val="en-US"/>
              </w:rPr>
            </w:pPr>
            <w:proofErr w:type="spellStart"/>
            <w:r w:rsidRPr="00310961">
              <w:rPr>
                <w:rFonts w:asciiTheme="minorHAnsi" w:hAnsiTheme="minorHAnsi" w:cs="Arial"/>
                <w:b/>
                <w:bCs/>
                <w:sz w:val="18"/>
                <w:szCs w:val="18"/>
                <w:lang w:val="en-US"/>
              </w:rPr>
              <w:t>congatec</w:t>
            </w:r>
            <w:proofErr w:type="spellEnd"/>
            <w:r w:rsidRPr="00310961">
              <w:rPr>
                <w:rFonts w:asciiTheme="minorHAnsi" w:hAnsiTheme="minorHAnsi" w:cs="Arial"/>
                <w:b/>
                <w:bCs/>
                <w:sz w:val="18"/>
                <w:szCs w:val="18"/>
                <w:lang w:val="en-US"/>
              </w:rPr>
              <w:t xml:space="preserve"> </w:t>
            </w:r>
            <w:r w:rsidRPr="00310961">
              <w:rPr>
                <w:rFonts w:asciiTheme="minorHAnsi" w:hAnsiTheme="minorHAnsi" w:cs="Arial"/>
                <w:b/>
                <w:bCs/>
                <w:sz w:val="18"/>
                <w:szCs w:val="18"/>
                <w:lang w:val="en-US" w:eastAsia="zh-CN"/>
              </w:rPr>
              <w:t>Japan K.K</w:t>
            </w:r>
            <w:r w:rsidRPr="00310961">
              <w:rPr>
                <w:rFonts w:asciiTheme="minorHAnsi" w:hAnsiTheme="minorHAnsi" w:cs="Arial"/>
                <w:b/>
                <w:bCs/>
                <w:sz w:val="18"/>
                <w:szCs w:val="18"/>
                <w:lang w:val="en-US" w:eastAsia="zh-TW"/>
              </w:rPr>
              <w:t>.</w:t>
            </w:r>
          </w:p>
        </w:tc>
        <w:tc>
          <w:tcPr>
            <w:tcW w:w="2552" w:type="dxa"/>
          </w:tcPr>
          <w:p w:rsidR="00D55450" w:rsidRPr="00EA1B12" w:rsidRDefault="00D55450" w:rsidP="000F70CC">
            <w:pPr>
              <w:snapToGrid w:val="0"/>
              <w:spacing w:before="80" w:after="20"/>
              <w:rPr>
                <w:rFonts w:cs="Arial"/>
                <w:b/>
                <w:bCs/>
                <w:sz w:val="18"/>
                <w:szCs w:val="18"/>
                <w:lang w:val="en-US"/>
              </w:rPr>
            </w:pPr>
          </w:p>
        </w:tc>
      </w:tr>
      <w:tr w:rsidR="00D55450" w:rsidRPr="00EA1B12" w:rsidTr="000F70CC">
        <w:tblPrEx>
          <w:tblCellMar>
            <w:left w:w="70" w:type="dxa"/>
            <w:right w:w="70" w:type="dxa"/>
          </w:tblCellMar>
        </w:tblPrEx>
        <w:trPr>
          <w:trHeight w:val="227"/>
        </w:trPr>
        <w:tc>
          <w:tcPr>
            <w:tcW w:w="2552" w:type="dxa"/>
          </w:tcPr>
          <w:p w:rsidR="00D55450" w:rsidRPr="00310961" w:rsidRDefault="00D55450" w:rsidP="000F70CC">
            <w:pPr>
              <w:snapToGrid w:val="0"/>
              <w:spacing w:before="20" w:after="20"/>
              <w:rPr>
                <w:rFonts w:asciiTheme="minorHAnsi" w:hAnsiTheme="minorHAnsi" w:cs="Arial"/>
                <w:sz w:val="18"/>
                <w:szCs w:val="18"/>
                <w:lang w:val="en-US" w:eastAsia="zh-TW"/>
              </w:rPr>
            </w:pPr>
            <w:r w:rsidRPr="00310961">
              <w:rPr>
                <w:rFonts w:asciiTheme="minorHAnsi" w:hAnsiTheme="minorHAnsi" w:cs="Arial"/>
                <w:sz w:val="18"/>
                <w:szCs w:val="18"/>
                <w:lang w:val="en-US" w:eastAsia="zh-TW"/>
              </w:rPr>
              <w:t>Eric Hsu</w:t>
            </w:r>
          </w:p>
        </w:tc>
        <w:tc>
          <w:tcPr>
            <w:tcW w:w="3118" w:type="dxa"/>
          </w:tcPr>
          <w:p w:rsidR="00D55450" w:rsidRPr="00310961" w:rsidRDefault="00D55450" w:rsidP="000F70CC">
            <w:pPr>
              <w:snapToGrid w:val="0"/>
              <w:spacing w:before="20" w:after="20"/>
              <w:rPr>
                <w:rFonts w:asciiTheme="minorHAnsi" w:hAnsiTheme="minorHAnsi" w:cs="Arial"/>
                <w:sz w:val="18"/>
                <w:szCs w:val="18"/>
                <w:lang w:val="en-US"/>
              </w:rPr>
            </w:pPr>
            <w:proofErr w:type="spellStart"/>
            <w:r w:rsidRPr="00310961">
              <w:rPr>
                <w:rFonts w:asciiTheme="minorHAnsi" w:hAnsiTheme="minorHAnsi" w:cs="Arial"/>
                <w:sz w:val="18"/>
                <w:szCs w:val="18"/>
                <w:lang w:val="en-US"/>
              </w:rPr>
              <w:t>Crysta</w:t>
            </w:r>
            <w:proofErr w:type="spellEnd"/>
            <w:r w:rsidRPr="00310961">
              <w:rPr>
                <w:rFonts w:asciiTheme="minorHAnsi" w:hAnsiTheme="minorHAnsi" w:cs="Arial"/>
                <w:sz w:val="18"/>
                <w:szCs w:val="18"/>
                <w:lang w:val="en-US"/>
              </w:rPr>
              <w:t xml:space="preserve"> Lee</w:t>
            </w:r>
          </w:p>
        </w:tc>
        <w:tc>
          <w:tcPr>
            <w:tcW w:w="2552" w:type="dxa"/>
          </w:tcPr>
          <w:p w:rsidR="00D55450" w:rsidRPr="00EA1B12" w:rsidRDefault="00D55450" w:rsidP="000F70CC">
            <w:pPr>
              <w:snapToGrid w:val="0"/>
              <w:spacing w:before="20" w:after="20"/>
              <w:rPr>
                <w:rFonts w:cs="Arial"/>
                <w:sz w:val="18"/>
                <w:szCs w:val="18"/>
                <w:lang w:val="en-US"/>
              </w:rPr>
            </w:pPr>
          </w:p>
        </w:tc>
      </w:tr>
      <w:tr w:rsidR="00D55450" w:rsidRPr="00EA1B12" w:rsidTr="000F70CC">
        <w:tblPrEx>
          <w:tblCellMar>
            <w:left w:w="70" w:type="dxa"/>
            <w:right w:w="70" w:type="dxa"/>
          </w:tblCellMar>
        </w:tblPrEx>
        <w:trPr>
          <w:trHeight w:val="227"/>
        </w:trPr>
        <w:tc>
          <w:tcPr>
            <w:tcW w:w="2552" w:type="dxa"/>
          </w:tcPr>
          <w:p w:rsidR="00D55450" w:rsidRPr="00310961" w:rsidRDefault="00D55450" w:rsidP="000F70CC">
            <w:pPr>
              <w:snapToGrid w:val="0"/>
              <w:spacing w:before="20" w:after="20"/>
              <w:rPr>
                <w:rFonts w:asciiTheme="minorHAnsi" w:hAnsiTheme="minorHAnsi" w:cs="Arial"/>
                <w:color w:val="000000"/>
                <w:sz w:val="18"/>
                <w:szCs w:val="18"/>
                <w:lang w:val="en-US" w:eastAsia="zh-TW"/>
              </w:rPr>
            </w:pPr>
            <w:r w:rsidRPr="00310961">
              <w:rPr>
                <w:rFonts w:asciiTheme="minorHAnsi" w:hAnsiTheme="minorHAnsi" w:cs="Arial"/>
                <w:color w:val="000000"/>
                <w:sz w:val="18"/>
                <w:szCs w:val="18"/>
                <w:lang w:val="en-US" w:eastAsia="zh-CN"/>
              </w:rPr>
              <w:t>Phone: +</w:t>
            </w:r>
            <w:r w:rsidRPr="00310961">
              <w:rPr>
                <w:rFonts w:asciiTheme="minorHAnsi" w:hAnsiTheme="minorHAnsi" w:cs="Helv"/>
                <w:color w:val="000000"/>
                <w:sz w:val="18"/>
                <w:szCs w:val="18"/>
                <w:lang w:val="en-US" w:eastAsia="zh-TW"/>
              </w:rPr>
              <w:t>81-3-64359250</w:t>
            </w:r>
          </w:p>
        </w:tc>
        <w:tc>
          <w:tcPr>
            <w:tcW w:w="3118" w:type="dxa"/>
          </w:tcPr>
          <w:p w:rsidR="00D55450" w:rsidRPr="00310961" w:rsidRDefault="00D55450" w:rsidP="000F70CC">
            <w:pPr>
              <w:snapToGrid w:val="0"/>
              <w:spacing w:before="20" w:after="20"/>
              <w:rPr>
                <w:rFonts w:asciiTheme="minorHAnsi" w:hAnsiTheme="minorHAnsi" w:cs="Arial"/>
                <w:color w:val="000000"/>
                <w:sz w:val="18"/>
                <w:szCs w:val="18"/>
                <w:lang w:val="en-US"/>
              </w:rPr>
            </w:pPr>
            <w:r w:rsidRPr="00310961">
              <w:rPr>
                <w:rFonts w:asciiTheme="minorHAnsi" w:hAnsiTheme="minorHAnsi" w:cs="Arial"/>
                <w:color w:val="000000"/>
                <w:sz w:val="18"/>
                <w:szCs w:val="18"/>
                <w:lang w:val="en-US"/>
              </w:rPr>
              <w:t>Phone: +886-2-27754645</w:t>
            </w:r>
          </w:p>
        </w:tc>
        <w:tc>
          <w:tcPr>
            <w:tcW w:w="2552" w:type="dxa"/>
          </w:tcPr>
          <w:p w:rsidR="00D55450" w:rsidRPr="00EA1B12" w:rsidRDefault="00D55450" w:rsidP="000F70CC">
            <w:pPr>
              <w:snapToGrid w:val="0"/>
              <w:spacing w:before="20" w:after="20"/>
              <w:rPr>
                <w:rFonts w:cs="Arial"/>
                <w:color w:val="000000"/>
                <w:sz w:val="18"/>
                <w:szCs w:val="18"/>
                <w:lang w:val="en-US"/>
              </w:rPr>
            </w:pPr>
          </w:p>
        </w:tc>
      </w:tr>
      <w:tr w:rsidR="00D55450" w:rsidRPr="00EA1B12" w:rsidTr="000F70CC">
        <w:tblPrEx>
          <w:tblCellMar>
            <w:left w:w="70" w:type="dxa"/>
            <w:right w:w="70" w:type="dxa"/>
          </w:tblCellMar>
        </w:tblPrEx>
        <w:trPr>
          <w:trHeight w:val="273"/>
        </w:trPr>
        <w:tc>
          <w:tcPr>
            <w:tcW w:w="2552" w:type="dxa"/>
          </w:tcPr>
          <w:p w:rsidR="00D55450" w:rsidRPr="00310961" w:rsidRDefault="00D55450" w:rsidP="000F70CC">
            <w:pPr>
              <w:snapToGrid w:val="0"/>
              <w:spacing w:before="20" w:after="20"/>
              <w:rPr>
                <w:rFonts w:asciiTheme="minorHAnsi" w:hAnsiTheme="minorHAnsi" w:cs="Arial"/>
                <w:color w:val="0000FF"/>
                <w:sz w:val="18"/>
                <w:szCs w:val="18"/>
                <w:u w:val="single"/>
                <w:lang w:eastAsia="zh-TW"/>
              </w:rPr>
            </w:pPr>
            <w:r w:rsidRPr="00310961">
              <w:rPr>
                <w:rFonts w:asciiTheme="minorHAnsi" w:hAnsiTheme="minorHAnsi" w:cs="Arial"/>
                <w:color w:val="0000FF"/>
                <w:sz w:val="18"/>
                <w:szCs w:val="18"/>
                <w:u w:val="single"/>
                <w:lang w:eastAsia="zh-TW"/>
              </w:rPr>
              <w:fldChar w:fldCharType="begin"/>
            </w:r>
            <w:r w:rsidRPr="00310961">
              <w:rPr>
                <w:rFonts w:asciiTheme="minorHAnsi" w:hAnsiTheme="minorHAnsi" w:cs="Arial"/>
                <w:color w:val="0000FF"/>
                <w:sz w:val="18"/>
                <w:szCs w:val="18"/>
                <w:u w:val="single"/>
                <w:lang w:eastAsia="zh-TW"/>
              </w:rPr>
              <w:instrText xml:space="preserve"> HYPERLINK "mailto:sales-jp</w:instrText>
            </w:r>
            <w:r w:rsidRPr="00310961">
              <w:rPr>
                <w:rFonts w:asciiTheme="minorHAnsi" w:hAnsiTheme="minorHAnsi" w:cs="Arial"/>
                <w:color w:val="0000FF"/>
                <w:sz w:val="18"/>
                <w:szCs w:val="18"/>
                <w:u w:val="single"/>
                <w:lang w:eastAsia="zh-CN"/>
              </w:rPr>
              <w:instrText>@congatec.com</w:instrText>
            </w:r>
          </w:p>
          <w:p w:rsidR="00D55450" w:rsidRPr="00310961" w:rsidRDefault="00D55450" w:rsidP="000F70CC">
            <w:pPr>
              <w:snapToGrid w:val="0"/>
              <w:spacing w:before="20" w:after="20"/>
              <w:rPr>
                <w:rStyle w:val="Hyperlink"/>
                <w:rFonts w:asciiTheme="minorHAnsi" w:hAnsiTheme="minorHAnsi" w:cs="Arial"/>
                <w:sz w:val="18"/>
                <w:szCs w:val="18"/>
                <w:lang w:eastAsia="zh-TW"/>
              </w:rPr>
            </w:pPr>
            <w:r w:rsidRPr="00310961">
              <w:rPr>
                <w:rFonts w:asciiTheme="minorHAnsi" w:hAnsiTheme="minorHAnsi" w:cs="Arial"/>
                <w:color w:val="0000FF"/>
                <w:sz w:val="18"/>
                <w:szCs w:val="18"/>
                <w:u w:val="single"/>
                <w:lang w:eastAsia="zh-TW"/>
              </w:rPr>
              <w:instrText xml:space="preserve">" </w:instrText>
            </w:r>
            <w:r w:rsidRPr="00310961">
              <w:rPr>
                <w:rFonts w:asciiTheme="minorHAnsi" w:hAnsiTheme="minorHAnsi" w:cs="Arial"/>
                <w:color w:val="0000FF"/>
                <w:sz w:val="18"/>
                <w:szCs w:val="18"/>
                <w:u w:val="single"/>
                <w:lang w:eastAsia="zh-TW"/>
              </w:rPr>
              <w:fldChar w:fldCharType="separate"/>
            </w:r>
            <w:r w:rsidRPr="00310961">
              <w:rPr>
                <w:rStyle w:val="Hyperlink"/>
                <w:rFonts w:asciiTheme="minorHAnsi" w:hAnsiTheme="minorHAnsi" w:cs="Arial"/>
                <w:sz w:val="18"/>
                <w:szCs w:val="18"/>
                <w:lang w:eastAsia="zh-TW"/>
              </w:rPr>
              <w:t>sales-jp</w:t>
            </w:r>
            <w:r w:rsidRPr="00310961">
              <w:rPr>
                <w:rStyle w:val="Hyperlink"/>
                <w:rFonts w:asciiTheme="minorHAnsi" w:hAnsiTheme="minorHAnsi" w:cs="Arial"/>
                <w:sz w:val="18"/>
                <w:szCs w:val="18"/>
                <w:lang w:eastAsia="zh-CN"/>
              </w:rPr>
              <w:t>@congatec.com</w:t>
            </w:r>
          </w:p>
          <w:p w:rsidR="00D55450" w:rsidRPr="00310961" w:rsidRDefault="00D55450" w:rsidP="000F70CC">
            <w:pPr>
              <w:snapToGrid w:val="0"/>
              <w:spacing w:before="20" w:after="20"/>
              <w:rPr>
                <w:rFonts w:asciiTheme="minorHAnsi" w:hAnsiTheme="minorHAnsi" w:cs="Arial"/>
                <w:sz w:val="18"/>
                <w:szCs w:val="18"/>
              </w:rPr>
            </w:pPr>
            <w:r w:rsidRPr="00310961">
              <w:rPr>
                <w:rFonts w:asciiTheme="minorHAnsi" w:hAnsiTheme="minorHAnsi" w:cs="Arial"/>
                <w:color w:val="0000FF"/>
                <w:sz w:val="18"/>
                <w:szCs w:val="18"/>
                <w:u w:val="single"/>
                <w:lang w:eastAsia="zh-TW"/>
              </w:rPr>
              <w:fldChar w:fldCharType="end"/>
            </w:r>
            <w:r w:rsidRPr="00310961">
              <w:rPr>
                <w:rFonts w:asciiTheme="minorHAnsi" w:hAnsiTheme="minorHAnsi" w:cs="Arial"/>
                <w:color w:val="0000FF"/>
                <w:sz w:val="18"/>
                <w:szCs w:val="18"/>
                <w:u w:val="single"/>
                <w:lang w:eastAsia="zh-CN"/>
              </w:rPr>
              <w:t>www.congatec.</w:t>
            </w:r>
            <w:r w:rsidRPr="00310961">
              <w:rPr>
                <w:rFonts w:asciiTheme="minorHAnsi" w:hAnsiTheme="minorHAnsi" w:cs="Arial"/>
                <w:color w:val="0000FF"/>
                <w:sz w:val="18"/>
                <w:szCs w:val="18"/>
                <w:u w:val="single"/>
                <w:lang w:eastAsia="zh-TW"/>
              </w:rPr>
              <w:t>jp</w:t>
            </w:r>
            <w:r w:rsidRPr="00310961">
              <w:rPr>
                <w:rFonts w:asciiTheme="minorHAnsi" w:hAnsiTheme="minorHAnsi" w:cs="Arial"/>
                <w:sz w:val="18"/>
                <w:szCs w:val="18"/>
                <w:lang w:eastAsia="zh-CN"/>
              </w:rPr>
              <w:t xml:space="preserve"> </w:t>
            </w:r>
          </w:p>
        </w:tc>
        <w:tc>
          <w:tcPr>
            <w:tcW w:w="3118" w:type="dxa"/>
          </w:tcPr>
          <w:p w:rsidR="00D55450" w:rsidRPr="00310961" w:rsidRDefault="00D55450" w:rsidP="000F70CC">
            <w:pPr>
              <w:snapToGrid w:val="0"/>
              <w:spacing w:before="20" w:after="20"/>
              <w:rPr>
                <w:rFonts w:asciiTheme="minorHAnsi" w:hAnsiTheme="minorHAnsi" w:cs="Arial"/>
                <w:sz w:val="18"/>
                <w:szCs w:val="18"/>
              </w:rPr>
            </w:pPr>
            <w:r w:rsidRPr="00310961">
              <w:rPr>
                <w:rFonts w:asciiTheme="minorHAnsi" w:hAnsiTheme="minorHAnsi" w:cs="Arial"/>
                <w:color w:val="0000FF"/>
                <w:sz w:val="18"/>
                <w:szCs w:val="18"/>
                <w:u w:val="single"/>
              </w:rPr>
              <w:t>crysta.lee@congatec.com</w:t>
            </w:r>
          </w:p>
          <w:p w:rsidR="00D55450" w:rsidRPr="00310961" w:rsidRDefault="00D55450" w:rsidP="000F70CC">
            <w:pPr>
              <w:snapToGrid w:val="0"/>
              <w:spacing w:before="20" w:after="20"/>
              <w:rPr>
                <w:rFonts w:asciiTheme="minorHAnsi" w:hAnsiTheme="minorHAnsi" w:cs="Arial"/>
                <w:sz w:val="18"/>
                <w:szCs w:val="18"/>
              </w:rPr>
            </w:pPr>
            <w:r w:rsidRPr="00310961">
              <w:rPr>
                <w:rFonts w:asciiTheme="minorHAnsi" w:hAnsiTheme="minorHAnsi" w:cs="Arial"/>
                <w:color w:val="0000FF"/>
                <w:sz w:val="18"/>
                <w:szCs w:val="18"/>
                <w:u w:val="single"/>
              </w:rPr>
              <w:t>www.congatec.jp</w:t>
            </w:r>
          </w:p>
        </w:tc>
        <w:tc>
          <w:tcPr>
            <w:tcW w:w="2552" w:type="dxa"/>
          </w:tcPr>
          <w:p w:rsidR="00D55450" w:rsidRPr="00CA25F5" w:rsidRDefault="00D55450" w:rsidP="000F70CC">
            <w:pPr>
              <w:snapToGrid w:val="0"/>
              <w:spacing w:before="20" w:after="20"/>
              <w:rPr>
                <w:rFonts w:cs="Arial"/>
                <w:sz w:val="18"/>
                <w:szCs w:val="18"/>
              </w:rPr>
            </w:pPr>
          </w:p>
        </w:tc>
      </w:tr>
    </w:tbl>
    <w:p w:rsidR="004927AB" w:rsidRPr="00D55450" w:rsidRDefault="004927AB" w:rsidP="008972D6">
      <w:pPr>
        <w:rPr>
          <w:rFonts w:ascii="Hind107 Light" w:hAnsi="Hind107 Light" w:cs="Hind107 Light"/>
          <w:i/>
          <w:iCs/>
          <w:color w:val="000000"/>
          <w:sz w:val="16"/>
          <w:szCs w:val="16"/>
        </w:rPr>
      </w:pPr>
    </w:p>
    <w:p w:rsidR="004927AB" w:rsidRPr="00D55450" w:rsidRDefault="004927AB" w:rsidP="008972D6">
      <w:pPr>
        <w:jc w:val="right"/>
        <w:rPr>
          <w:rFonts w:ascii="Hind107 Light" w:hAnsi="Hind107 Light" w:cs="Hind107 Light"/>
          <w:b/>
          <w:i/>
          <w:color w:val="FF0000"/>
          <w:sz w:val="22"/>
          <w:szCs w:val="22"/>
        </w:rPr>
      </w:pPr>
    </w:p>
    <w:p w:rsidR="004927AB" w:rsidRPr="00D55450" w:rsidRDefault="004927AB" w:rsidP="008972D6">
      <w:pPr>
        <w:rPr>
          <w:rFonts w:ascii="Hind107 Light" w:hAnsi="Hind107 Light" w:cs="Hind107 Light"/>
          <w:b/>
          <w:i/>
          <w:color w:val="FF0000"/>
          <w:sz w:val="22"/>
          <w:szCs w:val="22"/>
        </w:rPr>
      </w:pPr>
      <w:r w:rsidRPr="008972D6">
        <w:rPr>
          <w:rFonts w:ascii="Hind107 Light" w:hAnsi="Hind107 Light" w:cs="Hind107 Light"/>
          <w:b/>
          <w:i/>
          <w:noProof/>
          <w:color w:val="FF0000"/>
          <w:sz w:val="22"/>
          <w:szCs w:val="22"/>
          <w:lang w:val="en-US" w:eastAsia="zh-TW"/>
        </w:rPr>
        <w:drawing>
          <wp:anchor distT="0" distB="0" distL="114300" distR="114300" simplePos="0" relativeHeight="251660288" behindDoc="1" locked="0" layoutInCell="1" allowOverlap="1" wp14:anchorId="63A11497" wp14:editId="359FCBF5">
            <wp:simplePos x="0" y="0"/>
            <wp:positionH relativeFrom="column">
              <wp:posOffset>-3810</wp:posOffset>
            </wp:positionH>
            <wp:positionV relativeFrom="paragraph">
              <wp:posOffset>32385</wp:posOffset>
            </wp:positionV>
            <wp:extent cx="2266950" cy="1638300"/>
            <wp:effectExtent l="0" t="0" r="0" b="0"/>
            <wp:wrapSquare wrapText="bothSides"/>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66950" cy="16383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4927AB" w:rsidRPr="00D55450" w:rsidRDefault="004927AB" w:rsidP="008972D6">
      <w:pPr>
        <w:jc w:val="right"/>
        <w:rPr>
          <w:rFonts w:ascii="Hind107 Light" w:hAnsi="Hind107 Light" w:cs="Hind107 Light"/>
          <w:b/>
          <w:i/>
          <w:color w:val="FF0000"/>
          <w:sz w:val="22"/>
          <w:szCs w:val="22"/>
        </w:rPr>
      </w:pPr>
    </w:p>
    <w:p w:rsidR="004927AB" w:rsidRPr="00D55450" w:rsidRDefault="004927AB" w:rsidP="008972D6">
      <w:pPr>
        <w:jc w:val="right"/>
        <w:rPr>
          <w:rFonts w:ascii="Hind107 Light" w:hAnsi="Hind107 Light" w:cs="Hind107 Light"/>
          <w:b/>
          <w:i/>
          <w:color w:val="FF0000"/>
          <w:sz w:val="22"/>
          <w:szCs w:val="22"/>
        </w:rPr>
      </w:pPr>
    </w:p>
    <w:p w:rsidR="004927AB" w:rsidRPr="00D55450" w:rsidRDefault="004927AB" w:rsidP="008972D6">
      <w:pPr>
        <w:jc w:val="right"/>
        <w:rPr>
          <w:rFonts w:ascii="Hind107 Light" w:hAnsi="Hind107 Light" w:cs="Hind107 Light"/>
          <w:b/>
          <w:i/>
          <w:color w:val="FF0000"/>
          <w:sz w:val="22"/>
          <w:szCs w:val="22"/>
        </w:rPr>
      </w:pPr>
    </w:p>
    <w:p w:rsidR="004927AB" w:rsidRPr="00D55450" w:rsidRDefault="004927AB" w:rsidP="008972D6">
      <w:pPr>
        <w:jc w:val="right"/>
        <w:rPr>
          <w:rFonts w:ascii="Hind107 Light" w:hAnsi="Hind107 Light" w:cs="Hind107 Light"/>
          <w:b/>
          <w:i/>
          <w:color w:val="FF0000"/>
          <w:sz w:val="22"/>
          <w:szCs w:val="22"/>
        </w:rPr>
      </w:pPr>
    </w:p>
    <w:p w:rsidR="004927AB" w:rsidRPr="00D55450" w:rsidRDefault="004927AB" w:rsidP="008972D6">
      <w:pPr>
        <w:jc w:val="right"/>
        <w:rPr>
          <w:rFonts w:ascii="Hind107 Light" w:hAnsi="Hind107 Light" w:cs="Hind107 Light"/>
          <w:b/>
          <w:i/>
          <w:color w:val="FF0000"/>
          <w:sz w:val="22"/>
          <w:szCs w:val="22"/>
        </w:rPr>
      </w:pPr>
    </w:p>
    <w:p w:rsidR="004927AB" w:rsidRPr="00D55450" w:rsidRDefault="004927AB" w:rsidP="008972D6">
      <w:pPr>
        <w:rPr>
          <w:rFonts w:ascii="Hind107 Light" w:hAnsi="Hind107 Light" w:cs="Hind107 Light"/>
          <w:b/>
          <w:i/>
          <w:color w:val="FF0000"/>
          <w:sz w:val="22"/>
          <w:szCs w:val="22"/>
        </w:rPr>
      </w:pPr>
    </w:p>
    <w:p w:rsidR="004927AB" w:rsidRPr="008972D6" w:rsidRDefault="004927AB" w:rsidP="008972D6">
      <w:pPr>
        <w:rPr>
          <w:rFonts w:ascii="Hind107 Light" w:hAnsi="Hind107 Light" w:cs="Hind107 Light"/>
          <w:sz w:val="18"/>
          <w:szCs w:val="18"/>
        </w:rPr>
      </w:pPr>
      <w:r w:rsidRPr="008972D6">
        <w:rPr>
          <w:rFonts w:ascii="Hind107 Light" w:hAnsi="Hind107 Light" w:cs="Hind107 Light"/>
          <w:i/>
          <w:iCs/>
          <w:color w:val="000000"/>
          <w:sz w:val="18"/>
          <w:szCs w:val="18"/>
        </w:rPr>
        <w:t xml:space="preserve">Text und Foto verfügbar: </w:t>
      </w:r>
      <w:r w:rsidRPr="008972D6">
        <w:rPr>
          <w:rFonts w:ascii="Hind107 Light" w:hAnsi="Hind107 Light" w:cs="Hind107 Light"/>
          <w:sz w:val="18"/>
          <w:szCs w:val="18"/>
        </w:rPr>
        <w:fldChar w:fldCharType="begin"/>
      </w:r>
      <w:r w:rsidRPr="008972D6">
        <w:rPr>
          <w:rFonts w:ascii="Hind107 Light" w:hAnsi="Hind107 Light" w:cs="Hind107 Light"/>
          <w:sz w:val="18"/>
          <w:szCs w:val="18"/>
        </w:rPr>
        <w:instrText xml:space="preserve"> HYPERLINK "http://www.congatec.com/presse" </w:instrText>
      </w:r>
      <w:r w:rsidRPr="008972D6">
        <w:rPr>
          <w:rFonts w:ascii="Hind107 Light" w:hAnsi="Hind107 Light" w:cs="Hind107 Light"/>
          <w:sz w:val="18"/>
          <w:szCs w:val="18"/>
        </w:rPr>
        <w:fldChar w:fldCharType="separate"/>
      </w:r>
      <w:r w:rsidRPr="008972D6">
        <w:rPr>
          <w:rStyle w:val="Hyperlink"/>
          <w:rFonts w:ascii="Hind107 Light" w:hAnsi="Hind107 Light" w:cs="Hind107 Light"/>
          <w:sz w:val="18"/>
          <w:szCs w:val="18"/>
        </w:rPr>
        <w:t>http://www.congatec.com/presse</w:t>
      </w:r>
      <w:r w:rsidRPr="008972D6">
        <w:rPr>
          <w:rFonts w:ascii="Hind107 Light" w:hAnsi="Hind107 Light" w:cs="Hind107 Light"/>
          <w:sz w:val="18"/>
          <w:szCs w:val="18"/>
        </w:rPr>
        <w:fldChar w:fldCharType="end"/>
      </w:r>
    </w:p>
    <w:p w:rsidR="004927AB" w:rsidRPr="008972D6" w:rsidRDefault="004927AB" w:rsidP="008972D6">
      <w:pPr>
        <w:rPr>
          <w:rFonts w:ascii="Hind107 Light" w:hAnsi="Hind107 Light" w:cs="Hind107 Light"/>
          <w:b/>
          <w:i/>
          <w:color w:val="FF0000"/>
          <w:sz w:val="22"/>
          <w:szCs w:val="22"/>
        </w:rPr>
      </w:pPr>
    </w:p>
    <w:p w:rsidR="004927AB" w:rsidRPr="008972D6" w:rsidRDefault="004927AB" w:rsidP="008972D6">
      <w:pPr>
        <w:jc w:val="right"/>
        <w:rPr>
          <w:rFonts w:ascii="Hind107 Light" w:hAnsi="Hind107 Light" w:cs="Hind107 Light"/>
          <w:b/>
          <w:i/>
          <w:color w:val="FF0000"/>
          <w:sz w:val="22"/>
          <w:szCs w:val="22"/>
        </w:rPr>
      </w:pPr>
    </w:p>
    <w:p w:rsidR="008972D6" w:rsidRPr="008972D6" w:rsidRDefault="008972D6" w:rsidP="008972D6">
      <w:pPr>
        <w:pStyle w:val="Pressemitteilung"/>
        <w:rPr>
          <w:rFonts w:ascii="Hind107 Light" w:hAnsi="Hind107 Light" w:cs="Hind107 Light"/>
          <w:szCs w:val="24"/>
          <w:lang w:val="en-US"/>
        </w:rPr>
      </w:pPr>
      <w:r w:rsidRPr="008972D6">
        <w:rPr>
          <w:rFonts w:ascii="Hind107 Light" w:hAnsi="Hind107 Light" w:cs="Hind107 Light"/>
          <w:szCs w:val="24"/>
          <w:lang w:val="en-US"/>
        </w:rPr>
        <w:t>Press release 06/2015</w:t>
      </w:r>
    </w:p>
    <w:p w:rsidR="00D55450" w:rsidRPr="0066640B" w:rsidRDefault="00D55450" w:rsidP="00D55450">
      <w:pPr>
        <w:suppressAutoHyphens w:val="0"/>
        <w:spacing w:before="100" w:beforeAutospacing="1" w:after="100" w:afterAutospacing="1"/>
        <w:jc w:val="center"/>
        <w:outlineLvl w:val="1"/>
        <w:rPr>
          <w:rFonts w:ascii="Arial" w:eastAsia="MS PGothic" w:hAnsi="Arial" w:cs="Arial"/>
          <w:b/>
          <w:bCs/>
          <w:sz w:val="36"/>
          <w:szCs w:val="36"/>
          <w:lang w:val="en-US" w:eastAsia="ja-JP"/>
        </w:rPr>
      </w:pPr>
      <w:proofErr w:type="spellStart"/>
      <w:proofErr w:type="gramStart"/>
      <w:r w:rsidRPr="00A21BD7">
        <w:rPr>
          <w:rFonts w:ascii="Arial" w:eastAsia="MS PGothic" w:hAnsi="Arial" w:cs="Arial" w:hint="eastAsia"/>
          <w:b/>
          <w:bCs/>
          <w:sz w:val="36"/>
          <w:szCs w:val="36"/>
          <w:lang w:val="en-US" w:eastAsia="ja-JP"/>
        </w:rPr>
        <w:t>c</w:t>
      </w:r>
      <w:r w:rsidRPr="00A21BD7">
        <w:rPr>
          <w:rFonts w:ascii="Arial" w:eastAsia="MS PGothic" w:hAnsi="Arial" w:cs="Arial"/>
          <w:b/>
          <w:bCs/>
          <w:sz w:val="36"/>
          <w:szCs w:val="36"/>
          <w:lang w:val="en-US" w:eastAsia="ja-JP"/>
        </w:rPr>
        <w:t>ongatec</w:t>
      </w:r>
      <w:proofErr w:type="spellEnd"/>
      <w:proofErr w:type="gramEnd"/>
      <w:r w:rsidRPr="00A21BD7">
        <w:rPr>
          <w:rFonts w:ascii="Arial" w:eastAsia="MS PGothic" w:hAnsi="Arial" w:cs="Arial" w:hint="eastAsia"/>
          <w:b/>
          <w:bCs/>
          <w:sz w:val="36"/>
          <w:szCs w:val="36"/>
          <w:lang w:val="en-US" w:eastAsia="ja-JP"/>
        </w:rPr>
        <w:t xml:space="preserve"> </w:t>
      </w:r>
      <w:r w:rsidRPr="0066640B">
        <w:rPr>
          <w:rFonts w:ascii="Arial" w:eastAsia="MS PGothic" w:hAnsi="Arial" w:cs="Arial"/>
          <w:b/>
          <w:bCs/>
          <w:sz w:val="36"/>
          <w:szCs w:val="36"/>
          <w:lang w:val="en-US" w:eastAsia="ja-JP"/>
        </w:rPr>
        <w:t>AMD</w:t>
      </w:r>
      <w:r w:rsidRPr="0066640B">
        <w:rPr>
          <w:rFonts w:ascii="Arial" w:eastAsia="MS PGothic" w:hAnsi="MS PGothic" w:cs="Arial"/>
          <w:b/>
          <w:bCs/>
          <w:sz w:val="36"/>
          <w:szCs w:val="36"/>
          <w:lang w:val="en-US" w:eastAsia="ja-JP"/>
        </w:rPr>
        <w:t>プロセッサベースのコンピュータ・オン・モジュール供給期間延長</w:t>
      </w:r>
    </w:p>
    <w:p w:rsidR="00D55450" w:rsidRPr="007B5DF6" w:rsidRDefault="00D55450" w:rsidP="00D55450">
      <w:pPr>
        <w:jc w:val="center"/>
        <w:rPr>
          <w:rFonts w:ascii="Arial" w:eastAsia="MS PGothic" w:hAnsi="Arial" w:cs="Arial"/>
          <w:lang w:eastAsia="ja-JP"/>
        </w:rPr>
      </w:pPr>
      <w:r w:rsidRPr="00043014">
        <w:rPr>
          <w:rFonts w:ascii="Arial" w:eastAsia="MS PGothic" w:hAnsi="Arial" w:cs="Arial"/>
          <w:lang w:eastAsia="ja-JP"/>
        </w:rPr>
        <w:t>AMD</w:t>
      </w:r>
      <w:r w:rsidRPr="00043014">
        <w:rPr>
          <w:rFonts w:ascii="Arial" w:eastAsia="MS PGothic" w:hAnsi="MS PGothic" w:cs="Arial"/>
          <w:lang w:eastAsia="ja-JP"/>
        </w:rPr>
        <w:t>組込み</w:t>
      </w:r>
      <w:r w:rsidRPr="00043014">
        <w:rPr>
          <w:rFonts w:ascii="Arial" w:eastAsia="MS PGothic" w:hAnsi="Arial" w:cs="Arial"/>
          <w:lang w:eastAsia="ja-JP"/>
        </w:rPr>
        <w:t>G</w:t>
      </w:r>
      <w:r w:rsidRPr="007B5DF6">
        <w:rPr>
          <w:rFonts w:ascii="Arial" w:eastAsia="MS PGothic" w:hAnsi="MS PGothic" w:cs="Arial"/>
          <w:lang w:eastAsia="ja-JP"/>
        </w:rPr>
        <w:t>シリーズ</w:t>
      </w:r>
      <w:r w:rsidRPr="007B5DF6">
        <w:rPr>
          <w:rFonts w:ascii="Arial" w:eastAsia="MS PGothic" w:hAnsi="Arial" w:cs="Arial"/>
          <w:lang w:eastAsia="ja-JP"/>
        </w:rPr>
        <w:t>SoC</w:t>
      </w:r>
      <w:r w:rsidRPr="007B5DF6">
        <w:rPr>
          <w:rFonts w:ascii="Arial" w:eastAsia="MS PGothic" w:hAnsi="MS PGothic" w:cs="Arial"/>
          <w:lang w:eastAsia="ja-JP"/>
        </w:rPr>
        <w:t>（</w:t>
      </w:r>
      <w:r w:rsidRPr="007B5DF6">
        <w:rPr>
          <w:rFonts w:ascii="Arial" w:eastAsia="MS PGothic" w:hAnsi="Arial" w:cs="Arial"/>
          <w:lang w:eastAsia="ja-JP"/>
        </w:rPr>
        <w:t>System on Chip</w:t>
      </w:r>
      <w:r w:rsidRPr="007B5DF6">
        <w:rPr>
          <w:rFonts w:ascii="Arial" w:eastAsia="MS PGothic" w:hAnsi="MS PGothic" w:cs="Arial"/>
          <w:lang w:eastAsia="ja-JP"/>
        </w:rPr>
        <w:t>）搭載コンピュータ・オン・モジュールである</w:t>
      </w:r>
      <w:r w:rsidRPr="007B5DF6">
        <w:rPr>
          <w:rFonts w:ascii="Arial" w:eastAsia="MS PGothic" w:hAnsi="Arial" w:cs="Arial"/>
        </w:rPr>
        <w:t>Qseven</w:t>
      </w:r>
      <w:r w:rsidRPr="007B5DF6">
        <w:rPr>
          <w:rFonts w:ascii="Arial" w:eastAsia="MS PGothic" w:hAnsi="MS PGothic" w:cs="Arial"/>
          <w:lang w:eastAsia="ja-JP"/>
        </w:rPr>
        <w:t>、</w:t>
      </w:r>
      <w:r w:rsidRPr="007B5DF6">
        <w:rPr>
          <w:rFonts w:ascii="Arial" w:eastAsia="MS PGothic" w:hAnsi="Arial" w:cs="Arial"/>
        </w:rPr>
        <w:t>COM Express</w:t>
      </w:r>
      <w:r w:rsidRPr="007B5DF6">
        <w:rPr>
          <w:rFonts w:ascii="Arial" w:eastAsia="MS PGothic" w:hAnsi="MS PGothic" w:cs="Arial"/>
          <w:lang w:eastAsia="ja-JP"/>
        </w:rPr>
        <w:t>、</w:t>
      </w:r>
      <w:r w:rsidRPr="007B5DF6">
        <w:rPr>
          <w:rFonts w:ascii="Arial" w:eastAsia="MS PGothic" w:hAnsi="Arial" w:cs="Arial"/>
        </w:rPr>
        <w:t>XTX</w:t>
      </w:r>
      <w:r w:rsidRPr="007B5DF6">
        <w:rPr>
          <w:rFonts w:ascii="Arial" w:eastAsia="MS PGothic" w:hAnsi="MS PGothic" w:cs="Arial"/>
          <w:lang w:eastAsia="ja-JP"/>
        </w:rPr>
        <w:t>、</w:t>
      </w:r>
      <w:r w:rsidRPr="007B5DF6">
        <w:rPr>
          <w:rFonts w:ascii="Arial" w:eastAsia="MS PGothic" w:hAnsi="Arial" w:cs="Arial"/>
        </w:rPr>
        <w:t>ETX</w:t>
      </w:r>
      <w:r w:rsidRPr="007B5DF6">
        <w:rPr>
          <w:rFonts w:ascii="Arial" w:eastAsia="MS PGothic" w:hAnsi="MS PGothic" w:cs="Arial"/>
          <w:lang w:eastAsia="ja-JP"/>
        </w:rPr>
        <w:t>の供給期間を</w:t>
      </w:r>
      <w:r w:rsidRPr="007B5DF6">
        <w:rPr>
          <w:rFonts w:ascii="Arial" w:eastAsia="MS PGothic" w:hAnsi="Arial" w:cs="Arial"/>
          <w:lang w:eastAsia="ja-JP"/>
        </w:rPr>
        <w:t>7</w:t>
      </w:r>
      <w:r w:rsidRPr="007B5DF6">
        <w:rPr>
          <w:rFonts w:ascii="Arial" w:eastAsia="MS PGothic" w:hAnsi="MS PGothic" w:cs="Arial"/>
          <w:lang w:eastAsia="ja-JP"/>
        </w:rPr>
        <w:t>年から</w:t>
      </w:r>
      <w:r w:rsidRPr="007B5DF6">
        <w:rPr>
          <w:rFonts w:ascii="Arial" w:eastAsia="MS PGothic" w:hAnsi="Arial" w:cs="Arial"/>
          <w:lang w:eastAsia="ja-JP"/>
        </w:rPr>
        <w:t>10</w:t>
      </w:r>
      <w:r w:rsidRPr="007B5DF6">
        <w:rPr>
          <w:rFonts w:ascii="Arial" w:eastAsia="MS PGothic" w:hAnsi="MS PGothic" w:cs="Arial"/>
          <w:lang w:eastAsia="ja-JP"/>
        </w:rPr>
        <w:t>年に延長</w:t>
      </w:r>
    </w:p>
    <w:p w:rsidR="00D55450" w:rsidRPr="007B5DF6" w:rsidRDefault="008972D6" w:rsidP="00D55450">
      <w:pPr>
        <w:pStyle w:val="NormalWeb"/>
        <w:rPr>
          <w:rFonts w:ascii="Arial" w:eastAsia="MS PGothic" w:hAnsi="Arial" w:cs="Arial"/>
          <w:lang w:eastAsia="ja-JP"/>
        </w:rPr>
      </w:pPr>
      <w:r w:rsidRPr="008972D6">
        <w:rPr>
          <w:rFonts w:ascii="Hind107 Light" w:hAnsi="Hind107 Light" w:cs="Hind107 Light"/>
          <w:b/>
          <w:sz w:val="22"/>
          <w:szCs w:val="22"/>
          <w:lang w:eastAsia="ja-JP"/>
        </w:rPr>
        <w:br/>
        <w:t>* *</w:t>
      </w:r>
      <w:r w:rsidR="00D55450">
        <w:rPr>
          <w:rFonts w:ascii="Hind107 Light" w:hAnsi="Hind107 Light" w:cs="Hind107 Light"/>
          <w:b/>
          <w:sz w:val="22"/>
          <w:szCs w:val="22"/>
          <w:lang w:eastAsia="ja-JP"/>
        </w:rPr>
        <w:t xml:space="preserve">* </w:t>
      </w:r>
      <w:r w:rsidR="00D55450" w:rsidRPr="007B5DF6">
        <w:rPr>
          <w:rFonts w:ascii="Arial" w:eastAsia="MS PGothic" w:hAnsi="MS PGothic" w:cs="Arial"/>
          <w:sz w:val="22"/>
          <w:lang w:eastAsia="ja-JP"/>
        </w:rPr>
        <w:t>組込コンピュータモジュール、シングルボードコンピュータ</w:t>
      </w:r>
      <w:r w:rsidR="00D55450" w:rsidRPr="007B5DF6">
        <w:rPr>
          <w:rFonts w:ascii="Arial" w:eastAsia="MS PGothic" w:hAnsi="MS PGothic" w:cs="Arial"/>
          <w:sz w:val="22"/>
          <w:lang w:val="de-DE" w:eastAsia="ja-JP"/>
        </w:rPr>
        <w:t>（</w:t>
      </w:r>
      <w:r w:rsidR="00D55450" w:rsidRPr="007B5DF6">
        <w:rPr>
          <w:rFonts w:ascii="Arial" w:eastAsia="MS PGothic" w:hAnsi="Arial" w:cs="Arial"/>
          <w:sz w:val="22"/>
          <w:lang w:val="de-DE" w:eastAsia="ja-JP"/>
        </w:rPr>
        <w:t>SBC</w:t>
      </w:r>
      <w:r w:rsidR="00D55450" w:rsidRPr="007B5DF6">
        <w:rPr>
          <w:rFonts w:ascii="Arial" w:eastAsia="MS PGothic" w:hAnsi="MS PGothic" w:cs="Arial"/>
          <w:sz w:val="22"/>
          <w:lang w:val="de-DE" w:eastAsia="ja-JP"/>
        </w:rPr>
        <w:t>）</w:t>
      </w:r>
      <w:r w:rsidR="00D55450" w:rsidRPr="007B5DF6">
        <w:rPr>
          <w:rFonts w:ascii="Arial" w:eastAsia="MS PGothic" w:hAnsi="MS PGothic" w:cs="Arial"/>
          <w:sz w:val="22"/>
          <w:lang w:eastAsia="ja-JP"/>
        </w:rPr>
        <w:t>及び</w:t>
      </w:r>
      <w:r w:rsidR="00D55450" w:rsidRPr="007B5DF6">
        <w:rPr>
          <w:rFonts w:ascii="Arial" w:eastAsia="MS PGothic" w:hAnsi="Arial" w:cs="Arial"/>
          <w:sz w:val="22"/>
          <w:lang w:val="de-DE" w:eastAsia="ja-JP"/>
        </w:rPr>
        <w:t>EDM</w:t>
      </w:r>
      <w:r w:rsidR="00D55450" w:rsidRPr="007B5DF6">
        <w:rPr>
          <w:rFonts w:ascii="Arial" w:eastAsia="MS PGothic" w:hAnsi="MS PGothic" w:cs="Arial"/>
          <w:sz w:val="22"/>
          <w:lang w:eastAsia="ja-JP"/>
        </w:rPr>
        <w:t>サービスで世界をリードする</w:t>
      </w:r>
      <w:proofErr w:type="spellStart"/>
      <w:r w:rsidR="00D55450" w:rsidRPr="007B5DF6">
        <w:rPr>
          <w:rFonts w:ascii="Arial" w:eastAsia="MS PGothic" w:hAnsi="MS PGothic" w:cs="Arial"/>
          <w:sz w:val="22"/>
          <w:lang w:eastAsia="ja-JP"/>
        </w:rPr>
        <w:t>congatec</w:t>
      </w:r>
      <w:proofErr w:type="spellEnd"/>
      <w:r w:rsidR="00D55450" w:rsidRPr="007B5DF6">
        <w:rPr>
          <w:rFonts w:ascii="Arial" w:eastAsiaTheme="minorEastAsia" w:hAnsi="MS PGothic" w:cs="Arial" w:hint="eastAsia"/>
          <w:sz w:val="22"/>
          <w:lang w:eastAsia="ja-JP"/>
        </w:rPr>
        <w:t xml:space="preserve"> </w:t>
      </w:r>
      <w:r w:rsidR="00D55450" w:rsidRPr="007B5DF6">
        <w:rPr>
          <w:rFonts w:ascii="Arial" w:eastAsia="MS PGothic" w:hAnsi="Arial" w:cs="Arial"/>
          <w:sz w:val="22"/>
          <w:lang w:val="de-DE" w:eastAsia="ja-JP"/>
        </w:rPr>
        <w:t>AG</w:t>
      </w:r>
      <w:r w:rsidR="00D55450" w:rsidRPr="007B5DF6">
        <w:rPr>
          <w:rFonts w:ascii="Arial" w:eastAsia="MS PGothic" w:hAnsi="MS PGothic" w:cs="Arial"/>
          <w:sz w:val="22"/>
          <w:lang w:eastAsia="ja-JP"/>
        </w:rPr>
        <w:t>は、</w:t>
      </w:r>
      <w:r w:rsidR="00D55450" w:rsidRPr="007B5DF6">
        <w:rPr>
          <w:rFonts w:ascii="Arial" w:eastAsia="MS PGothic" w:hAnsi="Arial" w:cs="Arial"/>
          <w:sz w:val="22"/>
          <w:lang w:eastAsia="ja-JP"/>
        </w:rPr>
        <w:t>AMD</w:t>
      </w:r>
      <w:r w:rsidR="00D55450" w:rsidRPr="007B5DF6">
        <w:rPr>
          <w:rFonts w:ascii="Arial" w:eastAsia="MS PGothic" w:hAnsi="MS PGothic" w:cs="Arial"/>
          <w:sz w:val="22"/>
          <w:lang w:eastAsia="ja-JP"/>
        </w:rPr>
        <w:t>プロセッサベースのコンピュータ・オン・モジュールに関し、供給期間を</w:t>
      </w:r>
      <w:r w:rsidR="00D55450" w:rsidRPr="007B5DF6">
        <w:rPr>
          <w:rFonts w:ascii="Arial" w:eastAsia="MS PGothic" w:hAnsi="Arial" w:cs="Arial"/>
          <w:sz w:val="22"/>
          <w:lang w:eastAsia="ja-JP"/>
        </w:rPr>
        <w:t>7</w:t>
      </w:r>
      <w:r w:rsidR="00D55450" w:rsidRPr="007B5DF6">
        <w:rPr>
          <w:rFonts w:ascii="Arial" w:eastAsia="MS PGothic" w:hAnsi="MS PGothic" w:cs="Arial"/>
          <w:sz w:val="22"/>
          <w:lang w:eastAsia="ja-JP"/>
        </w:rPr>
        <w:t>年から</w:t>
      </w:r>
      <w:r w:rsidR="00D55450" w:rsidRPr="007B5DF6">
        <w:rPr>
          <w:rFonts w:ascii="Arial" w:eastAsia="MS PGothic" w:hAnsi="Arial" w:cs="Arial"/>
          <w:sz w:val="22"/>
          <w:lang w:eastAsia="ja-JP"/>
        </w:rPr>
        <w:t>10</w:t>
      </w:r>
      <w:r w:rsidR="00D55450" w:rsidRPr="007B5DF6">
        <w:rPr>
          <w:rFonts w:ascii="Arial" w:eastAsia="MS PGothic" w:hAnsi="MS PGothic" w:cs="Arial"/>
          <w:sz w:val="22"/>
          <w:lang w:eastAsia="ja-JP"/>
        </w:rPr>
        <w:t>年に延長した。これで、</w:t>
      </w:r>
      <w:r w:rsidR="00D55450" w:rsidRPr="007B5DF6">
        <w:rPr>
          <w:rFonts w:ascii="Arial" w:eastAsia="MS PGothic" w:hAnsi="Arial" w:cs="Arial"/>
          <w:lang w:eastAsia="ja-JP"/>
        </w:rPr>
        <w:t>AMD</w:t>
      </w:r>
      <w:r w:rsidR="00D55450" w:rsidRPr="007B5DF6">
        <w:rPr>
          <w:rFonts w:ascii="Arial" w:eastAsia="MS PGothic" w:hAnsi="MS PGothic" w:cs="Arial"/>
          <w:lang w:eastAsia="ja-JP"/>
        </w:rPr>
        <w:t>組込み</w:t>
      </w:r>
      <w:r w:rsidR="00D55450" w:rsidRPr="007B5DF6">
        <w:rPr>
          <w:rFonts w:ascii="Arial" w:eastAsia="MS PGothic" w:hAnsi="Arial" w:cs="Arial"/>
          <w:lang w:eastAsia="ja-JP"/>
        </w:rPr>
        <w:t>G</w:t>
      </w:r>
      <w:r w:rsidR="00D55450" w:rsidRPr="007B5DF6">
        <w:rPr>
          <w:rFonts w:ascii="Arial" w:eastAsia="MS PGothic" w:hAnsi="MS PGothic" w:cs="Arial"/>
          <w:lang w:eastAsia="ja-JP"/>
        </w:rPr>
        <w:t>シリーズ</w:t>
      </w:r>
      <w:proofErr w:type="spellStart"/>
      <w:r w:rsidR="00D55450" w:rsidRPr="007B5DF6">
        <w:rPr>
          <w:rFonts w:ascii="Arial" w:eastAsia="MS PGothic" w:hAnsi="Arial" w:cs="Arial"/>
          <w:lang w:eastAsia="ja-JP"/>
        </w:rPr>
        <w:t>SoC</w:t>
      </w:r>
      <w:proofErr w:type="spellEnd"/>
      <w:r w:rsidR="00D55450" w:rsidRPr="007B5DF6">
        <w:rPr>
          <w:rFonts w:ascii="Arial" w:eastAsia="MS PGothic" w:hAnsi="MS PGothic" w:cs="Arial"/>
          <w:lang w:eastAsia="ja-JP"/>
        </w:rPr>
        <w:t>搭載の</w:t>
      </w:r>
      <w:proofErr w:type="spellStart"/>
      <w:r w:rsidR="00D55450" w:rsidRPr="007B5DF6">
        <w:rPr>
          <w:rFonts w:ascii="Arial" w:eastAsia="MS PGothic" w:hAnsi="Arial" w:cs="Arial"/>
          <w:lang w:eastAsia="ja-JP"/>
        </w:rPr>
        <w:t>Qseven</w:t>
      </w:r>
      <w:proofErr w:type="spellEnd"/>
      <w:r w:rsidR="00D55450" w:rsidRPr="007B5DF6">
        <w:rPr>
          <w:rFonts w:ascii="Arial" w:eastAsia="MS PGothic" w:hAnsi="MS PGothic" w:cs="Arial"/>
          <w:lang w:eastAsia="ja-JP"/>
        </w:rPr>
        <w:t>、</w:t>
      </w:r>
      <w:r w:rsidR="00D55450" w:rsidRPr="007B5DF6">
        <w:rPr>
          <w:rFonts w:ascii="Arial" w:eastAsia="MS PGothic" w:hAnsi="Arial" w:cs="Arial"/>
          <w:lang w:eastAsia="ja-JP"/>
        </w:rPr>
        <w:t>COM Express</w:t>
      </w:r>
      <w:r w:rsidR="00D55450" w:rsidRPr="007B5DF6">
        <w:rPr>
          <w:rFonts w:ascii="Arial" w:eastAsia="MS PGothic" w:hAnsi="MS PGothic" w:cs="Arial"/>
          <w:lang w:eastAsia="ja-JP"/>
        </w:rPr>
        <w:t>、</w:t>
      </w:r>
      <w:r w:rsidR="00D55450" w:rsidRPr="007B5DF6">
        <w:rPr>
          <w:rFonts w:ascii="Arial" w:eastAsia="MS PGothic" w:hAnsi="Arial" w:cs="Arial"/>
          <w:lang w:eastAsia="ja-JP"/>
        </w:rPr>
        <w:t>XTX</w:t>
      </w:r>
      <w:r w:rsidR="00D55450" w:rsidRPr="007B5DF6">
        <w:rPr>
          <w:rFonts w:ascii="Arial" w:eastAsia="MS PGothic" w:hAnsi="MS PGothic" w:cs="Arial"/>
          <w:lang w:eastAsia="ja-JP"/>
        </w:rPr>
        <w:t>、</w:t>
      </w:r>
      <w:r w:rsidR="00D55450" w:rsidRPr="007B5DF6">
        <w:rPr>
          <w:rFonts w:ascii="Arial" w:eastAsia="MS PGothic" w:hAnsi="Arial" w:cs="Arial"/>
          <w:lang w:eastAsia="ja-JP"/>
        </w:rPr>
        <w:t>ETX</w:t>
      </w:r>
      <w:r w:rsidR="00D55450" w:rsidRPr="007B5DF6">
        <w:rPr>
          <w:rFonts w:ascii="Arial" w:eastAsia="MS PGothic" w:hAnsi="MS PGothic" w:cs="Arial"/>
          <w:lang w:eastAsia="ja-JP"/>
        </w:rPr>
        <w:t>モジュールは、同一コンフィギュレーションでの供給期間が</w:t>
      </w:r>
      <w:r w:rsidR="00D55450" w:rsidRPr="007B5DF6">
        <w:rPr>
          <w:rFonts w:ascii="Arial" w:eastAsia="MS PGothic" w:hAnsi="Arial" w:cs="Arial"/>
          <w:lang w:eastAsia="ja-JP"/>
        </w:rPr>
        <w:t>3</w:t>
      </w:r>
      <w:r w:rsidR="00D55450" w:rsidRPr="007B5DF6">
        <w:rPr>
          <w:rFonts w:ascii="Arial" w:eastAsia="MS PGothic" w:hAnsi="MS PGothic" w:cs="Arial"/>
          <w:lang w:eastAsia="ja-JP"/>
        </w:rPr>
        <w:t>年延長された形だ。</w:t>
      </w:r>
      <w:r w:rsidR="00D55450" w:rsidRPr="007B5DF6">
        <w:rPr>
          <w:rFonts w:ascii="Arial" w:eastAsia="MS PGothic" w:hAnsi="Arial" w:cs="Arial"/>
          <w:lang w:eastAsia="ja-JP"/>
        </w:rPr>
        <w:t>AMD</w:t>
      </w:r>
      <w:r w:rsidR="00D55450" w:rsidRPr="007B5DF6">
        <w:rPr>
          <w:rFonts w:ascii="Arial" w:eastAsia="MS PGothic" w:hAnsi="MS PGothic" w:cs="Arial"/>
          <w:lang w:eastAsia="ja-JP"/>
        </w:rPr>
        <w:t>組込み</w:t>
      </w:r>
      <w:r w:rsidR="00D55450" w:rsidRPr="007B5DF6">
        <w:rPr>
          <w:rFonts w:ascii="Arial" w:eastAsia="MS PGothic" w:hAnsi="Arial" w:cs="Arial"/>
          <w:lang w:eastAsia="ja-JP"/>
        </w:rPr>
        <w:t>G</w:t>
      </w:r>
      <w:r w:rsidR="00D55450" w:rsidRPr="007B5DF6">
        <w:rPr>
          <w:rFonts w:ascii="Arial" w:eastAsia="MS PGothic" w:hAnsi="MS PGothic" w:cs="Arial"/>
          <w:lang w:eastAsia="ja-JP"/>
        </w:rPr>
        <w:t>シリーズ</w:t>
      </w:r>
      <w:proofErr w:type="spellStart"/>
      <w:r w:rsidR="00D55450" w:rsidRPr="007B5DF6">
        <w:rPr>
          <w:rFonts w:ascii="Arial" w:eastAsia="MS PGothic" w:hAnsi="Arial" w:cs="Arial"/>
          <w:lang w:eastAsia="ja-JP"/>
        </w:rPr>
        <w:t>SoC</w:t>
      </w:r>
      <w:proofErr w:type="spellEnd"/>
      <w:r w:rsidR="00D55450" w:rsidRPr="007B5DF6">
        <w:rPr>
          <w:rFonts w:ascii="Arial" w:eastAsia="MS PGothic" w:hAnsi="MS PGothic" w:cs="Arial"/>
          <w:lang w:eastAsia="ja-JP"/>
        </w:rPr>
        <w:t>（前コードネーム</w:t>
      </w:r>
      <w:r w:rsidR="00D55450" w:rsidRPr="007B5DF6">
        <w:rPr>
          <w:rFonts w:ascii="Arial" w:eastAsia="MS PGothic" w:hAnsi="Arial" w:cs="Arial"/>
          <w:lang w:eastAsia="ja-JP"/>
        </w:rPr>
        <w:t>“Steppe Eagle”</w:t>
      </w:r>
      <w:r w:rsidR="00D55450" w:rsidRPr="007B5DF6">
        <w:rPr>
          <w:rFonts w:ascii="Arial" w:eastAsia="MS PGothic" w:hAnsi="MS PGothic" w:cs="Arial"/>
          <w:lang w:eastAsia="ja-JP"/>
        </w:rPr>
        <w:t>）は、</w:t>
      </w:r>
      <w:r w:rsidR="00D55450" w:rsidRPr="007B5DF6">
        <w:rPr>
          <w:rFonts w:ascii="Arial" w:eastAsia="MS PGothic" w:hAnsi="Arial" w:cs="Arial"/>
          <w:lang w:eastAsia="ja-JP"/>
        </w:rPr>
        <w:t>2024</w:t>
      </w:r>
      <w:r w:rsidR="00D55450" w:rsidRPr="007B5DF6">
        <w:rPr>
          <w:rFonts w:ascii="Arial" w:eastAsia="MS PGothic" w:hAnsi="MS PGothic" w:cs="Arial"/>
          <w:lang w:eastAsia="ja-JP"/>
        </w:rPr>
        <w:t>年第一四半期まで入手可能である。</w:t>
      </w:r>
      <w:r w:rsidR="00D55450" w:rsidRPr="007B5DF6">
        <w:rPr>
          <w:rFonts w:ascii="Arial" w:eastAsia="MS PGothic" w:hAnsi="Arial" w:cs="Arial"/>
          <w:lang w:eastAsia="ja-JP"/>
        </w:rPr>
        <w:t>OEM</w:t>
      </w:r>
      <w:r w:rsidR="00D55450" w:rsidRPr="007B5DF6">
        <w:rPr>
          <w:rFonts w:ascii="Arial" w:eastAsiaTheme="minorEastAsia" w:hAnsi="Arial" w:cs="Arial" w:hint="eastAsia"/>
          <w:lang w:eastAsia="ja-JP"/>
        </w:rPr>
        <w:t>s</w:t>
      </w:r>
      <w:r w:rsidR="00D55450" w:rsidRPr="007B5DF6">
        <w:rPr>
          <w:rFonts w:ascii="Arial" w:eastAsia="MS PGothic" w:hAnsi="MS PGothic" w:cs="Arial"/>
          <w:lang w:eastAsia="ja-JP"/>
        </w:rPr>
        <w:t>業者は、この供給期間延長によって、設計レベルや投資の安全性を向上させることができるのに加えて、長期供給可能という見地から</w:t>
      </w:r>
      <w:r w:rsidR="00D55450" w:rsidRPr="007B5DF6">
        <w:rPr>
          <w:rFonts w:ascii="Arial" w:eastAsia="MS PGothic" w:hAnsi="Arial" w:cs="Arial"/>
          <w:lang w:eastAsia="ja-JP"/>
        </w:rPr>
        <w:t>NRE</w:t>
      </w:r>
      <w:r w:rsidR="00D55450" w:rsidRPr="007B5DF6">
        <w:rPr>
          <w:rFonts w:ascii="Arial" w:eastAsia="MS PGothic" w:hAnsi="MS PGothic" w:cs="Arial"/>
          <w:lang w:eastAsia="ja-JP"/>
        </w:rPr>
        <w:t>（</w:t>
      </w:r>
      <w:r w:rsidR="00D55450" w:rsidRPr="007B5DF6">
        <w:rPr>
          <w:rFonts w:ascii="Arial" w:eastAsia="MS PGothic" w:hAnsi="Arial" w:cs="Arial"/>
          <w:lang w:eastAsia="ja-JP"/>
        </w:rPr>
        <w:t>non-recurring engineering</w:t>
      </w:r>
      <w:r w:rsidR="00D55450" w:rsidRPr="007B5DF6">
        <w:rPr>
          <w:rFonts w:ascii="Arial" w:eastAsia="MS PGothic" w:hAnsi="MS PGothic" w:cs="Arial"/>
          <w:lang w:eastAsia="ja-JP"/>
        </w:rPr>
        <w:t>、「開発段階で一度だけ発生する」の意）コストを削減できる。さらに、コンポーネントを慎重に選んで、現場で故障なく運用できるだけの高レベルの頑強性を確保</w:t>
      </w:r>
      <w:r w:rsidR="00D55450" w:rsidRPr="007B5DF6">
        <w:rPr>
          <w:rFonts w:ascii="Arial" w:eastAsia="MS PGothic" w:hAnsi="MS PGothic" w:cs="Arial" w:hint="eastAsia"/>
          <w:lang w:eastAsia="ja-JP"/>
        </w:rPr>
        <w:t>できるし</w:t>
      </w:r>
      <w:r w:rsidR="00D55450" w:rsidRPr="007B5DF6">
        <w:rPr>
          <w:rFonts w:ascii="Arial" w:eastAsia="MS PGothic" w:hAnsi="MS PGothic" w:cs="Arial"/>
          <w:lang w:eastAsia="ja-JP"/>
        </w:rPr>
        <w:t>、</w:t>
      </w:r>
      <w:r w:rsidR="00D55450" w:rsidRPr="007B5DF6">
        <w:rPr>
          <w:rFonts w:ascii="Arial" w:eastAsia="MS PGothic" w:hAnsi="MS PGothic" w:cs="Arial" w:hint="eastAsia"/>
          <w:lang w:eastAsia="ja-JP"/>
        </w:rPr>
        <w:t>最終的に</w:t>
      </w:r>
      <w:r w:rsidR="00D55450" w:rsidRPr="007B5DF6">
        <w:rPr>
          <w:rFonts w:ascii="Arial" w:eastAsia="MS PGothic" w:hAnsi="MS PGothic" w:cs="Arial"/>
          <w:lang w:eastAsia="ja-JP"/>
        </w:rPr>
        <w:t>運用コスト低減</w:t>
      </w:r>
      <w:r w:rsidR="00D55450" w:rsidRPr="007B5DF6">
        <w:rPr>
          <w:rFonts w:ascii="Arial" w:eastAsia="MS PGothic" w:hAnsi="MS PGothic" w:cs="Arial" w:hint="eastAsia"/>
          <w:lang w:eastAsia="ja-JP"/>
        </w:rPr>
        <w:t>にもつながる。</w:t>
      </w:r>
    </w:p>
    <w:p w:rsidR="00D55450" w:rsidRPr="007B5DF6" w:rsidRDefault="00D55450" w:rsidP="00D55450">
      <w:pPr>
        <w:pStyle w:val="NormalWeb"/>
        <w:ind w:firstLineChars="100" w:firstLine="240"/>
        <w:rPr>
          <w:rFonts w:ascii="Arial" w:eastAsia="MS PGothic" w:hAnsi="Arial" w:cs="Arial"/>
          <w:lang w:eastAsia="ja-JP"/>
        </w:rPr>
      </w:pPr>
      <w:r w:rsidRPr="007B5DF6">
        <w:rPr>
          <w:rFonts w:ascii="Arial" w:eastAsia="MS PGothic" w:hAnsi="MS PGothic" w:cs="Arial"/>
          <w:lang w:eastAsia="ja-JP"/>
        </w:rPr>
        <w:t>「</w:t>
      </w:r>
      <w:r w:rsidRPr="007B5DF6">
        <w:rPr>
          <w:rFonts w:ascii="Arial" w:eastAsia="MS PGothic" w:hAnsi="Arial" w:cs="Arial"/>
          <w:lang w:eastAsia="ja-JP"/>
        </w:rPr>
        <w:t>OEM</w:t>
      </w:r>
      <w:r w:rsidRPr="007B5DF6">
        <w:rPr>
          <w:rFonts w:ascii="Arial" w:eastAsiaTheme="minorEastAsia" w:hAnsi="Arial" w:cs="Arial" w:hint="eastAsia"/>
          <w:lang w:eastAsia="ja-JP"/>
        </w:rPr>
        <w:t>s</w:t>
      </w:r>
      <w:r w:rsidRPr="007B5DF6">
        <w:rPr>
          <w:rFonts w:ascii="Arial" w:eastAsia="MS PGothic" w:hAnsi="MS PGothic" w:cs="Arial"/>
          <w:lang w:eastAsia="ja-JP"/>
        </w:rPr>
        <w:t>業者は自社の設計をできるだけ長く使いたいと思っているが、この目標は、コンポーネントやプロセッサの製造中止に遭遇してしばしば挫折し、再設計を余儀なくされており、弊社はこのパターンを打破したいのです」、と</w:t>
      </w:r>
      <w:proofErr w:type="spellStart"/>
      <w:r w:rsidRPr="007B5DF6">
        <w:rPr>
          <w:rFonts w:ascii="Arial" w:eastAsia="MS PGothic" w:hAnsi="MS PGothic" w:cs="Arial"/>
          <w:lang w:eastAsia="ja-JP"/>
        </w:rPr>
        <w:t>congatec</w:t>
      </w:r>
      <w:proofErr w:type="spellEnd"/>
      <w:r w:rsidRPr="007B5DF6">
        <w:rPr>
          <w:rFonts w:ascii="Arial" w:eastAsiaTheme="minorEastAsia" w:hAnsi="MS PGothic" w:cs="Arial" w:hint="eastAsia"/>
          <w:lang w:eastAsia="ja-JP"/>
        </w:rPr>
        <w:t xml:space="preserve"> </w:t>
      </w:r>
      <w:r w:rsidRPr="007B5DF6">
        <w:rPr>
          <w:rFonts w:ascii="Arial" w:eastAsia="MS PGothic" w:hAnsi="Arial" w:cs="Arial"/>
          <w:lang w:eastAsia="ja-JP"/>
        </w:rPr>
        <w:t>AG</w:t>
      </w:r>
      <w:r w:rsidRPr="007B5DF6">
        <w:rPr>
          <w:rFonts w:ascii="Arial" w:eastAsia="MS PGothic" w:hAnsi="MS PGothic" w:cs="Arial"/>
          <w:lang w:eastAsia="ja-JP"/>
        </w:rPr>
        <w:t>製品管理部長のマーチン・</w:t>
      </w:r>
      <w:r w:rsidRPr="007B5DF6">
        <w:rPr>
          <w:rFonts w:ascii="Arial" w:eastAsia="MS PGothic" w:hAnsi="MS PGothic" w:cs="Arial"/>
          <w:lang w:eastAsia="ja-JP"/>
        </w:rPr>
        <w:lastRenderedPageBreak/>
        <w:t>ダンザー。「弊社はさらなる供給期間延長を排除しません。</w:t>
      </w:r>
      <w:r w:rsidRPr="007B5DF6">
        <w:rPr>
          <w:rFonts w:ascii="Arial" w:eastAsia="MS PGothic" w:hAnsi="Arial" w:cs="Arial"/>
          <w:lang w:eastAsia="ja-JP"/>
        </w:rPr>
        <w:t>AMD</w:t>
      </w:r>
      <w:r w:rsidRPr="007B5DF6">
        <w:rPr>
          <w:rFonts w:ascii="Arial" w:eastAsia="MS PGothic" w:hAnsi="MS PGothic" w:cs="Arial"/>
          <w:lang w:eastAsia="ja-JP"/>
        </w:rPr>
        <w:t>組込み</w:t>
      </w:r>
      <w:r w:rsidRPr="007B5DF6">
        <w:rPr>
          <w:rFonts w:ascii="Arial" w:eastAsia="MS PGothic" w:hAnsi="Arial" w:cs="Arial"/>
          <w:lang w:eastAsia="ja-JP"/>
        </w:rPr>
        <w:t>G</w:t>
      </w:r>
      <w:r w:rsidRPr="007B5DF6">
        <w:rPr>
          <w:rFonts w:ascii="Arial" w:eastAsia="MS PGothic" w:hAnsi="MS PGothic" w:cs="Arial"/>
          <w:lang w:eastAsia="ja-JP"/>
        </w:rPr>
        <w:t>シリーズ</w:t>
      </w:r>
      <w:proofErr w:type="spellStart"/>
      <w:r w:rsidRPr="007B5DF6">
        <w:rPr>
          <w:rFonts w:ascii="Arial" w:eastAsia="MS PGothic" w:hAnsi="Arial" w:cs="Arial"/>
          <w:lang w:eastAsia="ja-JP"/>
        </w:rPr>
        <w:t>SoC</w:t>
      </w:r>
      <w:r w:rsidRPr="007B5DF6">
        <w:rPr>
          <w:rFonts w:ascii="Arial" w:eastAsiaTheme="minorEastAsia" w:hAnsi="Arial" w:cs="Arial" w:hint="eastAsia"/>
          <w:lang w:eastAsia="ja-JP"/>
        </w:rPr>
        <w:t>s</w:t>
      </w:r>
      <w:proofErr w:type="spellEnd"/>
      <w:r w:rsidRPr="007B5DF6">
        <w:rPr>
          <w:rFonts w:ascii="Arial" w:eastAsia="MS PGothic" w:hAnsi="MS PGothic" w:cs="Arial"/>
          <w:lang w:eastAsia="ja-JP"/>
        </w:rPr>
        <w:t>は、今日の産業界で求められているパワフルで低電力消費のアプリケーションに最適であり、何十年も現役で活躍している。</w:t>
      </w:r>
      <w:r w:rsidRPr="007B5DF6">
        <w:rPr>
          <w:rFonts w:ascii="Arial" w:eastAsia="MS PGothic" w:hAnsi="Arial" w:cs="Arial"/>
          <w:lang w:eastAsia="ja-JP"/>
        </w:rPr>
        <w:t>OEM</w:t>
      </w:r>
      <w:r w:rsidRPr="007B5DF6">
        <w:rPr>
          <w:rFonts w:ascii="Arial" w:eastAsiaTheme="minorEastAsia" w:hAnsi="Arial" w:cs="Arial" w:hint="eastAsia"/>
          <w:lang w:eastAsia="ja-JP"/>
        </w:rPr>
        <w:t>s</w:t>
      </w:r>
      <w:r w:rsidRPr="007B5DF6">
        <w:rPr>
          <w:rFonts w:ascii="Arial" w:eastAsia="MS PGothic" w:hAnsi="MS PGothic" w:cs="Arial"/>
          <w:lang w:eastAsia="ja-JP"/>
        </w:rPr>
        <w:t>業者は、自分たちが今、投資している</w:t>
      </w:r>
      <w:proofErr w:type="spellStart"/>
      <w:r w:rsidRPr="007B5DF6">
        <w:rPr>
          <w:rFonts w:ascii="Arial" w:eastAsia="MS PGothic" w:hAnsi="Arial" w:cs="Arial"/>
          <w:lang w:eastAsia="ja-JP"/>
        </w:rPr>
        <w:t>IoT</w:t>
      </w:r>
      <w:proofErr w:type="spellEnd"/>
      <w:r w:rsidRPr="007B5DF6">
        <w:rPr>
          <w:rFonts w:ascii="Arial" w:eastAsia="MS PGothic" w:hAnsi="MS PGothic" w:cs="Arial"/>
          <w:lang w:eastAsia="ja-JP"/>
        </w:rPr>
        <w:t>関連、自社機器やシステムとクラウドとの接続といった方面での高い開発コストに悩まされており、それを抑えたいと思っている。」</w:t>
      </w:r>
    </w:p>
    <w:p w:rsidR="00D55450" w:rsidRPr="007B5DF6" w:rsidRDefault="00D55450" w:rsidP="00D55450">
      <w:pPr>
        <w:pStyle w:val="NormalWeb"/>
        <w:ind w:firstLineChars="100" w:firstLine="240"/>
        <w:rPr>
          <w:rFonts w:ascii="Arial" w:eastAsia="MS PGothic" w:hAnsi="Arial" w:cs="Arial"/>
          <w:lang w:eastAsia="ja-JP"/>
        </w:rPr>
      </w:pPr>
      <w:r w:rsidRPr="007B5DF6">
        <w:rPr>
          <w:rFonts w:ascii="Arial" w:eastAsia="MS PGothic" w:hAnsi="MS PGothic" w:cs="Arial"/>
          <w:lang w:eastAsia="ja-JP"/>
        </w:rPr>
        <w:t>「すべてのタイプの産業用の機械や設備、さらには輸送機器やエネルギー関連のインフラやデバイスを、インターネットに接続しようする動きから察すると、多くの</w:t>
      </w:r>
      <w:r w:rsidRPr="007B5DF6">
        <w:rPr>
          <w:rFonts w:ascii="Arial" w:eastAsia="MS PGothic" w:hAnsi="Arial" w:cs="Arial"/>
          <w:lang w:eastAsia="ja-JP"/>
        </w:rPr>
        <w:t>OEM</w:t>
      </w:r>
      <w:r w:rsidRPr="007B5DF6">
        <w:rPr>
          <w:rFonts w:ascii="Arial" w:eastAsiaTheme="minorEastAsia" w:hAnsi="Arial" w:cs="Arial" w:hint="eastAsia"/>
          <w:lang w:eastAsia="ja-JP"/>
        </w:rPr>
        <w:t>s</w:t>
      </w:r>
      <w:r w:rsidRPr="007B5DF6">
        <w:rPr>
          <w:rFonts w:ascii="Arial" w:eastAsia="MS PGothic" w:hAnsi="MS PGothic" w:cs="Arial"/>
          <w:lang w:eastAsia="ja-JP"/>
        </w:rPr>
        <w:t>業者は次世代型の管理やモニタリングデバイスに取り組んでいる</w:t>
      </w:r>
      <w:r w:rsidRPr="007B5DF6">
        <w:rPr>
          <w:rFonts w:ascii="Arial" w:eastAsia="MS PGothic" w:hAnsi="MS PGothic" w:cs="Arial" w:hint="eastAsia"/>
          <w:lang w:eastAsia="ja-JP"/>
        </w:rPr>
        <w:t>だろう</w:t>
      </w:r>
      <w:r w:rsidRPr="007B5DF6">
        <w:rPr>
          <w:rFonts w:ascii="Arial" w:eastAsia="MS PGothic" w:hAnsi="MS PGothic" w:cs="Arial"/>
          <w:lang w:eastAsia="ja-JP"/>
        </w:rPr>
        <w:t>」、と</w:t>
      </w:r>
      <w:r w:rsidRPr="007B5DF6">
        <w:rPr>
          <w:rFonts w:ascii="Arial" w:eastAsia="MS PGothic" w:hAnsi="Arial" w:cs="Arial"/>
          <w:lang w:eastAsia="ja-JP"/>
        </w:rPr>
        <w:t>AMD Embedded Solutions</w:t>
      </w:r>
      <w:r w:rsidRPr="007B5DF6">
        <w:rPr>
          <w:rFonts w:ascii="Arial" w:eastAsia="MS PGothic" w:hAnsi="MS PGothic" w:cs="Arial"/>
          <w:lang w:eastAsia="ja-JP"/>
        </w:rPr>
        <w:t>部門マーケティング部長のカマル･コウリ。「これらの新しい設計の動きをうけて、弊社は開発者に対して、信頼できる新プラットフォームを、つまり、通常の</w:t>
      </w:r>
      <w:r w:rsidRPr="007B5DF6">
        <w:rPr>
          <w:rFonts w:ascii="Arial" w:eastAsia="MS PGothic" w:hAnsi="Arial" w:cs="Arial"/>
          <w:lang w:eastAsia="ja-JP"/>
        </w:rPr>
        <w:t>7</w:t>
      </w:r>
      <w:r w:rsidRPr="007B5DF6">
        <w:rPr>
          <w:rFonts w:ascii="Arial" w:eastAsia="MS PGothic" w:hAnsi="MS PGothic" w:cs="Arial"/>
          <w:lang w:eastAsia="ja-JP"/>
        </w:rPr>
        <w:t>年よりも長い供給期間を提供しています。よって、</w:t>
      </w:r>
      <w:proofErr w:type="spellStart"/>
      <w:r w:rsidRPr="007B5DF6">
        <w:rPr>
          <w:rFonts w:ascii="Arial" w:eastAsia="MS PGothic" w:hAnsi="MS PGothic" w:cs="Arial"/>
          <w:lang w:eastAsia="ja-JP"/>
        </w:rPr>
        <w:t>congatec</w:t>
      </w:r>
      <w:proofErr w:type="spellEnd"/>
      <w:r w:rsidRPr="007B5DF6">
        <w:rPr>
          <w:rFonts w:ascii="Arial" w:eastAsia="MS PGothic" w:hAnsi="MS PGothic" w:cs="Arial"/>
          <w:lang w:eastAsia="ja-JP"/>
        </w:rPr>
        <w:t>がこの方面でリーダーの役割を果たし、</w:t>
      </w:r>
      <w:r w:rsidRPr="007B5DF6">
        <w:rPr>
          <w:rFonts w:ascii="Arial" w:eastAsia="MS PGothic" w:hAnsi="Arial" w:cs="Arial"/>
          <w:lang w:eastAsia="ja-JP"/>
        </w:rPr>
        <w:t>AMD</w:t>
      </w:r>
      <w:r w:rsidRPr="007B5DF6">
        <w:rPr>
          <w:rFonts w:ascii="Arial" w:eastAsia="MS PGothic" w:hAnsi="MS PGothic" w:cs="Arial"/>
          <w:lang w:eastAsia="ja-JP"/>
        </w:rPr>
        <w:t>組込み</w:t>
      </w:r>
      <w:r w:rsidRPr="007B5DF6">
        <w:rPr>
          <w:rFonts w:ascii="Arial" w:eastAsia="MS PGothic" w:hAnsi="Arial" w:cs="Arial"/>
          <w:lang w:eastAsia="ja-JP"/>
        </w:rPr>
        <w:t>G</w:t>
      </w:r>
      <w:r w:rsidRPr="007B5DF6">
        <w:rPr>
          <w:rFonts w:ascii="Arial" w:eastAsia="MS PGothic" w:hAnsi="MS PGothic" w:cs="Arial"/>
          <w:lang w:eastAsia="ja-JP"/>
        </w:rPr>
        <w:t>シリーズプロセッサ搭載モジュールの供給期間を延長するのは大歓迎です。」</w:t>
      </w:r>
    </w:p>
    <w:p w:rsidR="00D55450" w:rsidRPr="001C09BE" w:rsidRDefault="00D55450" w:rsidP="00D55450">
      <w:pPr>
        <w:pStyle w:val="NormalWeb"/>
        <w:ind w:firstLineChars="100" w:firstLine="240"/>
        <w:rPr>
          <w:rFonts w:ascii="Arial" w:eastAsia="MS PGothic" w:hAnsi="Arial" w:cs="Arial"/>
          <w:lang w:eastAsia="ja-JP"/>
        </w:rPr>
      </w:pPr>
      <w:proofErr w:type="spellStart"/>
      <w:r w:rsidRPr="007B5DF6">
        <w:rPr>
          <w:rFonts w:ascii="Arial" w:eastAsia="MS PGothic" w:hAnsi="MS PGothic" w:cs="Arial"/>
          <w:lang w:eastAsia="ja-JP"/>
        </w:rPr>
        <w:t>congatec</w:t>
      </w:r>
      <w:proofErr w:type="spellEnd"/>
      <w:r w:rsidRPr="007B5DF6">
        <w:rPr>
          <w:rFonts w:ascii="Arial" w:eastAsia="MS PGothic" w:hAnsi="MS PGothic" w:cs="Arial"/>
          <w:lang w:eastAsia="ja-JP"/>
        </w:rPr>
        <w:t>の</w:t>
      </w:r>
      <w:r w:rsidRPr="007B5DF6">
        <w:rPr>
          <w:rFonts w:ascii="Arial" w:eastAsia="MS PGothic" w:hAnsi="Arial" w:cs="Arial"/>
          <w:lang w:eastAsia="ja-JP"/>
        </w:rPr>
        <w:t>AMD</w:t>
      </w:r>
      <w:r w:rsidRPr="007B5DF6">
        <w:rPr>
          <w:rFonts w:ascii="Arial" w:eastAsia="MS PGothic" w:hAnsi="MS PGothic" w:cs="Arial"/>
          <w:lang w:eastAsia="ja-JP"/>
        </w:rPr>
        <w:t>組込み</w:t>
      </w:r>
      <w:r w:rsidRPr="007B5DF6">
        <w:rPr>
          <w:rFonts w:ascii="Arial" w:eastAsia="MS PGothic" w:hAnsi="Arial" w:cs="Arial"/>
          <w:lang w:eastAsia="ja-JP"/>
        </w:rPr>
        <w:t>G</w:t>
      </w:r>
      <w:r w:rsidRPr="007B5DF6">
        <w:rPr>
          <w:rFonts w:ascii="Arial" w:eastAsia="MS PGothic" w:hAnsi="MS PGothic" w:cs="Arial"/>
          <w:lang w:eastAsia="ja-JP"/>
        </w:rPr>
        <w:t>シリーズプロセッサ搭載コンピュータ・オン・モジュールの供給期間は</w:t>
      </w:r>
      <w:r w:rsidRPr="007B5DF6">
        <w:rPr>
          <w:rFonts w:ascii="Arial" w:eastAsia="MS PGothic" w:hAnsi="Arial" w:cs="Arial"/>
          <w:lang w:eastAsia="ja-JP"/>
        </w:rPr>
        <w:t>10</w:t>
      </w:r>
      <w:r w:rsidRPr="007B5DF6">
        <w:rPr>
          <w:rFonts w:ascii="Arial" w:eastAsia="MS PGothic" w:hAnsi="MS PGothic" w:cs="Arial"/>
          <w:lang w:eastAsia="ja-JP"/>
        </w:rPr>
        <w:t>年に改められた。プロジェクトベースで、</w:t>
      </w:r>
      <w:proofErr w:type="spellStart"/>
      <w:r w:rsidRPr="007B5DF6">
        <w:rPr>
          <w:rFonts w:ascii="Arial" w:eastAsia="MS PGothic" w:hAnsi="MS PGothic" w:cs="Arial"/>
          <w:lang w:eastAsia="ja-JP"/>
        </w:rPr>
        <w:t>congatec</w:t>
      </w:r>
      <w:proofErr w:type="spellEnd"/>
      <w:r w:rsidRPr="007B5DF6">
        <w:rPr>
          <w:rFonts w:ascii="Arial" w:eastAsia="MS PGothic" w:hAnsi="MS PGothic" w:cs="Arial"/>
          <w:lang w:eastAsia="ja-JP"/>
        </w:rPr>
        <w:t>の新しい</w:t>
      </w:r>
      <w:r w:rsidRPr="007B5DF6">
        <w:rPr>
          <w:rFonts w:ascii="Arial" w:eastAsia="MS PGothic" w:hAnsi="Arial" w:cs="Arial"/>
          <w:lang w:eastAsia="ja-JP"/>
        </w:rPr>
        <w:t>EDM</w:t>
      </w:r>
      <w:r w:rsidRPr="007B5DF6">
        <w:rPr>
          <w:rFonts w:ascii="Arial" w:eastAsia="MS PGothic" w:hAnsi="MS PGothic" w:cs="Arial"/>
          <w:lang w:eastAsia="ja-JP"/>
        </w:rPr>
        <w:t>（</w:t>
      </w:r>
      <w:r w:rsidRPr="007B5DF6">
        <w:rPr>
          <w:rFonts w:ascii="Arial" w:eastAsia="MS PGothic" w:hAnsi="Arial" w:cs="Arial"/>
          <w:lang w:eastAsia="ja-JP"/>
        </w:rPr>
        <w:t>Embedded Design &amp; Manufacturing</w:t>
      </w:r>
      <w:r w:rsidRPr="007B5DF6">
        <w:rPr>
          <w:rFonts w:ascii="Arial" w:eastAsia="MS PGothic" w:hAnsi="MS PGothic" w:cs="Arial"/>
          <w:lang w:eastAsia="ja-JP"/>
        </w:rPr>
        <w:t>、組込み設計製造）サービスが適用されれば、それ以上の延長も可能だ。それゆえに、コスト重視の長期運用においては、ファンレスモジュールの併用がすすめられる。たとえば、自動化管理テクノロジー、デジタルゲーム機、交通インフラ、さらには、グラフィックスが重視されるシンクライアント、デジタルサイネージ、医療用画像表示システムなどの分野である。</w:t>
      </w:r>
    </w:p>
    <w:p w:rsidR="00D55450" w:rsidRPr="007B5DF6" w:rsidRDefault="00D55450" w:rsidP="00D55450">
      <w:pPr>
        <w:pStyle w:val="NormalWeb"/>
        <w:ind w:firstLineChars="100" w:firstLine="240"/>
        <w:rPr>
          <w:rFonts w:ascii="Arial" w:eastAsia="MS PGothic" w:hAnsi="Arial" w:cs="Arial"/>
          <w:lang w:eastAsia="ja-JP"/>
        </w:rPr>
      </w:pPr>
      <w:proofErr w:type="spellStart"/>
      <w:proofErr w:type="gramStart"/>
      <w:r w:rsidRPr="007B5DF6">
        <w:rPr>
          <w:rFonts w:ascii="Arial" w:eastAsia="MS PGothic" w:hAnsi="MS PGothic" w:cs="Arial"/>
          <w:lang w:eastAsia="ja-JP"/>
        </w:rPr>
        <w:t>congatec</w:t>
      </w:r>
      <w:proofErr w:type="spellEnd"/>
      <w:r w:rsidRPr="007B5DF6">
        <w:rPr>
          <w:rFonts w:ascii="Arial" w:eastAsia="MS PGothic" w:hAnsi="MS PGothic" w:cs="Arial"/>
          <w:lang w:eastAsia="ja-JP"/>
        </w:rPr>
        <w:t>は全モジュールで、デュアルからクアッドまで対応可能であり、最大</w:t>
      </w:r>
      <w:r w:rsidRPr="007B5DF6">
        <w:rPr>
          <w:rFonts w:ascii="Arial" w:eastAsia="MS PGothic" w:hAnsi="Arial" w:cs="Arial"/>
          <w:lang w:eastAsia="ja-JP"/>
        </w:rPr>
        <w:t>8</w:t>
      </w:r>
      <w:proofErr w:type="gramEnd"/>
      <w:r w:rsidRPr="007B5DF6">
        <w:rPr>
          <w:rFonts w:ascii="Arial" w:eastAsia="MS PGothic" w:hAnsi="Arial" w:cs="Arial"/>
          <w:lang w:eastAsia="ja-JP"/>
        </w:rPr>
        <w:t xml:space="preserve"> </w:t>
      </w:r>
      <w:proofErr w:type="spellStart"/>
      <w:r w:rsidRPr="007B5DF6">
        <w:rPr>
          <w:rFonts w:ascii="Arial" w:eastAsia="MS PGothic" w:hAnsi="Arial" w:cs="Arial"/>
          <w:lang w:eastAsia="ja-JP"/>
        </w:rPr>
        <w:t>GByte</w:t>
      </w:r>
      <w:proofErr w:type="spellEnd"/>
      <w:r w:rsidRPr="007B5DF6">
        <w:rPr>
          <w:rFonts w:ascii="Arial" w:eastAsia="MS PGothic" w:hAnsi="Arial" w:cs="Arial"/>
          <w:lang w:eastAsia="ja-JP"/>
        </w:rPr>
        <w:t xml:space="preserve"> ECC RAM</w:t>
      </w:r>
      <w:r w:rsidRPr="007B5DF6">
        <w:rPr>
          <w:rFonts w:ascii="Arial" w:eastAsia="MS PGothic" w:hAnsi="MS PGothic" w:cs="Arial"/>
          <w:lang w:eastAsia="ja-JP"/>
        </w:rPr>
        <w:t>が提供されている。内蔵されている</w:t>
      </w:r>
      <w:r w:rsidRPr="007B5DF6">
        <w:rPr>
          <w:rFonts w:ascii="Arial" w:eastAsia="MS PGothic" w:hAnsi="Arial" w:cs="Arial"/>
          <w:lang w:eastAsia="ja-JP"/>
        </w:rPr>
        <w:t xml:space="preserve">AMD Radeon™ </w:t>
      </w:r>
      <w:r w:rsidRPr="007B5DF6">
        <w:rPr>
          <w:rFonts w:ascii="Arial" w:eastAsia="MS PGothic" w:hAnsi="MS PGothic" w:cs="Arial"/>
          <w:lang w:eastAsia="ja-JP"/>
        </w:rPr>
        <w:t>グラフィックスは、素早い</w:t>
      </w:r>
      <w:r w:rsidRPr="007B5DF6">
        <w:rPr>
          <w:rFonts w:ascii="Arial" w:eastAsia="MS PGothic" w:hAnsi="Arial" w:cs="Arial"/>
          <w:lang w:eastAsia="ja-JP"/>
        </w:rPr>
        <w:t>2D</w:t>
      </w:r>
      <w:r w:rsidRPr="007B5DF6">
        <w:rPr>
          <w:rFonts w:ascii="Arial" w:eastAsia="MS PGothic" w:hAnsi="MS PGothic" w:cs="Arial"/>
          <w:lang w:eastAsia="ja-JP"/>
        </w:rPr>
        <w:t>、</w:t>
      </w:r>
      <w:r w:rsidRPr="007B5DF6">
        <w:rPr>
          <w:rFonts w:ascii="Arial" w:eastAsia="MS PGothic" w:hAnsi="Arial" w:cs="Arial"/>
          <w:lang w:eastAsia="ja-JP"/>
        </w:rPr>
        <w:t>3D</w:t>
      </w:r>
      <w:r w:rsidRPr="007B5DF6">
        <w:rPr>
          <w:rFonts w:ascii="Arial" w:eastAsia="MS PGothic" w:hAnsi="MS PGothic" w:cs="Arial"/>
          <w:lang w:eastAsia="ja-JP"/>
        </w:rPr>
        <w:t>画像表示を可能とする</w:t>
      </w:r>
      <w:r w:rsidRPr="007B5DF6">
        <w:rPr>
          <w:rFonts w:ascii="Arial" w:eastAsia="MS PGothic" w:hAnsi="Arial" w:cs="Arial"/>
          <w:lang w:eastAsia="ja-JP"/>
        </w:rPr>
        <w:t>DirectX® 11.1</w:t>
      </w:r>
      <w:r w:rsidRPr="007B5DF6">
        <w:rPr>
          <w:rFonts w:ascii="Arial" w:eastAsia="MS PGothic" w:hAnsi="MS PGothic" w:cs="Arial"/>
          <w:lang w:eastAsia="ja-JP"/>
        </w:rPr>
        <w:t>及び</w:t>
      </w:r>
      <w:r w:rsidRPr="007B5DF6">
        <w:rPr>
          <w:rFonts w:ascii="Arial" w:eastAsia="MS PGothic" w:hAnsi="Arial" w:cs="Arial"/>
          <w:lang w:eastAsia="ja-JP"/>
        </w:rPr>
        <w:t>OpenGL 4.2</w:t>
      </w:r>
      <w:r w:rsidRPr="007B5DF6">
        <w:rPr>
          <w:rFonts w:ascii="Arial" w:eastAsia="MS PGothic" w:hAnsi="MS PGothic" w:cs="Arial" w:hint="eastAsia"/>
          <w:lang w:eastAsia="ja-JP"/>
        </w:rPr>
        <w:t>に加えて、</w:t>
      </w:r>
      <w:r w:rsidRPr="007B5DF6">
        <w:rPr>
          <w:rFonts w:ascii="Arial" w:eastAsia="MS PGothic" w:hAnsi="MS PGothic" w:cs="Arial"/>
          <w:lang w:eastAsia="ja-JP"/>
        </w:rPr>
        <w:t>グラフィックスユニットを通してプログラムコードを実行できる</w:t>
      </w:r>
      <w:proofErr w:type="spellStart"/>
      <w:r w:rsidRPr="007B5DF6">
        <w:rPr>
          <w:rFonts w:ascii="Arial" w:eastAsia="MS PGothic" w:hAnsi="Arial" w:cs="Arial"/>
          <w:lang w:eastAsia="ja-JP"/>
        </w:rPr>
        <w:t>OpenCL</w:t>
      </w:r>
      <w:proofErr w:type="spellEnd"/>
      <w:r w:rsidRPr="007B5DF6">
        <w:rPr>
          <w:rFonts w:ascii="Arial" w:eastAsia="MS PGothic" w:hAnsi="Arial" w:cs="Arial"/>
          <w:lang w:eastAsia="ja-JP"/>
        </w:rPr>
        <w:t xml:space="preserve"> 1.2</w:t>
      </w:r>
      <w:r w:rsidRPr="007B5DF6">
        <w:rPr>
          <w:rFonts w:ascii="Arial" w:eastAsia="MS PGothic" w:hAnsi="MS PGothic" w:cs="Arial"/>
          <w:lang w:eastAsia="ja-JP"/>
        </w:rPr>
        <w:t>に対応している。画像表示インターフェースとして、</w:t>
      </w:r>
      <w:r w:rsidRPr="007B5DF6">
        <w:rPr>
          <w:rFonts w:ascii="Arial" w:eastAsia="MS PGothic" w:hAnsi="Arial" w:cs="Arial"/>
          <w:lang w:eastAsia="ja-JP"/>
        </w:rPr>
        <w:t>LVDS</w:t>
      </w:r>
      <w:r w:rsidRPr="007B5DF6">
        <w:rPr>
          <w:rFonts w:ascii="Arial" w:eastAsia="MS PGothic" w:hAnsi="MS PGothic" w:cs="Arial"/>
          <w:lang w:eastAsia="ja-JP"/>
        </w:rPr>
        <w:t>、</w:t>
      </w:r>
      <w:r w:rsidRPr="007B5DF6">
        <w:rPr>
          <w:rFonts w:ascii="Arial" w:eastAsia="MS PGothic" w:hAnsi="Arial" w:cs="Arial"/>
          <w:lang w:eastAsia="ja-JP"/>
        </w:rPr>
        <w:t>DisplayPort 1.2</w:t>
      </w:r>
      <w:r w:rsidRPr="007B5DF6">
        <w:rPr>
          <w:rFonts w:ascii="Arial" w:eastAsia="MS PGothic" w:hAnsi="MS PGothic" w:cs="Arial"/>
          <w:lang w:eastAsia="ja-JP"/>
        </w:rPr>
        <w:t>と同時に</w:t>
      </w:r>
      <w:r w:rsidRPr="007B5DF6">
        <w:rPr>
          <w:rFonts w:ascii="Arial" w:eastAsia="MS PGothic" w:hAnsi="Arial" w:cs="Arial"/>
          <w:lang w:eastAsia="ja-JP"/>
        </w:rPr>
        <w:t xml:space="preserve">DVI/HDMI 1.4a </w:t>
      </w:r>
      <w:r w:rsidRPr="007B5DF6">
        <w:rPr>
          <w:rFonts w:ascii="Arial" w:eastAsia="MS PGothic" w:hAnsi="MS PGothic" w:cs="Arial"/>
          <w:lang w:eastAsia="ja-JP"/>
        </w:rPr>
        <w:t>を備えているので、</w:t>
      </w:r>
      <w:r w:rsidRPr="007B5DF6">
        <w:rPr>
          <w:rFonts w:ascii="Arial" w:eastAsia="MS PGothic" w:hAnsi="Arial" w:cs="Arial"/>
          <w:lang w:eastAsia="ja-JP"/>
        </w:rPr>
        <w:t>2</w:t>
      </w:r>
      <w:r w:rsidRPr="007B5DF6">
        <w:rPr>
          <w:rFonts w:ascii="Arial" w:eastAsia="MS PGothic" w:hAnsi="MS PGothic" w:cs="Arial"/>
          <w:lang w:eastAsia="ja-JP"/>
        </w:rPr>
        <w:t>つの独立したディスプレイと接続できる。さらには、外付け周辺機器向けに、</w:t>
      </w:r>
      <w:proofErr w:type="spellStart"/>
      <w:r w:rsidRPr="007B5DF6">
        <w:rPr>
          <w:rFonts w:ascii="Arial" w:eastAsia="MS PGothic" w:hAnsi="Arial" w:cs="Arial"/>
          <w:lang w:eastAsia="ja-JP"/>
        </w:rPr>
        <w:t>PCIe</w:t>
      </w:r>
      <w:proofErr w:type="spellEnd"/>
      <w:r w:rsidRPr="007B5DF6">
        <w:rPr>
          <w:rFonts w:ascii="Arial" w:eastAsia="MS PGothic" w:hAnsi="MS PGothic" w:cs="Arial"/>
          <w:lang w:eastAsia="ja-JP"/>
        </w:rPr>
        <w:t>、</w:t>
      </w:r>
      <w:r w:rsidRPr="007B5DF6">
        <w:rPr>
          <w:rFonts w:ascii="Arial" w:eastAsia="MS PGothic" w:hAnsi="Arial" w:cs="Arial"/>
          <w:lang w:eastAsia="ja-JP"/>
        </w:rPr>
        <w:t>USB 3.0</w:t>
      </w:r>
      <w:r w:rsidRPr="007B5DF6">
        <w:rPr>
          <w:rFonts w:ascii="Arial" w:eastAsia="MS PGothic" w:hAnsi="MS PGothic" w:cs="Arial"/>
          <w:lang w:eastAsia="ja-JP"/>
        </w:rPr>
        <w:t>及び</w:t>
      </w:r>
      <w:r w:rsidRPr="007B5DF6">
        <w:rPr>
          <w:rFonts w:ascii="Arial" w:eastAsia="MS PGothic" w:hAnsi="Arial" w:cs="Arial"/>
          <w:lang w:eastAsia="ja-JP"/>
        </w:rPr>
        <w:t>USB 2.0</w:t>
      </w:r>
      <w:r w:rsidRPr="007B5DF6">
        <w:rPr>
          <w:rFonts w:ascii="Arial" w:eastAsia="MS PGothic" w:hAnsi="MS PGothic" w:cs="Arial"/>
          <w:lang w:eastAsia="ja-JP"/>
        </w:rPr>
        <w:t>ポートもある。</w:t>
      </w:r>
      <w:r w:rsidRPr="007B5DF6">
        <w:rPr>
          <w:rFonts w:ascii="Arial" w:eastAsia="MS PGothic" w:hAnsi="Arial" w:cs="Arial"/>
          <w:lang w:eastAsia="ja-JP"/>
        </w:rPr>
        <w:t>SATA 3 Gb/s</w:t>
      </w:r>
      <w:r w:rsidRPr="007B5DF6">
        <w:rPr>
          <w:rFonts w:ascii="Arial" w:eastAsia="MS PGothic" w:hAnsi="MS PGothic" w:cs="Arial"/>
          <w:lang w:eastAsia="ja-JP"/>
        </w:rPr>
        <w:t>ポートを通して記憶媒体と接続でき、</w:t>
      </w:r>
      <w:r w:rsidRPr="007B5DF6">
        <w:rPr>
          <w:rFonts w:ascii="Arial" w:eastAsia="MS PGothic" w:hAnsi="Arial" w:cs="Arial"/>
          <w:lang w:eastAsia="ja-JP"/>
        </w:rPr>
        <w:t>Gigabit Ethernet</w:t>
      </w:r>
      <w:r w:rsidRPr="007B5DF6">
        <w:rPr>
          <w:rFonts w:ascii="Arial" w:eastAsia="MS PGothic" w:hAnsi="MS PGothic" w:cs="Arial"/>
          <w:lang w:eastAsia="ja-JP"/>
        </w:rPr>
        <w:t>が</w:t>
      </w:r>
      <w:r w:rsidRPr="007B5DF6">
        <w:rPr>
          <w:rFonts w:ascii="Arial" w:eastAsia="MS PGothic" w:hAnsi="MS PGothic" w:cs="Arial" w:hint="eastAsia"/>
          <w:lang w:eastAsia="ja-JP"/>
        </w:rPr>
        <w:t>高速</w:t>
      </w:r>
      <w:r w:rsidRPr="007B5DF6">
        <w:rPr>
          <w:rFonts w:ascii="Arial" w:eastAsia="MS PGothic" w:hAnsi="MS PGothic" w:cs="Arial"/>
          <w:lang w:eastAsia="ja-JP"/>
        </w:rPr>
        <w:t>ネットワーク接続を可能にしている。</w:t>
      </w:r>
    </w:p>
    <w:p w:rsidR="00D55450" w:rsidRPr="004342F2" w:rsidRDefault="00D55450" w:rsidP="00D55450">
      <w:pPr>
        <w:pStyle w:val="NormalWeb"/>
        <w:rPr>
          <w:rFonts w:ascii="Arial" w:eastAsia="MS PGothic" w:hAnsi="Arial" w:cs="Arial"/>
          <w:lang w:eastAsia="ja-JP"/>
        </w:rPr>
      </w:pPr>
      <w:r w:rsidRPr="007B5DF6">
        <w:rPr>
          <w:rFonts w:ascii="Arial" w:eastAsia="MS PGothic" w:hAnsi="Arial" w:cs="Arial"/>
          <w:lang w:eastAsia="ja-JP"/>
        </w:rPr>
        <w:t>*AMD</w:t>
      </w:r>
      <w:r w:rsidRPr="007B5DF6">
        <w:rPr>
          <w:rFonts w:ascii="Arial" w:eastAsia="MS PGothic" w:hAnsi="MS PGothic" w:cs="Arial"/>
          <w:lang w:eastAsia="ja-JP"/>
        </w:rPr>
        <w:t>プロセッサの供給延長に関する詳細情報は、</w:t>
      </w:r>
      <w:r w:rsidRPr="007B5DF6">
        <w:rPr>
          <w:rFonts w:ascii="Arial" w:eastAsia="MS PGothic" w:hAnsi="Arial" w:cs="Arial"/>
          <w:lang w:eastAsia="ja-JP"/>
        </w:rPr>
        <w:t>AMD</w:t>
      </w:r>
      <w:r w:rsidRPr="007B5DF6">
        <w:rPr>
          <w:rFonts w:ascii="Arial" w:eastAsia="MS PGothic" w:hAnsi="MS PGothic" w:cs="Arial"/>
          <w:lang w:eastAsia="ja-JP"/>
        </w:rPr>
        <w:t>ウェブサイトにおける個々の製品ページにおける「</w:t>
      </w:r>
      <w:r w:rsidRPr="007B5DF6">
        <w:rPr>
          <w:rFonts w:ascii="Arial" w:eastAsia="MS PGothic" w:hAnsi="Arial" w:cs="Arial"/>
          <w:lang w:eastAsia="ja-JP"/>
        </w:rPr>
        <w:t>Longevity</w:t>
      </w:r>
      <w:r w:rsidRPr="007B5DF6">
        <w:rPr>
          <w:rFonts w:ascii="Arial" w:eastAsia="MS PGothic" w:hAnsi="MS PGothic" w:cs="Arial"/>
          <w:lang w:eastAsia="ja-JP"/>
        </w:rPr>
        <w:t>」（寿命）のタブに掲載されている。</w:t>
      </w:r>
    </w:p>
    <w:p w:rsidR="00D55450" w:rsidRPr="004342F2" w:rsidRDefault="00D55450" w:rsidP="00D55450">
      <w:pPr>
        <w:pStyle w:val="NormalWeb"/>
        <w:rPr>
          <w:rFonts w:ascii="Arial" w:eastAsia="MS PGothic" w:hAnsi="Arial" w:cs="Arial"/>
        </w:rPr>
      </w:pPr>
      <w:r w:rsidRPr="004342F2">
        <w:rPr>
          <w:rFonts w:ascii="Arial" w:eastAsia="MS PGothic" w:hAnsi="Arial" w:cs="Arial"/>
          <w:lang w:eastAsia="ja-JP"/>
        </w:rPr>
        <w:t>AMD</w:t>
      </w:r>
      <w:r w:rsidRPr="004342F2">
        <w:rPr>
          <w:rFonts w:ascii="Arial" w:eastAsia="MS PGothic" w:hAnsi="MS PGothic" w:cs="Arial"/>
          <w:lang w:eastAsia="ja-JP"/>
        </w:rPr>
        <w:t>組込み</w:t>
      </w:r>
      <w:r w:rsidRPr="004342F2">
        <w:rPr>
          <w:rFonts w:ascii="Arial" w:eastAsia="MS PGothic" w:hAnsi="Arial" w:cs="Arial"/>
          <w:lang w:eastAsia="ja-JP"/>
        </w:rPr>
        <w:t>G</w:t>
      </w:r>
      <w:r w:rsidRPr="004342F2">
        <w:rPr>
          <w:rFonts w:ascii="Arial" w:eastAsia="MS PGothic" w:hAnsi="MS PGothic" w:cs="Arial"/>
          <w:lang w:eastAsia="ja-JP"/>
        </w:rPr>
        <w:t>シリーズプロセッサ（</w:t>
      </w:r>
      <w:r w:rsidRPr="004342F2">
        <w:rPr>
          <w:rFonts w:ascii="Arial" w:eastAsia="MS PGothic" w:hAnsi="Arial" w:cs="Arial"/>
        </w:rPr>
        <w:t>AMD Embedded G-Series Family of Processors</w:t>
      </w:r>
      <w:r w:rsidRPr="004342F2">
        <w:rPr>
          <w:rFonts w:ascii="Arial" w:eastAsia="MS PGothic" w:hAnsi="MS PGothic" w:cs="Arial"/>
          <w:lang w:eastAsia="ja-JP"/>
        </w:rPr>
        <w:t>）</w:t>
      </w:r>
    </w:p>
    <w:p w:rsidR="008972D6" w:rsidRPr="008972D6" w:rsidRDefault="00800684" w:rsidP="00D55450">
      <w:pPr>
        <w:spacing w:after="240"/>
        <w:rPr>
          <w:rFonts w:ascii="Hind107 Light" w:hAnsi="Hind107 Light" w:cs="Hind107 Light"/>
          <w:sz w:val="20"/>
          <w:szCs w:val="20"/>
          <w:lang w:val="en-US"/>
        </w:rPr>
      </w:pPr>
      <w:hyperlink r:id="rId10" w:history="1">
        <w:r w:rsidR="008972D6" w:rsidRPr="008972D6">
          <w:rPr>
            <w:rStyle w:val="Hyperlink"/>
            <w:rFonts w:ascii="Hind107 Light" w:hAnsi="Hind107 Light" w:cs="Hind107 Light"/>
            <w:sz w:val="20"/>
            <w:szCs w:val="20"/>
            <w:lang w:val="en-US"/>
          </w:rPr>
          <w:t>http://www.amd.com/en-us/products/embedded/processors/g-series#</w:t>
        </w:r>
      </w:hyperlink>
    </w:p>
    <w:p w:rsidR="008972D6" w:rsidRPr="008972D6" w:rsidRDefault="008972D6" w:rsidP="008972D6">
      <w:pPr>
        <w:rPr>
          <w:rFonts w:ascii="Hind107 Light" w:hAnsi="Hind107 Light" w:cs="Hind107 Light"/>
          <w:sz w:val="20"/>
          <w:szCs w:val="20"/>
          <w:lang w:val="en-US"/>
        </w:rPr>
      </w:pPr>
    </w:p>
    <w:p w:rsidR="008972D6" w:rsidRPr="008972D6" w:rsidRDefault="008972D6" w:rsidP="008972D6">
      <w:pPr>
        <w:spacing w:before="120"/>
        <w:rPr>
          <w:rFonts w:ascii="Hind107 Light" w:hAnsi="Hind107 Light" w:cs="Hind107 Light"/>
          <w:color w:val="000000"/>
          <w:sz w:val="22"/>
          <w:szCs w:val="22"/>
          <w:lang w:val="en-US"/>
        </w:rPr>
      </w:pPr>
      <w:r w:rsidRPr="008972D6">
        <w:rPr>
          <w:rFonts w:ascii="Hind107 Light" w:hAnsi="Hind107 Light" w:cs="Hind107 Light"/>
          <w:sz w:val="22"/>
          <w:szCs w:val="22"/>
          <w:lang w:val="en-US"/>
        </w:rPr>
        <w:br w:type="page"/>
      </w:r>
    </w:p>
    <w:p w:rsidR="00D55450" w:rsidRPr="00FE7AB5" w:rsidRDefault="00D55450" w:rsidP="00D55450">
      <w:pPr>
        <w:tabs>
          <w:tab w:val="left" w:pos="5055"/>
        </w:tabs>
        <w:suppressAutoHyphens w:val="0"/>
        <w:autoSpaceDE w:val="0"/>
        <w:autoSpaceDN w:val="0"/>
        <w:adjustRightInd w:val="0"/>
        <w:spacing w:before="100" w:after="100"/>
        <w:rPr>
          <w:rFonts w:cs="Arial"/>
          <w:b/>
          <w:bCs/>
          <w:sz w:val="22"/>
          <w:szCs w:val="22"/>
          <w:lang w:val="en-US" w:eastAsia="ja-JP"/>
        </w:rPr>
      </w:pPr>
      <w:proofErr w:type="spellStart"/>
      <w:proofErr w:type="gramStart"/>
      <w:r w:rsidRPr="00FE7AB5">
        <w:rPr>
          <w:rFonts w:cs="Arial"/>
          <w:b/>
          <w:bCs/>
          <w:sz w:val="22"/>
          <w:szCs w:val="22"/>
          <w:lang w:val="en-US" w:eastAsia="ja-JP"/>
        </w:rPr>
        <w:lastRenderedPageBreak/>
        <w:t>congatec</w:t>
      </w:r>
      <w:proofErr w:type="spellEnd"/>
      <w:r w:rsidRPr="00FE7AB5">
        <w:rPr>
          <w:rFonts w:ascii="新細明體" w:eastAsia="新細明體" w:hAnsi="新細明體" w:cs="Arial" w:hint="eastAsia"/>
          <w:b/>
          <w:bCs/>
          <w:sz w:val="22"/>
          <w:szCs w:val="22"/>
          <w:lang w:val="en-US" w:eastAsia="ja-JP"/>
        </w:rPr>
        <w:t>について</w:t>
      </w:r>
      <w:proofErr w:type="gramEnd"/>
      <w:r w:rsidRPr="00FE7AB5">
        <w:rPr>
          <w:rFonts w:cs="Arial"/>
          <w:b/>
          <w:bCs/>
          <w:sz w:val="22"/>
          <w:szCs w:val="22"/>
          <w:lang w:val="en-US" w:eastAsia="ja-JP"/>
        </w:rPr>
        <w:t xml:space="preserve"> </w:t>
      </w:r>
    </w:p>
    <w:p w:rsidR="00D55450" w:rsidRPr="00FE7AB5" w:rsidRDefault="00D55450" w:rsidP="00D55450">
      <w:pPr>
        <w:tabs>
          <w:tab w:val="left" w:pos="5055"/>
        </w:tabs>
        <w:suppressAutoHyphens w:val="0"/>
        <w:autoSpaceDE w:val="0"/>
        <w:autoSpaceDN w:val="0"/>
        <w:adjustRightInd w:val="0"/>
        <w:spacing w:before="100" w:after="100"/>
        <w:rPr>
          <w:rFonts w:asciiTheme="minorHAnsi" w:eastAsiaTheme="minorEastAsia" w:hAnsiTheme="minorHAnsi" w:cs="Arial"/>
          <w:sz w:val="22"/>
          <w:szCs w:val="22"/>
          <w:lang w:val="en-US"/>
        </w:rPr>
      </w:pPr>
      <w:proofErr w:type="spellStart"/>
      <w:proofErr w:type="gramStart"/>
      <w:r w:rsidRPr="00FE7AB5">
        <w:rPr>
          <w:rFonts w:asciiTheme="minorHAnsi" w:eastAsiaTheme="minorEastAsia" w:hAnsiTheme="minorHAnsi" w:cs="Arial"/>
          <w:bCs/>
          <w:sz w:val="22"/>
          <w:szCs w:val="22"/>
          <w:lang w:val="en-US" w:eastAsia="ja-JP"/>
        </w:rPr>
        <w:t>congatec</w:t>
      </w:r>
      <w:proofErr w:type="spellEnd"/>
      <w:r w:rsidRPr="00FE7AB5">
        <w:rPr>
          <w:rFonts w:asciiTheme="minorHAnsi" w:eastAsiaTheme="minorEastAsia" w:hAnsiTheme="minorHAnsi" w:cs="Arial"/>
          <w:bCs/>
          <w:sz w:val="22"/>
          <w:szCs w:val="22"/>
          <w:lang w:val="en-US" w:eastAsia="ja-JP"/>
        </w:rPr>
        <w:t>はドイツのデッゲンドルフに本社を置く</w:t>
      </w:r>
      <w:proofErr w:type="spellStart"/>
      <w:r w:rsidRPr="00FE7AB5">
        <w:rPr>
          <w:rFonts w:asciiTheme="minorHAnsi" w:eastAsiaTheme="minorEastAsia" w:hAnsiTheme="minorHAnsi" w:cs="Arial"/>
          <w:bCs/>
          <w:sz w:val="22"/>
          <w:szCs w:val="22"/>
          <w:lang w:val="en-US" w:eastAsia="ja-JP"/>
        </w:rPr>
        <w:t>Qseven</w:t>
      </w:r>
      <w:proofErr w:type="spellEnd"/>
      <w:proofErr w:type="gramEnd"/>
      <w:r w:rsidRPr="00FE7AB5">
        <w:rPr>
          <w:rFonts w:asciiTheme="minorHAnsi" w:eastAsiaTheme="minorEastAsia" w:hAnsiTheme="minorHAnsi" w:cs="Arial"/>
          <w:bCs/>
          <w:sz w:val="22"/>
          <w:szCs w:val="22"/>
          <w:lang w:val="en-US" w:eastAsia="ja-JP"/>
        </w:rPr>
        <w:t>、</w:t>
      </w:r>
      <w:r w:rsidRPr="00FE7AB5">
        <w:rPr>
          <w:rFonts w:asciiTheme="minorHAnsi" w:eastAsiaTheme="minorEastAsia" w:hAnsiTheme="minorHAnsi" w:cs="Arial"/>
          <w:bCs/>
          <w:sz w:val="22"/>
          <w:szCs w:val="22"/>
          <w:lang w:val="en-US" w:eastAsia="ja-JP"/>
        </w:rPr>
        <w:t xml:space="preserve"> COM Express</w:t>
      </w:r>
      <w:r w:rsidRPr="00FE7AB5">
        <w:rPr>
          <w:rFonts w:asciiTheme="minorHAnsi" w:eastAsiaTheme="minorEastAsia" w:hAnsiTheme="minorHAnsi" w:cs="Arial"/>
          <w:bCs/>
          <w:sz w:val="22"/>
          <w:szCs w:val="22"/>
          <w:lang w:val="en-US" w:eastAsia="ja-JP"/>
        </w:rPr>
        <w:t>、</w:t>
      </w:r>
      <w:r w:rsidRPr="00FE7AB5">
        <w:rPr>
          <w:rFonts w:asciiTheme="minorHAnsi" w:eastAsiaTheme="minorEastAsia" w:hAnsiTheme="minorHAnsi" w:cs="Arial"/>
          <w:bCs/>
          <w:sz w:val="22"/>
          <w:szCs w:val="22"/>
          <w:lang w:val="en-US" w:eastAsia="ja-JP"/>
        </w:rPr>
        <w:t xml:space="preserve"> XTX </w:t>
      </w:r>
      <w:r w:rsidRPr="00FE7AB5">
        <w:rPr>
          <w:rFonts w:asciiTheme="minorHAnsi" w:eastAsiaTheme="minorEastAsia" w:hAnsiTheme="minorHAnsi" w:cs="Arial"/>
          <w:bCs/>
          <w:sz w:val="22"/>
          <w:szCs w:val="22"/>
          <w:lang w:val="en-US" w:eastAsia="ja-JP"/>
        </w:rPr>
        <w:t>、</w:t>
      </w:r>
      <w:r w:rsidRPr="00FE7AB5">
        <w:rPr>
          <w:rFonts w:asciiTheme="minorHAnsi" w:eastAsiaTheme="minorEastAsia" w:hAnsiTheme="minorHAnsi" w:cs="Arial"/>
          <w:bCs/>
          <w:sz w:val="22"/>
          <w:szCs w:val="22"/>
          <w:lang w:val="en-US" w:eastAsia="ja-JP"/>
        </w:rPr>
        <w:t>ETX</w:t>
      </w:r>
      <w:r w:rsidRPr="00FE7AB5">
        <w:rPr>
          <w:rFonts w:asciiTheme="minorHAnsi" w:eastAsiaTheme="minorEastAsia" w:hAnsiTheme="minorHAnsi" w:cs="Arial"/>
          <w:bCs/>
          <w:sz w:val="22"/>
          <w:szCs w:val="22"/>
          <w:lang w:val="en-US" w:eastAsia="ja-JP"/>
        </w:rPr>
        <w:t>、</w:t>
      </w:r>
      <w:r w:rsidRPr="00FE7AB5">
        <w:rPr>
          <w:rFonts w:asciiTheme="minorHAnsi" w:eastAsiaTheme="minorEastAsia" w:hAnsiTheme="minorHAnsi" w:cs="Arial"/>
          <w:bCs/>
          <w:sz w:val="22"/>
          <w:szCs w:val="22"/>
          <w:lang w:val="en-US" w:eastAsia="ja-JP"/>
        </w:rPr>
        <w:t>SBC</w:t>
      </w:r>
      <w:r w:rsidRPr="00FE7AB5">
        <w:rPr>
          <w:rFonts w:asciiTheme="minorHAnsi" w:eastAsiaTheme="minorEastAsia" w:hAnsiTheme="minorHAnsi" w:cs="Arial"/>
          <w:bCs/>
          <w:sz w:val="22"/>
          <w:szCs w:val="22"/>
          <w:lang w:val="en-US" w:eastAsia="ja-JP"/>
        </w:rPr>
        <w:t>や</w:t>
      </w:r>
      <w:r w:rsidRPr="00FE7AB5">
        <w:rPr>
          <w:rFonts w:asciiTheme="minorHAnsi" w:eastAsiaTheme="minorEastAsia" w:hAnsiTheme="minorHAnsi" w:cs="Arial"/>
          <w:bCs/>
          <w:sz w:val="22"/>
          <w:szCs w:val="22"/>
          <w:lang w:val="en-US" w:eastAsia="ja-JP"/>
        </w:rPr>
        <w:t>ODM</w:t>
      </w:r>
      <w:r w:rsidRPr="00FE7AB5">
        <w:rPr>
          <w:rFonts w:asciiTheme="minorHAnsi" w:eastAsiaTheme="minorEastAsia" w:hAnsiTheme="minorHAnsi" w:cs="Arial"/>
          <w:bCs/>
          <w:sz w:val="22"/>
          <w:szCs w:val="22"/>
          <w:lang w:val="en-US" w:eastAsia="ja-JP"/>
        </w:rPr>
        <w:t>サービスなどの工業用コンピュータモジュールの専業メーカです。</w:t>
      </w:r>
      <w:proofErr w:type="spellStart"/>
      <w:r w:rsidRPr="00FE7AB5">
        <w:rPr>
          <w:rFonts w:asciiTheme="minorHAnsi" w:eastAsiaTheme="minorEastAsia" w:hAnsiTheme="minorHAnsi" w:cs="Arial"/>
          <w:bCs/>
          <w:sz w:val="22"/>
          <w:szCs w:val="22"/>
          <w:lang w:val="en-US" w:eastAsia="ja-JP"/>
        </w:rPr>
        <w:t>congatec</w:t>
      </w:r>
      <w:proofErr w:type="spellEnd"/>
      <w:r w:rsidRPr="00FE7AB5">
        <w:rPr>
          <w:rFonts w:asciiTheme="minorHAnsi" w:eastAsiaTheme="minorEastAsia" w:hAnsiTheme="minorHAnsi" w:cs="Arial"/>
          <w:bCs/>
          <w:sz w:val="22"/>
          <w:szCs w:val="22"/>
          <w:lang w:val="en-US" w:eastAsia="ja-JP"/>
        </w:rPr>
        <w:t>の製品は、産業用オートメーション、医療技術、自動車関連、航空宇宙や輸送などの業界やアプリケーションの様々な用途に対応できます。コアな知識や技術ノウハウとして、包括的なドライバやボードサポートパッケージ（</w:t>
      </w:r>
      <w:r w:rsidRPr="00FE7AB5">
        <w:rPr>
          <w:rFonts w:asciiTheme="minorHAnsi" w:eastAsiaTheme="minorEastAsia" w:hAnsiTheme="minorHAnsi" w:cs="Arial"/>
          <w:bCs/>
          <w:sz w:val="22"/>
          <w:szCs w:val="22"/>
          <w:lang w:val="en-US" w:eastAsia="ja-JP"/>
        </w:rPr>
        <w:t>board support packages</w:t>
      </w:r>
      <w:r w:rsidRPr="00FE7AB5">
        <w:rPr>
          <w:rFonts w:asciiTheme="minorHAnsi" w:eastAsiaTheme="minorEastAsia" w:hAnsiTheme="minorHAnsi" w:cs="Arial"/>
          <w:bCs/>
          <w:sz w:val="22"/>
          <w:szCs w:val="22"/>
          <w:lang w:val="en-US" w:eastAsia="ja-JP"/>
        </w:rPr>
        <w:t>）と同様に拡張されたユニークな</w:t>
      </w:r>
      <w:r w:rsidRPr="00FE7AB5">
        <w:rPr>
          <w:rFonts w:asciiTheme="minorHAnsi" w:eastAsiaTheme="minorEastAsia" w:hAnsiTheme="minorHAnsi" w:cs="Arial"/>
          <w:bCs/>
          <w:sz w:val="22"/>
          <w:szCs w:val="22"/>
          <w:lang w:val="en-US" w:eastAsia="ja-JP"/>
        </w:rPr>
        <w:t>BIOS</w:t>
      </w:r>
      <w:r w:rsidRPr="00FE7AB5">
        <w:rPr>
          <w:rFonts w:asciiTheme="minorHAnsi" w:eastAsiaTheme="minorEastAsia" w:hAnsiTheme="minorHAnsi" w:cs="Arial"/>
          <w:bCs/>
          <w:sz w:val="22"/>
          <w:szCs w:val="22"/>
          <w:lang w:val="en-US" w:eastAsia="ja-JP"/>
        </w:rPr>
        <w:t>機能があります。デザイン・インの段階以降も、製品のライフサイクル・マネジメントを通してサポートを提供いたします。弊社の製品は、現代の品質基準に従った専門サービプロバイダによって製造しています。現在、</w:t>
      </w:r>
      <w:proofErr w:type="spellStart"/>
      <w:r w:rsidRPr="00FE7AB5">
        <w:rPr>
          <w:rFonts w:asciiTheme="minorHAnsi" w:eastAsiaTheme="minorEastAsia" w:hAnsiTheme="minorHAnsi" w:cs="Arial"/>
          <w:bCs/>
          <w:sz w:val="22"/>
          <w:szCs w:val="22"/>
          <w:lang w:val="en-US" w:eastAsia="ja-JP"/>
        </w:rPr>
        <w:t>congatec</w:t>
      </w:r>
      <w:proofErr w:type="spellEnd"/>
      <w:r w:rsidRPr="00FE7AB5">
        <w:rPr>
          <w:rFonts w:asciiTheme="minorHAnsi" w:eastAsiaTheme="minorEastAsia" w:hAnsiTheme="minorHAnsi" w:cs="Arial"/>
          <w:bCs/>
          <w:sz w:val="22"/>
          <w:szCs w:val="22"/>
          <w:lang w:val="en-US" w:eastAsia="ja-JP"/>
        </w:rPr>
        <w:t>は台湾、日本、米国、オーストラリア、チェコ共和国と中国に</w:t>
      </w:r>
      <w:r w:rsidRPr="00FE7AB5">
        <w:rPr>
          <w:rFonts w:asciiTheme="minorHAnsi" w:eastAsiaTheme="minorEastAsia" w:hAnsiTheme="minorHAnsi" w:cs="Arial"/>
          <w:bCs/>
          <w:sz w:val="22"/>
          <w:szCs w:val="22"/>
          <w:lang w:val="en-US" w:eastAsia="ja-JP"/>
        </w:rPr>
        <w:t>160</w:t>
      </w:r>
      <w:r w:rsidRPr="00FE7AB5">
        <w:rPr>
          <w:rFonts w:asciiTheme="minorHAnsi" w:eastAsiaTheme="minorEastAsia" w:hAnsiTheme="minorHAnsi" w:cs="Arial"/>
          <w:bCs/>
          <w:sz w:val="22"/>
          <w:szCs w:val="22"/>
          <w:lang w:val="en-US" w:eastAsia="ja-JP"/>
        </w:rPr>
        <w:t>名の従業員と事業所を持っています。詳しくは、</w:t>
      </w:r>
      <w:r w:rsidRPr="00FE7AB5">
        <w:rPr>
          <w:rFonts w:asciiTheme="minorHAnsi" w:eastAsiaTheme="minorEastAsia" w:hAnsiTheme="minorHAnsi" w:cs="Arial"/>
          <w:bCs/>
          <w:sz w:val="22"/>
          <w:szCs w:val="22"/>
          <w:lang w:val="en-US" w:eastAsia="ja-JP"/>
        </w:rPr>
        <w:t xml:space="preserve"> www.congatec.jp </w:t>
      </w:r>
      <w:r w:rsidRPr="00FE7AB5">
        <w:rPr>
          <w:rFonts w:asciiTheme="minorHAnsi" w:eastAsiaTheme="minorEastAsia" w:hAnsiTheme="minorHAnsi" w:cs="Arial"/>
          <w:bCs/>
          <w:sz w:val="22"/>
          <w:szCs w:val="22"/>
          <w:lang w:val="en-US" w:eastAsia="ja-JP"/>
        </w:rPr>
        <w:t>へアクセスしてください。</w:t>
      </w:r>
    </w:p>
    <w:p w:rsidR="00D55450" w:rsidRDefault="00D55450" w:rsidP="00D55450">
      <w:pPr>
        <w:pStyle w:val="Standard1"/>
        <w:spacing w:line="200" w:lineRule="atLeast"/>
        <w:jc w:val="center"/>
        <w:rPr>
          <w:rFonts w:ascii="Arial" w:hAnsi="Arial" w:cs="Arial"/>
          <w:i/>
          <w:iCs/>
          <w:sz w:val="18"/>
          <w:szCs w:val="18"/>
          <w:lang w:val="en-US"/>
        </w:rPr>
      </w:pPr>
      <w:r w:rsidRPr="00EA1B12">
        <w:rPr>
          <w:rFonts w:ascii="Arial" w:hAnsi="Arial" w:cs="Arial"/>
          <w:sz w:val="22"/>
          <w:szCs w:val="22"/>
          <w:lang w:val="en-US"/>
        </w:rPr>
        <w:t xml:space="preserve"> * * *</w:t>
      </w:r>
      <w:r w:rsidRPr="00CE6577">
        <w:rPr>
          <w:rFonts w:ascii="Arial" w:hAnsi="Arial" w:cs="Arial"/>
          <w:i/>
          <w:iCs/>
          <w:sz w:val="18"/>
          <w:szCs w:val="18"/>
          <w:lang w:val="en-US"/>
        </w:rPr>
        <w:t xml:space="preserve"> </w:t>
      </w:r>
    </w:p>
    <w:p w:rsidR="004927AB" w:rsidRPr="008972D6" w:rsidRDefault="004927AB" w:rsidP="008972D6">
      <w:pPr>
        <w:pStyle w:val="Standard1"/>
        <w:spacing w:before="120" w:after="120"/>
        <w:jc w:val="center"/>
        <w:rPr>
          <w:rFonts w:ascii="Hind107 Light" w:hAnsi="Hind107 Light" w:cs="Hind107 Light"/>
          <w:sz w:val="22"/>
          <w:szCs w:val="22"/>
        </w:rPr>
      </w:pPr>
    </w:p>
    <w:p w:rsidR="004927AB" w:rsidRPr="008972D6" w:rsidRDefault="004927AB" w:rsidP="008972D6">
      <w:pPr>
        <w:pStyle w:val="Standard1"/>
        <w:spacing w:before="120" w:after="120"/>
        <w:jc w:val="center"/>
        <w:rPr>
          <w:rFonts w:ascii="Hind107 Light" w:hAnsi="Hind107 Light" w:cs="Hind107 Light"/>
          <w:sz w:val="22"/>
          <w:szCs w:val="22"/>
        </w:rPr>
      </w:pPr>
    </w:p>
    <w:p w:rsidR="008E6B30" w:rsidRPr="008972D6" w:rsidRDefault="008E6B30" w:rsidP="008972D6">
      <w:pPr>
        <w:pStyle w:val="Standard1"/>
        <w:jc w:val="center"/>
        <w:rPr>
          <w:rFonts w:ascii="Hind107 Light" w:hAnsi="Hind107 Light" w:cs="Hind107 Light"/>
          <w:i/>
          <w:iCs/>
          <w:sz w:val="18"/>
          <w:szCs w:val="18"/>
          <w:lang w:val="en-US"/>
        </w:rPr>
      </w:pPr>
      <w:r w:rsidRPr="008972D6">
        <w:rPr>
          <w:rFonts w:ascii="Hind107 Light" w:hAnsi="Hind107 Light" w:cs="Hind107 Light"/>
          <w:i/>
          <w:iCs/>
          <w:sz w:val="18"/>
          <w:szCs w:val="18"/>
          <w:lang w:val="en-US"/>
        </w:rPr>
        <w:t xml:space="preserve"> </w:t>
      </w:r>
    </w:p>
    <w:p w:rsidR="001C3873" w:rsidRPr="008972D6" w:rsidRDefault="001C3873" w:rsidP="008972D6">
      <w:pPr>
        <w:tabs>
          <w:tab w:val="left" w:pos="5055"/>
        </w:tabs>
        <w:suppressAutoHyphens w:val="0"/>
        <w:autoSpaceDE w:val="0"/>
        <w:autoSpaceDN w:val="0"/>
        <w:adjustRightInd w:val="0"/>
        <w:spacing w:before="100" w:after="100"/>
        <w:rPr>
          <w:rFonts w:ascii="Hind107 Light" w:hAnsi="Hind107 Light" w:cs="Hind107 Light"/>
          <w:i/>
          <w:iCs/>
          <w:sz w:val="18"/>
          <w:szCs w:val="18"/>
          <w:lang w:val="en-US"/>
        </w:rPr>
      </w:pPr>
      <w:bookmarkStart w:id="0" w:name="_GoBack"/>
      <w:bookmarkEnd w:id="0"/>
    </w:p>
    <w:sectPr w:rsidR="001C3873" w:rsidRPr="008972D6" w:rsidSect="00AB0355">
      <w:headerReference w:type="even" r:id="rId11"/>
      <w:headerReference w:type="default" r:id="rId12"/>
      <w:footerReference w:type="even" r:id="rId13"/>
      <w:footerReference w:type="default" r:id="rId14"/>
      <w:headerReference w:type="first" r:id="rId15"/>
      <w:footerReference w:type="first" r:id="rId16"/>
      <w:pgSz w:w="11906" w:h="16838"/>
      <w:pgMar w:top="1417" w:right="1417" w:bottom="1134" w:left="1417"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00684" w:rsidRDefault="00800684" w:rsidP="00FE6154">
      <w:r>
        <w:separator/>
      </w:r>
    </w:p>
  </w:endnote>
  <w:endnote w:type="continuationSeparator" w:id="0">
    <w:p w:rsidR="00800684" w:rsidRDefault="00800684" w:rsidP="00FE61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Mangal">
    <w:panose1 w:val="02040503050203030202"/>
    <w:charset w:val="00"/>
    <w:family w:val="roman"/>
    <w:pitch w:val="variable"/>
    <w:sig w:usb0="00008003" w:usb1="00000000" w:usb2="00000000" w:usb3="00000000" w:csb0="00000001" w:csb1="00000000"/>
  </w:font>
  <w:font w:name="Consolas">
    <w:panose1 w:val="020B0609020204030204"/>
    <w:charset w:val="00"/>
    <w:family w:val="modern"/>
    <w:pitch w:val="fixed"/>
    <w:sig w:usb0="E10002FF" w:usb1="4000FCFF" w:usb2="00000009" w:usb3="00000000" w:csb0="0000019F" w:csb1="00000000"/>
  </w:font>
  <w:font w:name="Hind107 Light">
    <w:panose1 w:val="02000000000000000000"/>
    <w:charset w:val="00"/>
    <w:family w:val="auto"/>
    <w:pitch w:val="variable"/>
    <w:sig w:usb0="00008007" w:usb1="00000000" w:usb2="00000000" w:usb3="00000000" w:csb0="00000093" w:csb1="00000000"/>
  </w:font>
  <w:font w:name="Calibri">
    <w:panose1 w:val="020F0502020204030204"/>
    <w:charset w:val="00"/>
    <w:family w:val="swiss"/>
    <w:pitch w:val="variable"/>
    <w:sig w:usb0="E00002FF" w:usb1="4000ACFF" w:usb2="00000001" w:usb3="00000000" w:csb0="0000019F" w:csb1="00000000"/>
  </w:font>
  <w:font w:name="Helv">
    <w:panose1 w:val="020B0604020202030204"/>
    <w:charset w:val="00"/>
    <w:family w:val="swiss"/>
    <w:notTrueType/>
    <w:pitch w:val="variable"/>
    <w:sig w:usb0="00000003" w:usb1="00000000" w:usb2="00000000" w:usb3="00000000" w:csb0="00000001" w:csb1="00000000"/>
  </w:font>
  <w:font w:name="MS PGothic">
    <w:panose1 w:val="020B0600070205080204"/>
    <w:charset w:val="80"/>
    <w:family w:val="swiss"/>
    <w:pitch w:val="variable"/>
    <w:sig w:usb0="E00002FF" w:usb1="6AC7FDFB" w:usb2="00000012" w:usb3="00000000" w:csb0="0002009F" w:csb1="00000000"/>
  </w:font>
  <w:font w:name="新細明體">
    <w:altName w:val="PMingLiU"/>
    <w:panose1 w:val="02020500000000000000"/>
    <w:charset w:val="88"/>
    <w:family w:val="roman"/>
    <w:pitch w:val="variable"/>
    <w:sig w:usb0="A00002FF" w:usb1="28CFFCFA" w:usb2="00000016" w:usb3="00000000" w:csb0="00100001"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E64BB" w:rsidRDefault="002E64BB">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E64BB" w:rsidRDefault="002E64BB">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E64BB" w:rsidRDefault="002E64B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00684" w:rsidRDefault="00800684" w:rsidP="00FE6154">
      <w:r>
        <w:separator/>
      </w:r>
    </w:p>
  </w:footnote>
  <w:footnote w:type="continuationSeparator" w:id="0">
    <w:p w:rsidR="00800684" w:rsidRDefault="00800684" w:rsidP="00FE615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E64BB" w:rsidRDefault="002E64BB">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E64BB" w:rsidRDefault="002E64BB">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E64BB" w:rsidRDefault="002E64BB">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pStyle w:val="Heading1"/>
      <w:suff w:val="nothing"/>
      <w:lvlText w:val=""/>
      <w:lvlJc w:val="left"/>
      <w:pPr>
        <w:tabs>
          <w:tab w:val="num" w:pos="0"/>
        </w:tabs>
        <w:ind w:left="0" w:firstLine="0"/>
      </w:pPr>
    </w:lvl>
    <w:lvl w:ilvl="1">
      <w:start w:val="1"/>
      <w:numFmt w:val="none"/>
      <w:pStyle w:val="Heading2"/>
      <w:suff w:val="nothing"/>
      <w:lvlText w:val=""/>
      <w:lvlJc w:val="left"/>
      <w:pPr>
        <w:tabs>
          <w:tab w:val="num" w:pos="0"/>
        </w:tabs>
        <w:ind w:left="0" w:firstLine="0"/>
      </w:pPr>
    </w:lvl>
    <w:lvl w:ilvl="2">
      <w:start w:val="1"/>
      <w:numFmt w:val="none"/>
      <w:pStyle w:val="Heading3"/>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removePersonalInformation/>
  <w:removeDateAndTim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hyphenationZone w:val="425"/>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F629E"/>
    <w:rsid w:val="00001439"/>
    <w:rsid w:val="00001A47"/>
    <w:rsid w:val="00003F24"/>
    <w:rsid w:val="00005EFB"/>
    <w:rsid w:val="00011E2A"/>
    <w:rsid w:val="00012DE5"/>
    <w:rsid w:val="00013B4A"/>
    <w:rsid w:val="000202F5"/>
    <w:rsid w:val="0002224C"/>
    <w:rsid w:val="0002369C"/>
    <w:rsid w:val="00025AB0"/>
    <w:rsid w:val="00026595"/>
    <w:rsid w:val="000320C3"/>
    <w:rsid w:val="00041961"/>
    <w:rsid w:val="00054D3E"/>
    <w:rsid w:val="000576D6"/>
    <w:rsid w:val="00066B6B"/>
    <w:rsid w:val="00070B1A"/>
    <w:rsid w:val="00070D10"/>
    <w:rsid w:val="00074501"/>
    <w:rsid w:val="00077BD6"/>
    <w:rsid w:val="00077BF9"/>
    <w:rsid w:val="00096F7C"/>
    <w:rsid w:val="000B17A3"/>
    <w:rsid w:val="000B4A1B"/>
    <w:rsid w:val="000B789D"/>
    <w:rsid w:val="000C0AEC"/>
    <w:rsid w:val="000C1F72"/>
    <w:rsid w:val="000C4F36"/>
    <w:rsid w:val="000D0BC5"/>
    <w:rsid w:val="000D0CD0"/>
    <w:rsid w:val="000D460B"/>
    <w:rsid w:val="000D5930"/>
    <w:rsid w:val="000E2C2B"/>
    <w:rsid w:val="000F3824"/>
    <w:rsid w:val="000F54CE"/>
    <w:rsid w:val="001004C5"/>
    <w:rsid w:val="00102AF4"/>
    <w:rsid w:val="00106386"/>
    <w:rsid w:val="00110FAD"/>
    <w:rsid w:val="001137E5"/>
    <w:rsid w:val="00124C33"/>
    <w:rsid w:val="00126BEE"/>
    <w:rsid w:val="0013017F"/>
    <w:rsid w:val="00137807"/>
    <w:rsid w:val="001534E6"/>
    <w:rsid w:val="00156671"/>
    <w:rsid w:val="00161A13"/>
    <w:rsid w:val="00164AF5"/>
    <w:rsid w:val="00166353"/>
    <w:rsid w:val="001706C6"/>
    <w:rsid w:val="0018165E"/>
    <w:rsid w:val="0018438D"/>
    <w:rsid w:val="0018506E"/>
    <w:rsid w:val="001924A6"/>
    <w:rsid w:val="00197695"/>
    <w:rsid w:val="001A0BD4"/>
    <w:rsid w:val="001A2C13"/>
    <w:rsid w:val="001A3F49"/>
    <w:rsid w:val="001A5C99"/>
    <w:rsid w:val="001A6ADD"/>
    <w:rsid w:val="001B7853"/>
    <w:rsid w:val="001C3873"/>
    <w:rsid w:val="001C797B"/>
    <w:rsid w:val="001E712C"/>
    <w:rsid w:val="001F3D16"/>
    <w:rsid w:val="001F4B4E"/>
    <w:rsid w:val="002009D5"/>
    <w:rsid w:val="00201FDD"/>
    <w:rsid w:val="002031BE"/>
    <w:rsid w:val="0020653D"/>
    <w:rsid w:val="0021529F"/>
    <w:rsid w:val="0022159D"/>
    <w:rsid w:val="0022528A"/>
    <w:rsid w:val="00231FFB"/>
    <w:rsid w:val="00232E10"/>
    <w:rsid w:val="002334FE"/>
    <w:rsid w:val="00233549"/>
    <w:rsid w:val="00243CB9"/>
    <w:rsid w:val="00247306"/>
    <w:rsid w:val="002519CD"/>
    <w:rsid w:val="0025774F"/>
    <w:rsid w:val="002664A8"/>
    <w:rsid w:val="00275AAA"/>
    <w:rsid w:val="00284B8A"/>
    <w:rsid w:val="00287EDF"/>
    <w:rsid w:val="002925F6"/>
    <w:rsid w:val="00296D10"/>
    <w:rsid w:val="002A1AE9"/>
    <w:rsid w:val="002A213A"/>
    <w:rsid w:val="002A5CBD"/>
    <w:rsid w:val="002B072E"/>
    <w:rsid w:val="002B6561"/>
    <w:rsid w:val="002C13AA"/>
    <w:rsid w:val="002C2EDD"/>
    <w:rsid w:val="002C4AC3"/>
    <w:rsid w:val="002D2476"/>
    <w:rsid w:val="002D4B06"/>
    <w:rsid w:val="002D6D13"/>
    <w:rsid w:val="002D7CCE"/>
    <w:rsid w:val="002E36EA"/>
    <w:rsid w:val="002E55BF"/>
    <w:rsid w:val="002E622C"/>
    <w:rsid w:val="002E64BB"/>
    <w:rsid w:val="002F0DE8"/>
    <w:rsid w:val="003041F0"/>
    <w:rsid w:val="00305579"/>
    <w:rsid w:val="00312AF8"/>
    <w:rsid w:val="003171D4"/>
    <w:rsid w:val="00317B5F"/>
    <w:rsid w:val="00320B55"/>
    <w:rsid w:val="00323B43"/>
    <w:rsid w:val="0033111A"/>
    <w:rsid w:val="00334FD7"/>
    <w:rsid w:val="00335975"/>
    <w:rsid w:val="003366DB"/>
    <w:rsid w:val="0034034B"/>
    <w:rsid w:val="00340ACE"/>
    <w:rsid w:val="00341654"/>
    <w:rsid w:val="00343325"/>
    <w:rsid w:val="0034612F"/>
    <w:rsid w:val="003515BB"/>
    <w:rsid w:val="00355BE0"/>
    <w:rsid w:val="003634F4"/>
    <w:rsid w:val="00363E45"/>
    <w:rsid w:val="00365619"/>
    <w:rsid w:val="003660C2"/>
    <w:rsid w:val="00366315"/>
    <w:rsid w:val="00391649"/>
    <w:rsid w:val="003A24F5"/>
    <w:rsid w:val="003A796B"/>
    <w:rsid w:val="003A7F06"/>
    <w:rsid w:val="003B1695"/>
    <w:rsid w:val="003B25DF"/>
    <w:rsid w:val="003B3E8E"/>
    <w:rsid w:val="003D18BE"/>
    <w:rsid w:val="003D4FB2"/>
    <w:rsid w:val="003D64C6"/>
    <w:rsid w:val="003D7B4E"/>
    <w:rsid w:val="003E1215"/>
    <w:rsid w:val="003E1F8B"/>
    <w:rsid w:val="003E6689"/>
    <w:rsid w:val="003E6A82"/>
    <w:rsid w:val="003F34EB"/>
    <w:rsid w:val="0040106C"/>
    <w:rsid w:val="004112BC"/>
    <w:rsid w:val="00412261"/>
    <w:rsid w:val="0041227B"/>
    <w:rsid w:val="004141FA"/>
    <w:rsid w:val="00416C80"/>
    <w:rsid w:val="0042031F"/>
    <w:rsid w:val="00423E30"/>
    <w:rsid w:val="00430470"/>
    <w:rsid w:val="00435B8F"/>
    <w:rsid w:val="00443475"/>
    <w:rsid w:val="00446BD7"/>
    <w:rsid w:val="00447A94"/>
    <w:rsid w:val="00447BED"/>
    <w:rsid w:val="00454A2D"/>
    <w:rsid w:val="00456875"/>
    <w:rsid w:val="00456A71"/>
    <w:rsid w:val="00471579"/>
    <w:rsid w:val="00491418"/>
    <w:rsid w:val="004927AB"/>
    <w:rsid w:val="00494149"/>
    <w:rsid w:val="004952B6"/>
    <w:rsid w:val="004A0CDB"/>
    <w:rsid w:val="004A0DE4"/>
    <w:rsid w:val="004A346D"/>
    <w:rsid w:val="004A5548"/>
    <w:rsid w:val="004A724B"/>
    <w:rsid w:val="004A74AD"/>
    <w:rsid w:val="004C0168"/>
    <w:rsid w:val="004C0CF5"/>
    <w:rsid w:val="004E0428"/>
    <w:rsid w:val="004E5B54"/>
    <w:rsid w:val="004F4BC3"/>
    <w:rsid w:val="004F5C1B"/>
    <w:rsid w:val="00510EBF"/>
    <w:rsid w:val="0051162D"/>
    <w:rsid w:val="00512A7E"/>
    <w:rsid w:val="0051637A"/>
    <w:rsid w:val="005221BB"/>
    <w:rsid w:val="00525F92"/>
    <w:rsid w:val="005345E6"/>
    <w:rsid w:val="00537DF4"/>
    <w:rsid w:val="0054011B"/>
    <w:rsid w:val="00542D48"/>
    <w:rsid w:val="005451DE"/>
    <w:rsid w:val="005511F3"/>
    <w:rsid w:val="00554B19"/>
    <w:rsid w:val="0055741E"/>
    <w:rsid w:val="00562798"/>
    <w:rsid w:val="00562B80"/>
    <w:rsid w:val="00565310"/>
    <w:rsid w:val="00577B2F"/>
    <w:rsid w:val="005801F6"/>
    <w:rsid w:val="00590CEA"/>
    <w:rsid w:val="005B0B52"/>
    <w:rsid w:val="005B1B18"/>
    <w:rsid w:val="005B1BB1"/>
    <w:rsid w:val="005B1DF5"/>
    <w:rsid w:val="005B4C13"/>
    <w:rsid w:val="005B54A1"/>
    <w:rsid w:val="005B6FFA"/>
    <w:rsid w:val="005B7B52"/>
    <w:rsid w:val="005C1AD2"/>
    <w:rsid w:val="005D2B1E"/>
    <w:rsid w:val="005D48FE"/>
    <w:rsid w:val="005E6F7A"/>
    <w:rsid w:val="005F2DC8"/>
    <w:rsid w:val="005F51C3"/>
    <w:rsid w:val="005F7B76"/>
    <w:rsid w:val="00600205"/>
    <w:rsid w:val="00601FAF"/>
    <w:rsid w:val="0060755B"/>
    <w:rsid w:val="00611751"/>
    <w:rsid w:val="006219D9"/>
    <w:rsid w:val="00626B80"/>
    <w:rsid w:val="006300DB"/>
    <w:rsid w:val="00630402"/>
    <w:rsid w:val="00633471"/>
    <w:rsid w:val="0063423D"/>
    <w:rsid w:val="00647114"/>
    <w:rsid w:val="0064715D"/>
    <w:rsid w:val="00650B4C"/>
    <w:rsid w:val="00651A85"/>
    <w:rsid w:val="0066248D"/>
    <w:rsid w:val="0066283F"/>
    <w:rsid w:val="006638BD"/>
    <w:rsid w:val="00665D45"/>
    <w:rsid w:val="00666B51"/>
    <w:rsid w:val="00672CC3"/>
    <w:rsid w:val="00673197"/>
    <w:rsid w:val="00682CC4"/>
    <w:rsid w:val="00682E60"/>
    <w:rsid w:val="006836D9"/>
    <w:rsid w:val="006901EB"/>
    <w:rsid w:val="006908BF"/>
    <w:rsid w:val="006A0C46"/>
    <w:rsid w:val="006A40C9"/>
    <w:rsid w:val="006A6C98"/>
    <w:rsid w:val="006A76B2"/>
    <w:rsid w:val="006B2D28"/>
    <w:rsid w:val="006B4D4C"/>
    <w:rsid w:val="006C5509"/>
    <w:rsid w:val="006C68AA"/>
    <w:rsid w:val="006D34D9"/>
    <w:rsid w:val="006D5EB1"/>
    <w:rsid w:val="006D6BAD"/>
    <w:rsid w:val="006D79B6"/>
    <w:rsid w:val="006E0FAF"/>
    <w:rsid w:val="006E2E4D"/>
    <w:rsid w:val="006F4ECD"/>
    <w:rsid w:val="006F629E"/>
    <w:rsid w:val="0071230D"/>
    <w:rsid w:val="00712BC4"/>
    <w:rsid w:val="00714E63"/>
    <w:rsid w:val="00715BB3"/>
    <w:rsid w:val="00723E51"/>
    <w:rsid w:val="00727B0B"/>
    <w:rsid w:val="0074309D"/>
    <w:rsid w:val="007457F8"/>
    <w:rsid w:val="0074637F"/>
    <w:rsid w:val="00752301"/>
    <w:rsid w:val="00760BB3"/>
    <w:rsid w:val="00772CB8"/>
    <w:rsid w:val="007734C3"/>
    <w:rsid w:val="00781FCF"/>
    <w:rsid w:val="00782180"/>
    <w:rsid w:val="0078256F"/>
    <w:rsid w:val="00786021"/>
    <w:rsid w:val="00786078"/>
    <w:rsid w:val="00786C15"/>
    <w:rsid w:val="00790529"/>
    <w:rsid w:val="00796431"/>
    <w:rsid w:val="007A0D91"/>
    <w:rsid w:val="007A6027"/>
    <w:rsid w:val="007A6E14"/>
    <w:rsid w:val="007A6F08"/>
    <w:rsid w:val="007A6F6E"/>
    <w:rsid w:val="007A7F4A"/>
    <w:rsid w:val="007B3E13"/>
    <w:rsid w:val="007E4050"/>
    <w:rsid w:val="007E504B"/>
    <w:rsid w:val="007F1A80"/>
    <w:rsid w:val="00800684"/>
    <w:rsid w:val="00803C6D"/>
    <w:rsid w:val="00815C9A"/>
    <w:rsid w:val="00824F19"/>
    <w:rsid w:val="008266EC"/>
    <w:rsid w:val="00833148"/>
    <w:rsid w:val="0084263D"/>
    <w:rsid w:val="00846997"/>
    <w:rsid w:val="008469C1"/>
    <w:rsid w:val="0085623A"/>
    <w:rsid w:val="00857945"/>
    <w:rsid w:val="00863542"/>
    <w:rsid w:val="008725E8"/>
    <w:rsid w:val="008819A5"/>
    <w:rsid w:val="00882077"/>
    <w:rsid w:val="00883ECF"/>
    <w:rsid w:val="0088580B"/>
    <w:rsid w:val="0089395F"/>
    <w:rsid w:val="008961E1"/>
    <w:rsid w:val="008972D6"/>
    <w:rsid w:val="00897E9B"/>
    <w:rsid w:val="008A067C"/>
    <w:rsid w:val="008A23FA"/>
    <w:rsid w:val="008B75F0"/>
    <w:rsid w:val="008C0281"/>
    <w:rsid w:val="008C1B81"/>
    <w:rsid w:val="008D1852"/>
    <w:rsid w:val="008D76BE"/>
    <w:rsid w:val="008E010B"/>
    <w:rsid w:val="008E6B30"/>
    <w:rsid w:val="008F5122"/>
    <w:rsid w:val="009112C8"/>
    <w:rsid w:val="0091381F"/>
    <w:rsid w:val="00917EC8"/>
    <w:rsid w:val="0092094C"/>
    <w:rsid w:val="009300A3"/>
    <w:rsid w:val="00930EE2"/>
    <w:rsid w:val="009316F2"/>
    <w:rsid w:val="00932FA4"/>
    <w:rsid w:val="00937313"/>
    <w:rsid w:val="009510BD"/>
    <w:rsid w:val="00953046"/>
    <w:rsid w:val="00953F61"/>
    <w:rsid w:val="00966CEE"/>
    <w:rsid w:val="0097085A"/>
    <w:rsid w:val="00970BB7"/>
    <w:rsid w:val="00981CE7"/>
    <w:rsid w:val="009828DB"/>
    <w:rsid w:val="0098339E"/>
    <w:rsid w:val="00983C68"/>
    <w:rsid w:val="009876DB"/>
    <w:rsid w:val="00994FE4"/>
    <w:rsid w:val="009A01FB"/>
    <w:rsid w:val="009A0A89"/>
    <w:rsid w:val="009A2B1D"/>
    <w:rsid w:val="009A72DE"/>
    <w:rsid w:val="009B2C02"/>
    <w:rsid w:val="009B6626"/>
    <w:rsid w:val="009C4F09"/>
    <w:rsid w:val="009C51A6"/>
    <w:rsid w:val="009D0A6D"/>
    <w:rsid w:val="009D122B"/>
    <w:rsid w:val="009D7097"/>
    <w:rsid w:val="009D7480"/>
    <w:rsid w:val="009E053F"/>
    <w:rsid w:val="009F1E73"/>
    <w:rsid w:val="009F21DF"/>
    <w:rsid w:val="009F371E"/>
    <w:rsid w:val="009F5E2E"/>
    <w:rsid w:val="009F6C4E"/>
    <w:rsid w:val="00A00E1F"/>
    <w:rsid w:val="00A011CF"/>
    <w:rsid w:val="00A03472"/>
    <w:rsid w:val="00A11DD0"/>
    <w:rsid w:val="00A17FE6"/>
    <w:rsid w:val="00A20478"/>
    <w:rsid w:val="00A22064"/>
    <w:rsid w:val="00A23115"/>
    <w:rsid w:val="00A30E73"/>
    <w:rsid w:val="00A31A07"/>
    <w:rsid w:val="00A31A0E"/>
    <w:rsid w:val="00A31C8F"/>
    <w:rsid w:val="00A33DAD"/>
    <w:rsid w:val="00A37DC8"/>
    <w:rsid w:val="00A442BD"/>
    <w:rsid w:val="00A44492"/>
    <w:rsid w:val="00A45A1D"/>
    <w:rsid w:val="00A5111B"/>
    <w:rsid w:val="00A524CA"/>
    <w:rsid w:val="00A64823"/>
    <w:rsid w:val="00A70C6B"/>
    <w:rsid w:val="00A76373"/>
    <w:rsid w:val="00A844FB"/>
    <w:rsid w:val="00A86ABF"/>
    <w:rsid w:val="00A90826"/>
    <w:rsid w:val="00A9501C"/>
    <w:rsid w:val="00A959E6"/>
    <w:rsid w:val="00A95C74"/>
    <w:rsid w:val="00A97035"/>
    <w:rsid w:val="00AA4B26"/>
    <w:rsid w:val="00AB003C"/>
    <w:rsid w:val="00AB0355"/>
    <w:rsid w:val="00AC619E"/>
    <w:rsid w:val="00AE2188"/>
    <w:rsid w:val="00AE79F6"/>
    <w:rsid w:val="00AF618B"/>
    <w:rsid w:val="00AF63CE"/>
    <w:rsid w:val="00AF6B5F"/>
    <w:rsid w:val="00B0242D"/>
    <w:rsid w:val="00B04B80"/>
    <w:rsid w:val="00B07862"/>
    <w:rsid w:val="00B10EA2"/>
    <w:rsid w:val="00B14494"/>
    <w:rsid w:val="00B21B74"/>
    <w:rsid w:val="00B22D27"/>
    <w:rsid w:val="00B23B7C"/>
    <w:rsid w:val="00B27A3E"/>
    <w:rsid w:val="00B345ED"/>
    <w:rsid w:val="00B35640"/>
    <w:rsid w:val="00B366C2"/>
    <w:rsid w:val="00B4290F"/>
    <w:rsid w:val="00B4370E"/>
    <w:rsid w:val="00B4396B"/>
    <w:rsid w:val="00B43AFE"/>
    <w:rsid w:val="00B43B5F"/>
    <w:rsid w:val="00B5404E"/>
    <w:rsid w:val="00B5655E"/>
    <w:rsid w:val="00B56888"/>
    <w:rsid w:val="00B633B8"/>
    <w:rsid w:val="00B63AB1"/>
    <w:rsid w:val="00B64565"/>
    <w:rsid w:val="00B950EB"/>
    <w:rsid w:val="00BA4704"/>
    <w:rsid w:val="00BC4704"/>
    <w:rsid w:val="00BC5ACE"/>
    <w:rsid w:val="00BC6A16"/>
    <w:rsid w:val="00BD2788"/>
    <w:rsid w:val="00BD5E58"/>
    <w:rsid w:val="00BD6B28"/>
    <w:rsid w:val="00BE02AB"/>
    <w:rsid w:val="00BF018A"/>
    <w:rsid w:val="00BF4DF5"/>
    <w:rsid w:val="00BF5CFD"/>
    <w:rsid w:val="00BF7EB2"/>
    <w:rsid w:val="00C018A0"/>
    <w:rsid w:val="00C01C04"/>
    <w:rsid w:val="00C02282"/>
    <w:rsid w:val="00C0354C"/>
    <w:rsid w:val="00C070D0"/>
    <w:rsid w:val="00C1198B"/>
    <w:rsid w:val="00C14428"/>
    <w:rsid w:val="00C245A5"/>
    <w:rsid w:val="00C265C0"/>
    <w:rsid w:val="00C30B1D"/>
    <w:rsid w:val="00C31F34"/>
    <w:rsid w:val="00C326B7"/>
    <w:rsid w:val="00C3318B"/>
    <w:rsid w:val="00C334B4"/>
    <w:rsid w:val="00C345B1"/>
    <w:rsid w:val="00C361EB"/>
    <w:rsid w:val="00C3697F"/>
    <w:rsid w:val="00C40E18"/>
    <w:rsid w:val="00C476C7"/>
    <w:rsid w:val="00C47C3F"/>
    <w:rsid w:val="00C47F9F"/>
    <w:rsid w:val="00C50710"/>
    <w:rsid w:val="00C51B72"/>
    <w:rsid w:val="00C53254"/>
    <w:rsid w:val="00C55F92"/>
    <w:rsid w:val="00C563FB"/>
    <w:rsid w:val="00C64C60"/>
    <w:rsid w:val="00C673D0"/>
    <w:rsid w:val="00C71880"/>
    <w:rsid w:val="00C724E0"/>
    <w:rsid w:val="00C7407E"/>
    <w:rsid w:val="00C745D5"/>
    <w:rsid w:val="00C75D19"/>
    <w:rsid w:val="00C76D13"/>
    <w:rsid w:val="00C819AA"/>
    <w:rsid w:val="00C81B13"/>
    <w:rsid w:val="00C82A87"/>
    <w:rsid w:val="00C82BCD"/>
    <w:rsid w:val="00C857A9"/>
    <w:rsid w:val="00C87478"/>
    <w:rsid w:val="00C87E60"/>
    <w:rsid w:val="00C90FC6"/>
    <w:rsid w:val="00C971AD"/>
    <w:rsid w:val="00CA3910"/>
    <w:rsid w:val="00CA4744"/>
    <w:rsid w:val="00CA5C72"/>
    <w:rsid w:val="00CA6C00"/>
    <w:rsid w:val="00CB29DF"/>
    <w:rsid w:val="00CB3514"/>
    <w:rsid w:val="00CB5277"/>
    <w:rsid w:val="00CC1A4E"/>
    <w:rsid w:val="00CC4274"/>
    <w:rsid w:val="00CC760F"/>
    <w:rsid w:val="00CD3883"/>
    <w:rsid w:val="00CD56CD"/>
    <w:rsid w:val="00CD6C3B"/>
    <w:rsid w:val="00CD762E"/>
    <w:rsid w:val="00CE1F5F"/>
    <w:rsid w:val="00CE6F15"/>
    <w:rsid w:val="00D07145"/>
    <w:rsid w:val="00D10D8E"/>
    <w:rsid w:val="00D14D32"/>
    <w:rsid w:val="00D238BF"/>
    <w:rsid w:val="00D24DB6"/>
    <w:rsid w:val="00D3464E"/>
    <w:rsid w:val="00D4355E"/>
    <w:rsid w:val="00D52B23"/>
    <w:rsid w:val="00D552E6"/>
    <w:rsid w:val="00D55450"/>
    <w:rsid w:val="00D62176"/>
    <w:rsid w:val="00D622CC"/>
    <w:rsid w:val="00D74DAB"/>
    <w:rsid w:val="00D76276"/>
    <w:rsid w:val="00D858C7"/>
    <w:rsid w:val="00D85AC8"/>
    <w:rsid w:val="00D90B03"/>
    <w:rsid w:val="00D9314B"/>
    <w:rsid w:val="00D93608"/>
    <w:rsid w:val="00D942E6"/>
    <w:rsid w:val="00D9513E"/>
    <w:rsid w:val="00D95544"/>
    <w:rsid w:val="00DA2E86"/>
    <w:rsid w:val="00DA55E6"/>
    <w:rsid w:val="00DA7193"/>
    <w:rsid w:val="00DB638B"/>
    <w:rsid w:val="00DC31CC"/>
    <w:rsid w:val="00DC5D05"/>
    <w:rsid w:val="00DD4686"/>
    <w:rsid w:val="00DD5315"/>
    <w:rsid w:val="00DE31D3"/>
    <w:rsid w:val="00DE4C28"/>
    <w:rsid w:val="00DE7F11"/>
    <w:rsid w:val="00DF1D34"/>
    <w:rsid w:val="00DF4DC0"/>
    <w:rsid w:val="00DF645D"/>
    <w:rsid w:val="00DF7450"/>
    <w:rsid w:val="00E001A2"/>
    <w:rsid w:val="00E10FA4"/>
    <w:rsid w:val="00E16E7F"/>
    <w:rsid w:val="00E21893"/>
    <w:rsid w:val="00E273B3"/>
    <w:rsid w:val="00E30635"/>
    <w:rsid w:val="00E30BCD"/>
    <w:rsid w:val="00E333CF"/>
    <w:rsid w:val="00E352BB"/>
    <w:rsid w:val="00E41F03"/>
    <w:rsid w:val="00E422FD"/>
    <w:rsid w:val="00E51925"/>
    <w:rsid w:val="00E531DD"/>
    <w:rsid w:val="00E568C3"/>
    <w:rsid w:val="00E61145"/>
    <w:rsid w:val="00E70085"/>
    <w:rsid w:val="00E71CC0"/>
    <w:rsid w:val="00E72AE8"/>
    <w:rsid w:val="00E73E41"/>
    <w:rsid w:val="00E76290"/>
    <w:rsid w:val="00E8094B"/>
    <w:rsid w:val="00EA5410"/>
    <w:rsid w:val="00EA5823"/>
    <w:rsid w:val="00EA7676"/>
    <w:rsid w:val="00EB1AEC"/>
    <w:rsid w:val="00EB3094"/>
    <w:rsid w:val="00EB3BDF"/>
    <w:rsid w:val="00EB65A4"/>
    <w:rsid w:val="00EC13F4"/>
    <w:rsid w:val="00EC4E33"/>
    <w:rsid w:val="00EC6D57"/>
    <w:rsid w:val="00ED4BC0"/>
    <w:rsid w:val="00ED6F42"/>
    <w:rsid w:val="00EE32AF"/>
    <w:rsid w:val="00EE4082"/>
    <w:rsid w:val="00EE53C9"/>
    <w:rsid w:val="00EE6DA8"/>
    <w:rsid w:val="00EE7910"/>
    <w:rsid w:val="00EF1438"/>
    <w:rsid w:val="00EF56D4"/>
    <w:rsid w:val="00F029F3"/>
    <w:rsid w:val="00F02ABC"/>
    <w:rsid w:val="00F064B4"/>
    <w:rsid w:val="00F06F72"/>
    <w:rsid w:val="00F10DF7"/>
    <w:rsid w:val="00F17B92"/>
    <w:rsid w:val="00F20BF7"/>
    <w:rsid w:val="00F23187"/>
    <w:rsid w:val="00F3698E"/>
    <w:rsid w:val="00F40B17"/>
    <w:rsid w:val="00F432F2"/>
    <w:rsid w:val="00F43612"/>
    <w:rsid w:val="00F4539A"/>
    <w:rsid w:val="00F577A6"/>
    <w:rsid w:val="00F6528B"/>
    <w:rsid w:val="00F655CC"/>
    <w:rsid w:val="00F7010C"/>
    <w:rsid w:val="00F86006"/>
    <w:rsid w:val="00F91976"/>
    <w:rsid w:val="00F95236"/>
    <w:rsid w:val="00FA1621"/>
    <w:rsid w:val="00FA698F"/>
    <w:rsid w:val="00FB150A"/>
    <w:rsid w:val="00FB169D"/>
    <w:rsid w:val="00FB3E0C"/>
    <w:rsid w:val="00FB5DD6"/>
    <w:rsid w:val="00FB6AE9"/>
    <w:rsid w:val="00FC1CDC"/>
    <w:rsid w:val="00FC46D3"/>
    <w:rsid w:val="00FD633D"/>
    <w:rsid w:val="00FE1BFD"/>
    <w:rsid w:val="00FE6154"/>
    <w:rsid w:val="00FF1F0C"/>
    <w:rsid w:val="00FF2F4D"/>
    <w:rsid w:val="00FF38E4"/>
  </w:rsids>
  <m:mathPr>
    <m:mathFont m:val="Cambria Math"/>
    <m:brkBin m:val="before"/>
    <m:brkBinSub m:val="--"/>
    <m:smallFrac m:val="0"/>
    <m:dispDef/>
    <m:lMargin m:val="0"/>
    <m:rMargin m:val="0"/>
    <m:defJc m:val="centerGroup"/>
    <m:wrapIndent m:val="1440"/>
    <m:intLim m:val="subSup"/>
    <m:naryLim m:val="undOvr"/>
  </m:mathPr>
  <w:themeFontLang w:val="ru-RU"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uppressAutoHyphens/>
    </w:pPr>
    <w:rPr>
      <w:sz w:val="24"/>
      <w:szCs w:val="24"/>
      <w:lang w:val="de-DE" w:eastAsia="ar-SA"/>
    </w:rPr>
  </w:style>
  <w:style w:type="paragraph" w:styleId="Heading1">
    <w:name w:val="heading 1"/>
    <w:basedOn w:val="Normal"/>
    <w:next w:val="Heading2"/>
    <w:qFormat/>
    <w:pPr>
      <w:keepNext/>
      <w:numPr>
        <w:numId w:val="1"/>
      </w:numPr>
      <w:tabs>
        <w:tab w:val="left" w:pos="0"/>
      </w:tabs>
      <w:spacing w:before="120" w:after="120" w:line="400" w:lineRule="atLeast"/>
      <w:jc w:val="center"/>
      <w:outlineLvl w:val="0"/>
    </w:pPr>
    <w:rPr>
      <w:b/>
      <w:bCs/>
      <w:kern w:val="1"/>
      <w:sz w:val="30"/>
      <w:szCs w:val="30"/>
    </w:rPr>
  </w:style>
  <w:style w:type="paragraph" w:styleId="Heading2">
    <w:name w:val="heading 2"/>
    <w:basedOn w:val="Normal"/>
    <w:next w:val="Normal"/>
    <w:qFormat/>
    <w:pPr>
      <w:keepNext/>
      <w:numPr>
        <w:ilvl w:val="1"/>
        <w:numId w:val="1"/>
      </w:numPr>
      <w:tabs>
        <w:tab w:val="left" w:pos="0"/>
      </w:tabs>
      <w:spacing w:before="120" w:after="120" w:line="320" w:lineRule="atLeast"/>
      <w:jc w:val="center"/>
      <w:outlineLvl w:val="1"/>
    </w:pPr>
    <w:rPr>
      <w:b/>
      <w:bCs/>
    </w:rPr>
  </w:style>
  <w:style w:type="paragraph" w:styleId="Heading3">
    <w:name w:val="heading 3"/>
    <w:basedOn w:val="Normal"/>
    <w:next w:val="Normal"/>
    <w:qFormat/>
    <w:pPr>
      <w:keepNext/>
      <w:numPr>
        <w:ilvl w:val="2"/>
        <w:numId w:val="1"/>
      </w:numPr>
      <w:spacing w:before="180" w:after="60"/>
      <w:outlineLvl w:val="2"/>
    </w:pPr>
    <w:rPr>
      <w:rFonts w:ascii="Arial" w:hAnsi="Arial"/>
      <w:b/>
      <w:sz w:val="2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bsatz-Standardschriftart2">
    <w:name w:val="Absatz-Standardschriftart2"/>
  </w:style>
  <w:style w:type="character" w:customStyle="1" w:styleId="Absatzstandardschriftart">
    <w:name w:val="Absatzstandardschriftart"/>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Standardstycketeckensnitt1">
    <w:name w:val="Standardstycketeckensnitt1"/>
  </w:style>
  <w:style w:type="character" w:customStyle="1" w:styleId="Absatz-Standardschriftart1">
    <w:name w:val="Absatz-Standardschriftart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WW-Absatz-Standardschriftart1111111">
    <w:name w:val="WW-Absatz-Standardschriftart1111111"/>
  </w:style>
  <w:style w:type="character" w:customStyle="1" w:styleId="WW-Absatz-Standardschriftart11111111">
    <w:name w:val="WW-Absatz-Standardschriftart11111111"/>
  </w:style>
  <w:style w:type="character" w:customStyle="1" w:styleId="WW-Absatz-Standardschriftart111111111">
    <w:name w:val="WW-Absatz-Standardschriftart111111111"/>
  </w:style>
  <w:style w:type="character" w:customStyle="1" w:styleId="DefaultParagraphFont1">
    <w:name w:val="Default Paragraph Font1"/>
  </w:style>
  <w:style w:type="character" w:customStyle="1" w:styleId="WW-Absatz-Standardschriftart1111111111">
    <w:name w:val="WW-Absatz-Standardschriftart1111111111"/>
  </w:style>
  <w:style w:type="character" w:customStyle="1" w:styleId="WW-Absatz-Standardschriftart11111111111">
    <w:name w:val="WW-Absatz-Standardschriftart11111111111"/>
  </w:style>
  <w:style w:type="character" w:customStyle="1" w:styleId="WW-Absatz-Standardschriftart111111111111">
    <w:name w:val="WW-Absatz-Standardschriftart111111111111"/>
  </w:style>
  <w:style w:type="character" w:customStyle="1" w:styleId="WW-Absatz-Standardschriftart1111111111111">
    <w:name w:val="WW-Absatz-Standardschriftart1111111111111"/>
  </w:style>
  <w:style w:type="character" w:customStyle="1" w:styleId="WW-Absatz-Standardschriftart11111111111111">
    <w:name w:val="WW-Absatz-Standardschriftart11111111111111"/>
  </w:style>
  <w:style w:type="character" w:customStyle="1" w:styleId="WW-Absatz-Standardschriftart111111111111111">
    <w:name w:val="WW-Absatz-Standardschriftart111111111111111"/>
  </w:style>
  <w:style w:type="character" w:customStyle="1" w:styleId="WW-Absatz-Standardschriftart1111111111111111">
    <w:name w:val="WW-Absatz-Standardschriftart1111111111111111"/>
  </w:style>
  <w:style w:type="character" w:styleId="Hyperlink">
    <w:name w:val="Hyperlink"/>
    <w:uiPriority w:val="99"/>
    <w:rPr>
      <w:color w:val="0000FF"/>
      <w:u w:val="single"/>
    </w:rPr>
  </w:style>
  <w:style w:type="character" w:customStyle="1" w:styleId="Kommentarzeichen1">
    <w:name w:val="Kommentarzeichen1"/>
    <w:rPr>
      <w:sz w:val="16"/>
      <w:szCs w:val="16"/>
    </w:rPr>
  </w:style>
  <w:style w:type="character" w:customStyle="1" w:styleId="Char1">
    <w:name w:val="Char1"/>
    <w:rPr>
      <w:rFonts w:ascii="Arial" w:hAnsi="Arial"/>
      <w:sz w:val="24"/>
      <w:szCs w:val="24"/>
      <w:lang w:val="de-DE" w:eastAsia="ar-SA" w:bidi="ar-SA"/>
    </w:rPr>
  </w:style>
  <w:style w:type="character" w:customStyle="1" w:styleId="WW8Num18z0">
    <w:name w:val="WW8Num18z0"/>
    <w:rPr>
      <w:rFonts w:ascii="Symbol" w:hAnsi="Symbol"/>
    </w:rPr>
  </w:style>
  <w:style w:type="character" w:customStyle="1" w:styleId="WW8Num18z1">
    <w:name w:val="WW8Num18z1"/>
    <w:rPr>
      <w:rFonts w:ascii="Courier New" w:hAnsi="Courier New" w:cs="Courier New"/>
    </w:rPr>
  </w:style>
  <w:style w:type="character" w:customStyle="1" w:styleId="WW8Num18z2">
    <w:name w:val="WW8Num18z2"/>
    <w:rPr>
      <w:rFonts w:ascii="Wingdings" w:hAnsi="Wingdings"/>
    </w:rPr>
  </w:style>
  <w:style w:type="character" w:customStyle="1" w:styleId="NichtproportionalerText">
    <w:name w:val="Nichtproportionaler Text"/>
    <w:rPr>
      <w:rFonts w:ascii="Courier New" w:eastAsia="Courier New" w:hAnsi="Courier New" w:cs="Courier New"/>
    </w:rPr>
  </w:style>
  <w:style w:type="paragraph" w:customStyle="1" w:styleId="berschrift">
    <w:name w:val="Überschrift"/>
    <w:basedOn w:val="Normal"/>
    <w:next w:val="BodyText"/>
    <w:pPr>
      <w:keepNext/>
      <w:spacing w:before="240" w:after="120"/>
    </w:pPr>
    <w:rPr>
      <w:rFonts w:ascii="Arial" w:eastAsia="MS Mincho" w:hAnsi="Arial" w:cs="Tahoma"/>
      <w:sz w:val="28"/>
      <w:szCs w:val="28"/>
    </w:rPr>
  </w:style>
  <w:style w:type="paragraph" w:styleId="BodyText">
    <w:name w:val="Body Text"/>
    <w:basedOn w:val="Normal"/>
    <w:pPr>
      <w:spacing w:after="120"/>
    </w:pPr>
  </w:style>
  <w:style w:type="paragraph" w:styleId="List">
    <w:name w:val="List"/>
    <w:basedOn w:val="BodyText"/>
    <w:rPr>
      <w:rFonts w:ascii="Arial" w:hAnsi="Arial" w:cs="Tahoma"/>
    </w:rPr>
  </w:style>
  <w:style w:type="paragraph" w:customStyle="1" w:styleId="Beschriftung2">
    <w:name w:val="Beschriftung2"/>
    <w:basedOn w:val="Normal"/>
    <w:pPr>
      <w:suppressLineNumbers/>
      <w:spacing w:before="120" w:after="120"/>
    </w:pPr>
    <w:rPr>
      <w:rFonts w:cs="Mangal"/>
      <w:i/>
      <w:iCs/>
    </w:rPr>
  </w:style>
  <w:style w:type="paragraph" w:customStyle="1" w:styleId="Verzeichnis">
    <w:name w:val="Verzeichnis"/>
    <w:basedOn w:val="Normal"/>
    <w:pPr>
      <w:suppressLineNumbers/>
    </w:pPr>
    <w:rPr>
      <w:rFonts w:ascii="Arial" w:hAnsi="Arial" w:cs="Tahoma"/>
    </w:rPr>
  </w:style>
  <w:style w:type="paragraph" w:customStyle="1" w:styleId="Beschriftung1">
    <w:name w:val="Beschriftung1"/>
    <w:basedOn w:val="Normal"/>
    <w:pPr>
      <w:suppressLineNumbers/>
      <w:spacing w:before="120" w:after="120"/>
    </w:pPr>
    <w:rPr>
      <w:rFonts w:ascii="Arial" w:hAnsi="Arial" w:cs="Tahoma"/>
      <w:i/>
      <w:iCs/>
    </w:rPr>
  </w:style>
  <w:style w:type="paragraph" w:customStyle="1" w:styleId="Pressemitteilung">
    <w:name w:val="Pressemitteilung"/>
    <w:basedOn w:val="Normal"/>
    <w:pPr>
      <w:spacing w:before="360" w:after="240"/>
    </w:pPr>
    <w:rPr>
      <w:rFonts w:ascii="Arial" w:hAnsi="Arial"/>
      <w:b/>
      <w:szCs w:val="20"/>
      <w:u w:val="single"/>
    </w:rPr>
  </w:style>
  <w:style w:type="paragraph" w:customStyle="1" w:styleId="Kommentartext1">
    <w:name w:val="Kommentartext1"/>
    <w:basedOn w:val="Normal"/>
    <w:rPr>
      <w:rFonts w:ascii="Arial" w:hAnsi="Arial"/>
    </w:rPr>
  </w:style>
  <w:style w:type="paragraph" w:customStyle="1" w:styleId="Ballongtext1">
    <w:name w:val="Ballongtext1"/>
    <w:basedOn w:val="Normal"/>
    <w:rPr>
      <w:rFonts w:ascii="Tahoma" w:hAnsi="Tahoma" w:cs="Tahoma"/>
      <w:sz w:val="16"/>
      <w:szCs w:val="16"/>
    </w:rPr>
  </w:style>
  <w:style w:type="paragraph" w:customStyle="1" w:styleId="TabellenInhalt">
    <w:name w:val="Tabellen Inhalt"/>
    <w:basedOn w:val="Normal"/>
    <w:pPr>
      <w:suppressLineNumbers/>
    </w:pPr>
  </w:style>
  <w:style w:type="paragraph" w:customStyle="1" w:styleId="Tabellenberschrift">
    <w:name w:val="Tabellen Überschrift"/>
    <w:basedOn w:val="TabellenInhalt"/>
    <w:pPr>
      <w:jc w:val="center"/>
    </w:pPr>
    <w:rPr>
      <w:b/>
      <w:bCs/>
    </w:rPr>
  </w:style>
  <w:style w:type="paragraph" w:customStyle="1" w:styleId="Kommentartext2">
    <w:name w:val="Kommentartext2"/>
    <w:basedOn w:val="Normal"/>
  </w:style>
  <w:style w:type="paragraph" w:customStyle="1" w:styleId="VorformatierterText">
    <w:name w:val="Vorformatierter Text"/>
    <w:basedOn w:val="Normal"/>
    <w:rPr>
      <w:rFonts w:ascii="Courier New" w:eastAsia="Courier New" w:hAnsi="Courier New" w:cs="Courier New"/>
      <w:sz w:val="20"/>
      <w:szCs w:val="20"/>
    </w:rPr>
  </w:style>
  <w:style w:type="paragraph" w:customStyle="1" w:styleId="Text">
    <w:name w:val="Text"/>
    <w:basedOn w:val="Normal"/>
    <w:pPr>
      <w:spacing w:before="120" w:line="360" w:lineRule="auto"/>
    </w:pPr>
  </w:style>
  <w:style w:type="paragraph" w:customStyle="1" w:styleId="BalloonText1">
    <w:name w:val="Balloon Text1"/>
    <w:basedOn w:val="Normal"/>
    <w:rPr>
      <w:rFonts w:ascii="Tahoma" w:hAnsi="Tahoma" w:cs="Tahoma"/>
      <w:sz w:val="16"/>
      <w:szCs w:val="16"/>
    </w:rPr>
  </w:style>
  <w:style w:type="paragraph" w:customStyle="1" w:styleId="Standard1">
    <w:name w:val="Standard1"/>
    <w:pPr>
      <w:suppressAutoHyphens/>
    </w:pPr>
    <w:rPr>
      <w:rFonts w:eastAsia="Arial"/>
      <w:kern w:val="1"/>
      <w:sz w:val="24"/>
      <w:szCs w:val="24"/>
      <w:lang w:val="de-DE" w:eastAsia="ar-SA"/>
    </w:rPr>
  </w:style>
  <w:style w:type="paragraph" w:styleId="BalloonText">
    <w:name w:val="Balloon Text"/>
    <w:basedOn w:val="Normal"/>
    <w:semiHidden/>
    <w:rsid w:val="00320B55"/>
    <w:rPr>
      <w:rFonts w:ascii="Tahoma" w:hAnsi="Tahoma" w:cs="Tahoma"/>
      <w:sz w:val="16"/>
      <w:szCs w:val="16"/>
    </w:rPr>
  </w:style>
  <w:style w:type="character" w:customStyle="1" w:styleId="apple-converted-space">
    <w:name w:val="apple-converted-space"/>
    <w:basedOn w:val="DefaultParagraphFont"/>
    <w:rsid w:val="00723E51"/>
  </w:style>
  <w:style w:type="character" w:styleId="Emphasis">
    <w:name w:val="Emphasis"/>
    <w:qFormat/>
    <w:rsid w:val="00723E51"/>
    <w:rPr>
      <w:i/>
      <w:iCs/>
    </w:rPr>
  </w:style>
  <w:style w:type="character" w:styleId="CommentReference">
    <w:name w:val="annotation reference"/>
    <w:uiPriority w:val="99"/>
    <w:semiHidden/>
    <w:unhideWhenUsed/>
    <w:rsid w:val="00106386"/>
    <w:rPr>
      <w:sz w:val="16"/>
      <w:szCs w:val="16"/>
    </w:rPr>
  </w:style>
  <w:style w:type="paragraph" w:styleId="CommentText">
    <w:name w:val="annotation text"/>
    <w:basedOn w:val="Normal"/>
    <w:link w:val="CommentTextChar"/>
    <w:unhideWhenUsed/>
    <w:rsid w:val="00106386"/>
    <w:rPr>
      <w:sz w:val="20"/>
      <w:szCs w:val="20"/>
    </w:rPr>
  </w:style>
  <w:style w:type="character" w:customStyle="1" w:styleId="CommentTextChar">
    <w:name w:val="Comment Text Char"/>
    <w:link w:val="CommentText"/>
    <w:rsid w:val="00106386"/>
    <w:rPr>
      <w:lang w:val="de-DE" w:eastAsia="ar-SA"/>
    </w:rPr>
  </w:style>
  <w:style w:type="paragraph" w:styleId="CommentSubject">
    <w:name w:val="annotation subject"/>
    <w:basedOn w:val="CommentText"/>
    <w:next w:val="CommentText"/>
    <w:link w:val="CommentSubjectChar"/>
    <w:uiPriority w:val="99"/>
    <w:semiHidden/>
    <w:unhideWhenUsed/>
    <w:rsid w:val="00106386"/>
    <w:rPr>
      <w:b/>
      <w:bCs/>
    </w:rPr>
  </w:style>
  <w:style w:type="character" w:customStyle="1" w:styleId="CommentSubjectChar">
    <w:name w:val="Comment Subject Char"/>
    <w:link w:val="CommentSubject"/>
    <w:uiPriority w:val="99"/>
    <w:semiHidden/>
    <w:rsid w:val="00106386"/>
    <w:rPr>
      <w:b/>
      <w:bCs/>
      <w:lang w:val="de-DE" w:eastAsia="ar-SA"/>
    </w:rPr>
  </w:style>
  <w:style w:type="paragraph" w:styleId="Header">
    <w:name w:val="header"/>
    <w:basedOn w:val="Normal"/>
    <w:link w:val="HeaderChar"/>
    <w:uiPriority w:val="99"/>
    <w:unhideWhenUsed/>
    <w:rsid w:val="00FE6154"/>
    <w:pPr>
      <w:tabs>
        <w:tab w:val="center" w:pos="4513"/>
        <w:tab w:val="right" w:pos="9026"/>
      </w:tabs>
    </w:pPr>
  </w:style>
  <w:style w:type="character" w:customStyle="1" w:styleId="HeaderChar">
    <w:name w:val="Header Char"/>
    <w:link w:val="Header"/>
    <w:uiPriority w:val="99"/>
    <w:rsid w:val="00FE6154"/>
    <w:rPr>
      <w:sz w:val="24"/>
      <w:szCs w:val="24"/>
      <w:lang w:val="de-DE" w:eastAsia="ar-SA"/>
    </w:rPr>
  </w:style>
  <w:style w:type="paragraph" w:styleId="Footer">
    <w:name w:val="footer"/>
    <w:basedOn w:val="Normal"/>
    <w:link w:val="FooterChar"/>
    <w:uiPriority w:val="99"/>
    <w:unhideWhenUsed/>
    <w:rsid w:val="00FE6154"/>
    <w:pPr>
      <w:tabs>
        <w:tab w:val="center" w:pos="4513"/>
        <w:tab w:val="right" w:pos="9026"/>
      </w:tabs>
    </w:pPr>
  </w:style>
  <w:style w:type="character" w:customStyle="1" w:styleId="FooterChar">
    <w:name w:val="Footer Char"/>
    <w:link w:val="Footer"/>
    <w:uiPriority w:val="99"/>
    <w:rsid w:val="00FE6154"/>
    <w:rPr>
      <w:sz w:val="24"/>
      <w:szCs w:val="24"/>
      <w:lang w:val="de-DE" w:eastAsia="ar-SA"/>
    </w:rPr>
  </w:style>
  <w:style w:type="character" w:styleId="FollowedHyperlink">
    <w:name w:val="FollowedHyperlink"/>
    <w:basedOn w:val="DefaultParagraphFont"/>
    <w:uiPriority w:val="99"/>
    <w:semiHidden/>
    <w:unhideWhenUsed/>
    <w:rsid w:val="009D7097"/>
    <w:rPr>
      <w:color w:val="800080" w:themeColor="followedHyperlink"/>
      <w:u w:val="single"/>
    </w:rPr>
  </w:style>
  <w:style w:type="paragraph" w:styleId="Revision">
    <w:name w:val="Revision"/>
    <w:hidden/>
    <w:uiPriority w:val="99"/>
    <w:semiHidden/>
    <w:rsid w:val="00284B8A"/>
    <w:rPr>
      <w:sz w:val="24"/>
      <w:szCs w:val="24"/>
      <w:lang w:val="de-DE" w:eastAsia="ar-SA"/>
    </w:rPr>
  </w:style>
  <w:style w:type="paragraph" w:styleId="PlainText">
    <w:name w:val="Plain Text"/>
    <w:basedOn w:val="Normal"/>
    <w:link w:val="PlainTextChar"/>
    <w:uiPriority w:val="99"/>
    <w:semiHidden/>
    <w:unhideWhenUsed/>
    <w:rsid w:val="006300DB"/>
    <w:rPr>
      <w:rFonts w:ascii="Consolas" w:hAnsi="Consolas"/>
      <w:sz w:val="21"/>
      <w:szCs w:val="21"/>
    </w:rPr>
  </w:style>
  <w:style w:type="character" w:customStyle="1" w:styleId="PlainTextChar">
    <w:name w:val="Plain Text Char"/>
    <w:basedOn w:val="DefaultParagraphFont"/>
    <w:link w:val="PlainText"/>
    <w:uiPriority w:val="99"/>
    <w:semiHidden/>
    <w:rsid w:val="006300DB"/>
    <w:rPr>
      <w:rFonts w:ascii="Consolas" w:hAnsi="Consolas"/>
      <w:sz w:val="21"/>
      <w:szCs w:val="21"/>
      <w:lang w:val="de-DE" w:eastAsia="ar-SA"/>
    </w:rPr>
  </w:style>
  <w:style w:type="character" w:customStyle="1" w:styleId="hps">
    <w:name w:val="hps"/>
    <w:rsid w:val="008972D6"/>
  </w:style>
  <w:style w:type="paragraph" w:styleId="NormalWeb">
    <w:name w:val="Normal (Web)"/>
    <w:basedOn w:val="Normal"/>
    <w:uiPriority w:val="99"/>
    <w:unhideWhenUsed/>
    <w:rsid w:val="00D55450"/>
    <w:pPr>
      <w:suppressAutoHyphens w:val="0"/>
      <w:spacing w:before="100" w:beforeAutospacing="1" w:after="100" w:afterAutospacing="1"/>
    </w:pPr>
    <w:rPr>
      <w:lang w:val="en-US" w:eastAsia="zh-TW"/>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uppressAutoHyphens/>
    </w:pPr>
    <w:rPr>
      <w:sz w:val="24"/>
      <w:szCs w:val="24"/>
      <w:lang w:val="de-DE" w:eastAsia="ar-SA"/>
    </w:rPr>
  </w:style>
  <w:style w:type="paragraph" w:styleId="Heading1">
    <w:name w:val="heading 1"/>
    <w:basedOn w:val="Normal"/>
    <w:next w:val="Heading2"/>
    <w:qFormat/>
    <w:pPr>
      <w:keepNext/>
      <w:numPr>
        <w:numId w:val="1"/>
      </w:numPr>
      <w:tabs>
        <w:tab w:val="left" w:pos="0"/>
      </w:tabs>
      <w:spacing w:before="120" w:after="120" w:line="400" w:lineRule="atLeast"/>
      <w:jc w:val="center"/>
      <w:outlineLvl w:val="0"/>
    </w:pPr>
    <w:rPr>
      <w:b/>
      <w:bCs/>
      <w:kern w:val="1"/>
      <w:sz w:val="30"/>
      <w:szCs w:val="30"/>
    </w:rPr>
  </w:style>
  <w:style w:type="paragraph" w:styleId="Heading2">
    <w:name w:val="heading 2"/>
    <w:basedOn w:val="Normal"/>
    <w:next w:val="Normal"/>
    <w:qFormat/>
    <w:pPr>
      <w:keepNext/>
      <w:numPr>
        <w:ilvl w:val="1"/>
        <w:numId w:val="1"/>
      </w:numPr>
      <w:tabs>
        <w:tab w:val="left" w:pos="0"/>
      </w:tabs>
      <w:spacing w:before="120" w:after="120" w:line="320" w:lineRule="atLeast"/>
      <w:jc w:val="center"/>
      <w:outlineLvl w:val="1"/>
    </w:pPr>
    <w:rPr>
      <w:b/>
      <w:bCs/>
    </w:rPr>
  </w:style>
  <w:style w:type="paragraph" w:styleId="Heading3">
    <w:name w:val="heading 3"/>
    <w:basedOn w:val="Normal"/>
    <w:next w:val="Normal"/>
    <w:qFormat/>
    <w:pPr>
      <w:keepNext/>
      <w:numPr>
        <w:ilvl w:val="2"/>
        <w:numId w:val="1"/>
      </w:numPr>
      <w:spacing w:before="180" w:after="60"/>
      <w:outlineLvl w:val="2"/>
    </w:pPr>
    <w:rPr>
      <w:rFonts w:ascii="Arial" w:hAnsi="Arial"/>
      <w:b/>
      <w:sz w:val="2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bsatz-Standardschriftart2">
    <w:name w:val="Absatz-Standardschriftart2"/>
  </w:style>
  <w:style w:type="character" w:customStyle="1" w:styleId="Absatzstandardschriftart">
    <w:name w:val="Absatzstandardschriftart"/>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Standardstycketeckensnitt1">
    <w:name w:val="Standardstycketeckensnitt1"/>
  </w:style>
  <w:style w:type="character" w:customStyle="1" w:styleId="Absatz-Standardschriftart1">
    <w:name w:val="Absatz-Standardschriftart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WW-Absatz-Standardschriftart1111111">
    <w:name w:val="WW-Absatz-Standardschriftart1111111"/>
  </w:style>
  <w:style w:type="character" w:customStyle="1" w:styleId="WW-Absatz-Standardschriftart11111111">
    <w:name w:val="WW-Absatz-Standardschriftart11111111"/>
  </w:style>
  <w:style w:type="character" w:customStyle="1" w:styleId="WW-Absatz-Standardschriftart111111111">
    <w:name w:val="WW-Absatz-Standardschriftart111111111"/>
  </w:style>
  <w:style w:type="character" w:customStyle="1" w:styleId="DefaultParagraphFont1">
    <w:name w:val="Default Paragraph Font1"/>
  </w:style>
  <w:style w:type="character" w:customStyle="1" w:styleId="WW-Absatz-Standardschriftart1111111111">
    <w:name w:val="WW-Absatz-Standardschriftart1111111111"/>
  </w:style>
  <w:style w:type="character" w:customStyle="1" w:styleId="WW-Absatz-Standardschriftart11111111111">
    <w:name w:val="WW-Absatz-Standardschriftart11111111111"/>
  </w:style>
  <w:style w:type="character" w:customStyle="1" w:styleId="WW-Absatz-Standardschriftart111111111111">
    <w:name w:val="WW-Absatz-Standardschriftart111111111111"/>
  </w:style>
  <w:style w:type="character" w:customStyle="1" w:styleId="WW-Absatz-Standardschriftart1111111111111">
    <w:name w:val="WW-Absatz-Standardschriftart1111111111111"/>
  </w:style>
  <w:style w:type="character" w:customStyle="1" w:styleId="WW-Absatz-Standardschriftart11111111111111">
    <w:name w:val="WW-Absatz-Standardschriftart11111111111111"/>
  </w:style>
  <w:style w:type="character" w:customStyle="1" w:styleId="WW-Absatz-Standardschriftart111111111111111">
    <w:name w:val="WW-Absatz-Standardschriftart111111111111111"/>
  </w:style>
  <w:style w:type="character" w:customStyle="1" w:styleId="WW-Absatz-Standardschriftart1111111111111111">
    <w:name w:val="WW-Absatz-Standardschriftart1111111111111111"/>
  </w:style>
  <w:style w:type="character" w:styleId="Hyperlink">
    <w:name w:val="Hyperlink"/>
    <w:uiPriority w:val="99"/>
    <w:rPr>
      <w:color w:val="0000FF"/>
      <w:u w:val="single"/>
    </w:rPr>
  </w:style>
  <w:style w:type="character" w:customStyle="1" w:styleId="Kommentarzeichen1">
    <w:name w:val="Kommentarzeichen1"/>
    <w:rPr>
      <w:sz w:val="16"/>
      <w:szCs w:val="16"/>
    </w:rPr>
  </w:style>
  <w:style w:type="character" w:customStyle="1" w:styleId="Char1">
    <w:name w:val="Char1"/>
    <w:rPr>
      <w:rFonts w:ascii="Arial" w:hAnsi="Arial"/>
      <w:sz w:val="24"/>
      <w:szCs w:val="24"/>
      <w:lang w:val="de-DE" w:eastAsia="ar-SA" w:bidi="ar-SA"/>
    </w:rPr>
  </w:style>
  <w:style w:type="character" w:customStyle="1" w:styleId="WW8Num18z0">
    <w:name w:val="WW8Num18z0"/>
    <w:rPr>
      <w:rFonts w:ascii="Symbol" w:hAnsi="Symbol"/>
    </w:rPr>
  </w:style>
  <w:style w:type="character" w:customStyle="1" w:styleId="WW8Num18z1">
    <w:name w:val="WW8Num18z1"/>
    <w:rPr>
      <w:rFonts w:ascii="Courier New" w:hAnsi="Courier New" w:cs="Courier New"/>
    </w:rPr>
  </w:style>
  <w:style w:type="character" w:customStyle="1" w:styleId="WW8Num18z2">
    <w:name w:val="WW8Num18z2"/>
    <w:rPr>
      <w:rFonts w:ascii="Wingdings" w:hAnsi="Wingdings"/>
    </w:rPr>
  </w:style>
  <w:style w:type="character" w:customStyle="1" w:styleId="NichtproportionalerText">
    <w:name w:val="Nichtproportionaler Text"/>
    <w:rPr>
      <w:rFonts w:ascii="Courier New" w:eastAsia="Courier New" w:hAnsi="Courier New" w:cs="Courier New"/>
    </w:rPr>
  </w:style>
  <w:style w:type="paragraph" w:customStyle="1" w:styleId="berschrift">
    <w:name w:val="Überschrift"/>
    <w:basedOn w:val="Normal"/>
    <w:next w:val="BodyText"/>
    <w:pPr>
      <w:keepNext/>
      <w:spacing w:before="240" w:after="120"/>
    </w:pPr>
    <w:rPr>
      <w:rFonts w:ascii="Arial" w:eastAsia="MS Mincho" w:hAnsi="Arial" w:cs="Tahoma"/>
      <w:sz w:val="28"/>
      <w:szCs w:val="28"/>
    </w:rPr>
  </w:style>
  <w:style w:type="paragraph" w:styleId="BodyText">
    <w:name w:val="Body Text"/>
    <w:basedOn w:val="Normal"/>
    <w:pPr>
      <w:spacing w:after="120"/>
    </w:pPr>
  </w:style>
  <w:style w:type="paragraph" w:styleId="List">
    <w:name w:val="List"/>
    <w:basedOn w:val="BodyText"/>
    <w:rPr>
      <w:rFonts w:ascii="Arial" w:hAnsi="Arial" w:cs="Tahoma"/>
    </w:rPr>
  </w:style>
  <w:style w:type="paragraph" w:customStyle="1" w:styleId="Beschriftung2">
    <w:name w:val="Beschriftung2"/>
    <w:basedOn w:val="Normal"/>
    <w:pPr>
      <w:suppressLineNumbers/>
      <w:spacing w:before="120" w:after="120"/>
    </w:pPr>
    <w:rPr>
      <w:rFonts w:cs="Mangal"/>
      <w:i/>
      <w:iCs/>
    </w:rPr>
  </w:style>
  <w:style w:type="paragraph" w:customStyle="1" w:styleId="Verzeichnis">
    <w:name w:val="Verzeichnis"/>
    <w:basedOn w:val="Normal"/>
    <w:pPr>
      <w:suppressLineNumbers/>
    </w:pPr>
    <w:rPr>
      <w:rFonts w:ascii="Arial" w:hAnsi="Arial" w:cs="Tahoma"/>
    </w:rPr>
  </w:style>
  <w:style w:type="paragraph" w:customStyle="1" w:styleId="Beschriftung1">
    <w:name w:val="Beschriftung1"/>
    <w:basedOn w:val="Normal"/>
    <w:pPr>
      <w:suppressLineNumbers/>
      <w:spacing w:before="120" w:after="120"/>
    </w:pPr>
    <w:rPr>
      <w:rFonts w:ascii="Arial" w:hAnsi="Arial" w:cs="Tahoma"/>
      <w:i/>
      <w:iCs/>
    </w:rPr>
  </w:style>
  <w:style w:type="paragraph" w:customStyle="1" w:styleId="Pressemitteilung">
    <w:name w:val="Pressemitteilung"/>
    <w:basedOn w:val="Normal"/>
    <w:pPr>
      <w:spacing w:before="360" w:after="240"/>
    </w:pPr>
    <w:rPr>
      <w:rFonts w:ascii="Arial" w:hAnsi="Arial"/>
      <w:b/>
      <w:szCs w:val="20"/>
      <w:u w:val="single"/>
    </w:rPr>
  </w:style>
  <w:style w:type="paragraph" w:customStyle="1" w:styleId="Kommentartext1">
    <w:name w:val="Kommentartext1"/>
    <w:basedOn w:val="Normal"/>
    <w:rPr>
      <w:rFonts w:ascii="Arial" w:hAnsi="Arial"/>
    </w:rPr>
  </w:style>
  <w:style w:type="paragraph" w:customStyle="1" w:styleId="Ballongtext1">
    <w:name w:val="Ballongtext1"/>
    <w:basedOn w:val="Normal"/>
    <w:rPr>
      <w:rFonts w:ascii="Tahoma" w:hAnsi="Tahoma" w:cs="Tahoma"/>
      <w:sz w:val="16"/>
      <w:szCs w:val="16"/>
    </w:rPr>
  </w:style>
  <w:style w:type="paragraph" w:customStyle="1" w:styleId="TabellenInhalt">
    <w:name w:val="Tabellen Inhalt"/>
    <w:basedOn w:val="Normal"/>
    <w:pPr>
      <w:suppressLineNumbers/>
    </w:pPr>
  </w:style>
  <w:style w:type="paragraph" w:customStyle="1" w:styleId="Tabellenberschrift">
    <w:name w:val="Tabellen Überschrift"/>
    <w:basedOn w:val="TabellenInhalt"/>
    <w:pPr>
      <w:jc w:val="center"/>
    </w:pPr>
    <w:rPr>
      <w:b/>
      <w:bCs/>
    </w:rPr>
  </w:style>
  <w:style w:type="paragraph" w:customStyle="1" w:styleId="Kommentartext2">
    <w:name w:val="Kommentartext2"/>
    <w:basedOn w:val="Normal"/>
  </w:style>
  <w:style w:type="paragraph" w:customStyle="1" w:styleId="VorformatierterText">
    <w:name w:val="Vorformatierter Text"/>
    <w:basedOn w:val="Normal"/>
    <w:rPr>
      <w:rFonts w:ascii="Courier New" w:eastAsia="Courier New" w:hAnsi="Courier New" w:cs="Courier New"/>
      <w:sz w:val="20"/>
      <w:szCs w:val="20"/>
    </w:rPr>
  </w:style>
  <w:style w:type="paragraph" w:customStyle="1" w:styleId="Text">
    <w:name w:val="Text"/>
    <w:basedOn w:val="Normal"/>
    <w:pPr>
      <w:spacing w:before="120" w:line="360" w:lineRule="auto"/>
    </w:pPr>
  </w:style>
  <w:style w:type="paragraph" w:customStyle="1" w:styleId="BalloonText1">
    <w:name w:val="Balloon Text1"/>
    <w:basedOn w:val="Normal"/>
    <w:rPr>
      <w:rFonts w:ascii="Tahoma" w:hAnsi="Tahoma" w:cs="Tahoma"/>
      <w:sz w:val="16"/>
      <w:szCs w:val="16"/>
    </w:rPr>
  </w:style>
  <w:style w:type="paragraph" w:customStyle="1" w:styleId="Standard1">
    <w:name w:val="Standard1"/>
    <w:pPr>
      <w:suppressAutoHyphens/>
    </w:pPr>
    <w:rPr>
      <w:rFonts w:eastAsia="Arial"/>
      <w:kern w:val="1"/>
      <w:sz w:val="24"/>
      <w:szCs w:val="24"/>
      <w:lang w:val="de-DE" w:eastAsia="ar-SA"/>
    </w:rPr>
  </w:style>
  <w:style w:type="paragraph" w:styleId="BalloonText">
    <w:name w:val="Balloon Text"/>
    <w:basedOn w:val="Normal"/>
    <w:semiHidden/>
    <w:rsid w:val="00320B55"/>
    <w:rPr>
      <w:rFonts w:ascii="Tahoma" w:hAnsi="Tahoma" w:cs="Tahoma"/>
      <w:sz w:val="16"/>
      <w:szCs w:val="16"/>
    </w:rPr>
  </w:style>
  <w:style w:type="character" w:customStyle="1" w:styleId="apple-converted-space">
    <w:name w:val="apple-converted-space"/>
    <w:basedOn w:val="DefaultParagraphFont"/>
    <w:rsid w:val="00723E51"/>
  </w:style>
  <w:style w:type="character" w:styleId="Emphasis">
    <w:name w:val="Emphasis"/>
    <w:qFormat/>
    <w:rsid w:val="00723E51"/>
    <w:rPr>
      <w:i/>
      <w:iCs/>
    </w:rPr>
  </w:style>
  <w:style w:type="character" w:styleId="CommentReference">
    <w:name w:val="annotation reference"/>
    <w:uiPriority w:val="99"/>
    <w:semiHidden/>
    <w:unhideWhenUsed/>
    <w:rsid w:val="00106386"/>
    <w:rPr>
      <w:sz w:val="16"/>
      <w:szCs w:val="16"/>
    </w:rPr>
  </w:style>
  <w:style w:type="paragraph" w:styleId="CommentText">
    <w:name w:val="annotation text"/>
    <w:basedOn w:val="Normal"/>
    <w:link w:val="CommentTextChar"/>
    <w:unhideWhenUsed/>
    <w:rsid w:val="00106386"/>
    <w:rPr>
      <w:sz w:val="20"/>
      <w:szCs w:val="20"/>
    </w:rPr>
  </w:style>
  <w:style w:type="character" w:customStyle="1" w:styleId="CommentTextChar">
    <w:name w:val="Comment Text Char"/>
    <w:link w:val="CommentText"/>
    <w:rsid w:val="00106386"/>
    <w:rPr>
      <w:lang w:val="de-DE" w:eastAsia="ar-SA"/>
    </w:rPr>
  </w:style>
  <w:style w:type="paragraph" w:styleId="CommentSubject">
    <w:name w:val="annotation subject"/>
    <w:basedOn w:val="CommentText"/>
    <w:next w:val="CommentText"/>
    <w:link w:val="CommentSubjectChar"/>
    <w:uiPriority w:val="99"/>
    <w:semiHidden/>
    <w:unhideWhenUsed/>
    <w:rsid w:val="00106386"/>
    <w:rPr>
      <w:b/>
      <w:bCs/>
    </w:rPr>
  </w:style>
  <w:style w:type="character" w:customStyle="1" w:styleId="CommentSubjectChar">
    <w:name w:val="Comment Subject Char"/>
    <w:link w:val="CommentSubject"/>
    <w:uiPriority w:val="99"/>
    <w:semiHidden/>
    <w:rsid w:val="00106386"/>
    <w:rPr>
      <w:b/>
      <w:bCs/>
      <w:lang w:val="de-DE" w:eastAsia="ar-SA"/>
    </w:rPr>
  </w:style>
  <w:style w:type="paragraph" w:styleId="Header">
    <w:name w:val="header"/>
    <w:basedOn w:val="Normal"/>
    <w:link w:val="HeaderChar"/>
    <w:uiPriority w:val="99"/>
    <w:unhideWhenUsed/>
    <w:rsid w:val="00FE6154"/>
    <w:pPr>
      <w:tabs>
        <w:tab w:val="center" w:pos="4513"/>
        <w:tab w:val="right" w:pos="9026"/>
      </w:tabs>
    </w:pPr>
  </w:style>
  <w:style w:type="character" w:customStyle="1" w:styleId="HeaderChar">
    <w:name w:val="Header Char"/>
    <w:link w:val="Header"/>
    <w:uiPriority w:val="99"/>
    <w:rsid w:val="00FE6154"/>
    <w:rPr>
      <w:sz w:val="24"/>
      <w:szCs w:val="24"/>
      <w:lang w:val="de-DE" w:eastAsia="ar-SA"/>
    </w:rPr>
  </w:style>
  <w:style w:type="paragraph" w:styleId="Footer">
    <w:name w:val="footer"/>
    <w:basedOn w:val="Normal"/>
    <w:link w:val="FooterChar"/>
    <w:uiPriority w:val="99"/>
    <w:unhideWhenUsed/>
    <w:rsid w:val="00FE6154"/>
    <w:pPr>
      <w:tabs>
        <w:tab w:val="center" w:pos="4513"/>
        <w:tab w:val="right" w:pos="9026"/>
      </w:tabs>
    </w:pPr>
  </w:style>
  <w:style w:type="character" w:customStyle="1" w:styleId="FooterChar">
    <w:name w:val="Footer Char"/>
    <w:link w:val="Footer"/>
    <w:uiPriority w:val="99"/>
    <w:rsid w:val="00FE6154"/>
    <w:rPr>
      <w:sz w:val="24"/>
      <w:szCs w:val="24"/>
      <w:lang w:val="de-DE" w:eastAsia="ar-SA"/>
    </w:rPr>
  </w:style>
  <w:style w:type="character" w:styleId="FollowedHyperlink">
    <w:name w:val="FollowedHyperlink"/>
    <w:basedOn w:val="DefaultParagraphFont"/>
    <w:uiPriority w:val="99"/>
    <w:semiHidden/>
    <w:unhideWhenUsed/>
    <w:rsid w:val="009D7097"/>
    <w:rPr>
      <w:color w:val="800080" w:themeColor="followedHyperlink"/>
      <w:u w:val="single"/>
    </w:rPr>
  </w:style>
  <w:style w:type="paragraph" w:styleId="Revision">
    <w:name w:val="Revision"/>
    <w:hidden/>
    <w:uiPriority w:val="99"/>
    <w:semiHidden/>
    <w:rsid w:val="00284B8A"/>
    <w:rPr>
      <w:sz w:val="24"/>
      <w:szCs w:val="24"/>
      <w:lang w:val="de-DE" w:eastAsia="ar-SA"/>
    </w:rPr>
  </w:style>
  <w:style w:type="paragraph" w:styleId="PlainText">
    <w:name w:val="Plain Text"/>
    <w:basedOn w:val="Normal"/>
    <w:link w:val="PlainTextChar"/>
    <w:uiPriority w:val="99"/>
    <w:semiHidden/>
    <w:unhideWhenUsed/>
    <w:rsid w:val="006300DB"/>
    <w:rPr>
      <w:rFonts w:ascii="Consolas" w:hAnsi="Consolas"/>
      <w:sz w:val="21"/>
      <w:szCs w:val="21"/>
    </w:rPr>
  </w:style>
  <w:style w:type="character" w:customStyle="1" w:styleId="PlainTextChar">
    <w:name w:val="Plain Text Char"/>
    <w:basedOn w:val="DefaultParagraphFont"/>
    <w:link w:val="PlainText"/>
    <w:uiPriority w:val="99"/>
    <w:semiHidden/>
    <w:rsid w:val="006300DB"/>
    <w:rPr>
      <w:rFonts w:ascii="Consolas" w:hAnsi="Consolas"/>
      <w:sz w:val="21"/>
      <w:szCs w:val="21"/>
      <w:lang w:val="de-DE" w:eastAsia="ar-SA"/>
    </w:rPr>
  </w:style>
  <w:style w:type="character" w:customStyle="1" w:styleId="hps">
    <w:name w:val="hps"/>
    <w:rsid w:val="008972D6"/>
  </w:style>
  <w:style w:type="paragraph" w:styleId="NormalWeb">
    <w:name w:val="Normal (Web)"/>
    <w:basedOn w:val="Normal"/>
    <w:uiPriority w:val="99"/>
    <w:unhideWhenUsed/>
    <w:rsid w:val="00D55450"/>
    <w:pPr>
      <w:suppressAutoHyphens w:val="0"/>
      <w:spacing w:before="100" w:beforeAutospacing="1" w:after="100" w:afterAutospacing="1"/>
    </w:pPr>
    <w:rPr>
      <w:lang w:val="en-US" w:eastAsia="zh-T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405926">
      <w:bodyDiv w:val="1"/>
      <w:marLeft w:val="0"/>
      <w:marRight w:val="0"/>
      <w:marTop w:val="0"/>
      <w:marBottom w:val="0"/>
      <w:divBdr>
        <w:top w:val="none" w:sz="0" w:space="0" w:color="auto"/>
        <w:left w:val="none" w:sz="0" w:space="0" w:color="auto"/>
        <w:bottom w:val="none" w:sz="0" w:space="0" w:color="auto"/>
        <w:right w:val="none" w:sz="0" w:space="0" w:color="auto"/>
      </w:divBdr>
    </w:div>
    <w:div w:id="155389998">
      <w:bodyDiv w:val="1"/>
      <w:marLeft w:val="0"/>
      <w:marRight w:val="0"/>
      <w:marTop w:val="0"/>
      <w:marBottom w:val="0"/>
      <w:divBdr>
        <w:top w:val="none" w:sz="0" w:space="0" w:color="auto"/>
        <w:left w:val="none" w:sz="0" w:space="0" w:color="auto"/>
        <w:bottom w:val="none" w:sz="0" w:space="0" w:color="auto"/>
        <w:right w:val="none" w:sz="0" w:space="0" w:color="auto"/>
      </w:divBdr>
      <w:divsChild>
        <w:div w:id="112986480">
          <w:marLeft w:val="0"/>
          <w:marRight w:val="0"/>
          <w:marTop w:val="0"/>
          <w:marBottom w:val="0"/>
          <w:divBdr>
            <w:top w:val="none" w:sz="0" w:space="0" w:color="auto"/>
            <w:left w:val="none" w:sz="0" w:space="0" w:color="auto"/>
            <w:bottom w:val="none" w:sz="0" w:space="0" w:color="auto"/>
            <w:right w:val="none" w:sz="0" w:space="0" w:color="auto"/>
          </w:divBdr>
        </w:div>
      </w:divsChild>
    </w:div>
    <w:div w:id="209923205">
      <w:bodyDiv w:val="1"/>
      <w:marLeft w:val="0"/>
      <w:marRight w:val="0"/>
      <w:marTop w:val="0"/>
      <w:marBottom w:val="0"/>
      <w:divBdr>
        <w:top w:val="none" w:sz="0" w:space="0" w:color="auto"/>
        <w:left w:val="none" w:sz="0" w:space="0" w:color="auto"/>
        <w:bottom w:val="none" w:sz="0" w:space="0" w:color="auto"/>
        <w:right w:val="none" w:sz="0" w:space="0" w:color="auto"/>
      </w:divBdr>
      <w:divsChild>
        <w:div w:id="1191144496">
          <w:marLeft w:val="0"/>
          <w:marRight w:val="0"/>
          <w:marTop w:val="0"/>
          <w:marBottom w:val="0"/>
          <w:divBdr>
            <w:top w:val="none" w:sz="0" w:space="0" w:color="auto"/>
            <w:left w:val="none" w:sz="0" w:space="0" w:color="auto"/>
            <w:bottom w:val="none" w:sz="0" w:space="0" w:color="auto"/>
            <w:right w:val="none" w:sz="0" w:space="0" w:color="auto"/>
          </w:divBdr>
        </w:div>
      </w:divsChild>
    </w:div>
    <w:div w:id="222832967">
      <w:bodyDiv w:val="1"/>
      <w:marLeft w:val="0"/>
      <w:marRight w:val="0"/>
      <w:marTop w:val="0"/>
      <w:marBottom w:val="0"/>
      <w:divBdr>
        <w:top w:val="none" w:sz="0" w:space="0" w:color="auto"/>
        <w:left w:val="none" w:sz="0" w:space="0" w:color="auto"/>
        <w:bottom w:val="none" w:sz="0" w:space="0" w:color="auto"/>
        <w:right w:val="none" w:sz="0" w:space="0" w:color="auto"/>
      </w:divBdr>
    </w:div>
    <w:div w:id="416753369">
      <w:bodyDiv w:val="1"/>
      <w:marLeft w:val="0"/>
      <w:marRight w:val="0"/>
      <w:marTop w:val="0"/>
      <w:marBottom w:val="0"/>
      <w:divBdr>
        <w:top w:val="none" w:sz="0" w:space="0" w:color="auto"/>
        <w:left w:val="none" w:sz="0" w:space="0" w:color="auto"/>
        <w:bottom w:val="none" w:sz="0" w:space="0" w:color="auto"/>
        <w:right w:val="none" w:sz="0" w:space="0" w:color="auto"/>
      </w:divBdr>
    </w:div>
    <w:div w:id="416945109">
      <w:bodyDiv w:val="1"/>
      <w:marLeft w:val="0"/>
      <w:marRight w:val="0"/>
      <w:marTop w:val="0"/>
      <w:marBottom w:val="0"/>
      <w:divBdr>
        <w:top w:val="none" w:sz="0" w:space="0" w:color="auto"/>
        <w:left w:val="none" w:sz="0" w:space="0" w:color="auto"/>
        <w:bottom w:val="none" w:sz="0" w:space="0" w:color="auto"/>
        <w:right w:val="none" w:sz="0" w:space="0" w:color="auto"/>
      </w:divBdr>
    </w:div>
    <w:div w:id="649288698">
      <w:bodyDiv w:val="1"/>
      <w:marLeft w:val="0"/>
      <w:marRight w:val="0"/>
      <w:marTop w:val="0"/>
      <w:marBottom w:val="0"/>
      <w:divBdr>
        <w:top w:val="none" w:sz="0" w:space="0" w:color="auto"/>
        <w:left w:val="none" w:sz="0" w:space="0" w:color="auto"/>
        <w:bottom w:val="none" w:sz="0" w:space="0" w:color="auto"/>
        <w:right w:val="none" w:sz="0" w:space="0" w:color="auto"/>
      </w:divBdr>
    </w:div>
    <w:div w:id="731387122">
      <w:bodyDiv w:val="1"/>
      <w:marLeft w:val="0"/>
      <w:marRight w:val="0"/>
      <w:marTop w:val="0"/>
      <w:marBottom w:val="0"/>
      <w:divBdr>
        <w:top w:val="none" w:sz="0" w:space="0" w:color="auto"/>
        <w:left w:val="none" w:sz="0" w:space="0" w:color="auto"/>
        <w:bottom w:val="none" w:sz="0" w:space="0" w:color="auto"/>
        <w:right w:val="none" w:sz="0" w:space="0" w:color="auto"/>
      </w:divBdr>
      <w:divsChild>
        <w:div w:id="36347941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95018485">
              <w:marLeft w:val="0"/>
              <w:marRight w:val="0"/>
              <w:marTop w:val="0"/>
              <w:marBottom w:val="0"/>
              <w:divBdr>
                <w:top w:val="none" w:sz="0" w:space="0" w:color="auto"/>
                <w:left w:val="none" w:sz="0" w:space="0" w:color="auto"/>
                <w:bottom w:val="none" w:sz="0" w:space="0" w:color="auto"/>
                <w:right w:val="none" w:sz="0" w:space="0" w:color="auto"/>
              </w:divBdr>
              <w:divsChild>
                <w:div w:id="1660184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0676486">
      <w:bodyDiv w:val="1"/>
      <w:marLeft w:val="0"/>
      <w:marRight w:val="0"/>
      <w:marTop w:val="0"/>
      <w:marBottom w:val="0"/>
      <w:divBdr>
        <w:top w:val="none" w:sz="0" w:space="0" w:color="auto"/>
        <w:left w:val="none" w:sz="0" w:space="0" w:color="auto"/>
        <w:bottom w:val="none" w:sz="0" w:space="0" w:color="auto"/>
        <w:right w:val="none" w:sz="0" w:space="0" w:color="auto"/>
      </w:divBdr>
      <w:divsChild>
        <w:div w:id="956717761">
          <w:marLeft w:val="0"/>
          <w:marRight w:val="0"/>
          <w:marTop w:val="0"/>
          <w:marBottom w:val="0"/>
          <w:divBdr>
            <w:top w:val="none" w:sz="0" w:space="0" w:color="auto"/>
            <w:left w:val="none" w:sz="0" w:space="0" w:color="auto"/>
            <w:bottom w:val="none" w:sz="0" w:space="0" w:color="auto"/>
            <w:right w:val="none" w:sz="0" w:space="0" w:color="auto"/>
          </w:divBdr>
        </w:div>
      </w:divsChild>
    </w:div>
    <w:div w:id="1147210656">
      <w:bodyDiv w:val="1"/>
      <w:marLeft w:val="0"/>
      <w:marRight w:val="0"/>
      <w:marTop w:val="0"/>
      <w:marBottom w:val="0"/>
      <w:divBdr>
        <w:top w:val="none" w:sz="0" w:space="0" w:color="auto"/>
        <w:left w:val="none" w:sz="0" w:space="0" w:color="auto"/>
        <w:bottom w:val="none" w:sz="0" w:space="0" w:color="auto"/>
        <w:right w:val="none" w:sz="0" w:space="0" w:color="auto"/>
      </w:divBdr>
    </w:div>
    <w:div w:id="1197354593">
      <w:bodyDiv w:val="1"/>
      <w:marLeft w:val="0"/>
      <w:marRight w:val="0"/>
      <w:marTop w:val="0"/>
      <w:marBottom w:val="0"/>
      <w:divBdr>
        <w:top w:val="none" w:sz="0" w:space="0" w:color="auto"/>
        <w:left w:val="none" w:sz="0" w:space="0" w:color="auto"/>
        <w:bottom w:val="none" w:sz="0" w:space="0" w:color="auto"/>
        <w:right w:val="none" w:sz="0" w:space="0" w:color="auto"/>
      </w:divBdr>
    </w:div>
    <w:div w:id="1288774589">
      <w:bodyDiv w:val="1"/>
      <w:marLeft w:val="0"/>
      <w:marRight w:val="0"/>
      <w:marTop w:val="0"/>
      <w:marBottom w:val="0"/>
      <w:divBdr>
        <w:top w:val="none" w:sz="0" w:space="0" w:color="auto"/>
        <w:left w:val="none" w:sz="0" w:space="0" w:color="auto"/>
        <w:bottom w:val="none" w:sz="0" w:space="0" w:color="auto"/>
        <w:right w:val="none" w:sz="0" w:space="0" w:color="auto"/>
      </w:divBdr>
      <w:divsChild>
        <w:div w:id="242686219">
          <w:marLeft w:val="0"/>
          <w:marRight w:val="0"/>
          <w:marTop w:val="0"/>
          <w:marBottom w:val="0"/>
          <w:divBdr>
            <w:top w:val="none" w:sz="0" w:space="0" w:color="auto"/>
            <w:left w:val="none" w:sz="0" w:space="0" w:color="auto"/>
            <w:bottom w:val="none" w:sz="0" w:space="0" w:color="auto"/>
            <w:right w:val="none" w:sz="0" w:space="0" w:color="auto"/>
          </w:divBdr>
        </w:div>
      </w:divsChild>
    </w:div>
    <w:div w:id="1319110816">
      <w:bodyDiv w:val="1"/>
      <w:marLeft w:val="0"/>
      <w:marRight w:val="0"/>
      <w:marTop w:val="0"/>
      <w:marBottom w:val="0"/>
      <w:divBdr>
        <w:top w:val="none" w:sz="0" w:space="0" w:color="auto"/>
        <w:left w:val="none" w:sz="0" w:space="0" w:color="auto"/>
        <w:bottom w:val="none" w:sz="0" w:space="0" w:color="auto"/>
        <w:right w:val="none" w:sz="0" w:space="0" w:color="auto"/>
      </w:divBdr>
    </w:div>
    <w:div w:id="1363047318">
      <w:bodyDiv w:val="1"/>
      <w:marLeft w:val="0"/>
      <w:marRight w:val="0"/>
      <w:marTop w:val="0"/>
      <w:marBottom w:val="0"/>
      <w:divBdr>
        <w:top w:val="none" w:sz="0" w:space="0" w:color="auto"/>
        <w:left w:val="none" w:sz="0" w:space="0" w:color="auto"/>
        <w:bottom w:val="none" w:sz="0" w:space="0" w:color="auto"/>
        <w:right w:val="none" w:sz="0" w:space="0" w:color="auto"/>
      </w:divBdr>
      <w:divsChild>
        <w:div w:id="1670133265">
          <w:marLeft w:val="0"/>
          <w:marRight w:val="0"/>
          <w:marTop w:val="0"/>
          <w:marBottom w:val="0"/>
          <w:divBdr>
            <w:top w:val="none" w:sz="0" w:space="0" w:color="auto"/>
            <w:left w:val="none" w:sz="0" w:space="0" w:color="auto"/>
            <w:bottom w:val="none" w:sz="0" w:space="0" w:color="auto"/>
            <w:right w:val="none" w:sz="0" w:space="0" w:color="auto"/>
          </w:divBdr>
        </w:div>
      </w:divsChild>
    </w:div>
    <w:div w:id="1398477099">
      <w:bodyDiv w:val="1"/>
      <w:marLeft w:val="0"/>
      <w:marRight w:val="0"/>
      <w:marTop w:val="0"/>
      <w:marBottom w:val="0"/>
      <w:divBdr>
        <w:top w:val="none" w:sz="0" w:space="0" w:color="auto"/>
        <w:left w:val="none" w:sz="0" w:space="0" w:color="auto"/>
        <w:bottom w:val="none" w:sz="0" w:space="0" w:color="auto"/>
        <w:right w:val="none" w:sz="0" w:space="0" w:color="auto"/>
      </w:divBdr>
      <w:divsChild>
        <w:div w:id="2041347810">
          <w:marLeft w:val="0"/>
          <w:marRight w:val="0"/>
          <w:marTop w:val="0"/>
          <w:marBottom w:val="0"/>
          <w:divBdr>
            <w:top w:val="none" w:sz="0" w:space="0" w:color="auto"/>
            <w:left w:val="none" w:sz="0" w:space="0" w:color="auto"/>
            <w:bottom w:val="none" w:sz="0" w:space="0" w:color="auto"/>
            <w:right w:val="none" w:sz="0" w:space="0" w:color="auto"/>
          </w:divBdr>
        </w:div>
      </w:divsChild>
    </w:div>
    <w:div w:id="1713842109">
      <w:bodyDiv w:val="1"/>
      <w:marLeft w:val="0"/>
      <w:marRight w:val="0"/>
      <w:marTop w:val="0"/>
      <w:marBottom w:val="0"/>
      <w:divBdr>
        <w:top w:val="none" w:sz="0" w:space="0" w:color="auto"/>
        <w:left w:val="none" w:sz="0" w:space="0" w:color="auto"/>
        <w:bottom w:val="none" w:sz="0" w:space="0" w:color="auto"/>
        <w:right w:val="none" w:sz="0" w:space="0" w:color="auto"/>
      </w:divBdr>
    </w:div>
    <w:div w:id="1822187676">
      <w:bodyDiv w:val="1"/>
      <w:marLeft w:val="0"/>
      <w:marRight w:val="0"/>
      <w:marTop w:val="0"/>
      <w:marBottom w:val="0"/>
      <w:divBdr>
        <w:top w:val="none" w:sz="0" w:space="0" w:color="auto"/>
        <w:left w:val="none" w:sz="0" w:space="0" w:color="auto"/>
        <w:bottom w:val="none" w:sz="0" w:space="0" w:color="auto"/>
        <w:right w:val="none" w:sz="0" w:space="0" w:color="auto"/>
      </w:divBdr>
    </w:div>
    <w:div w:id="1870335086">
      <w:bodyDiv w:val="1"/>
      <w:marLeft w:val="0"/>
      <w:marRight w:val="0"/>
      <w:marTop w:val="0"/>
      <w:marBottom w:val="0"/>
      <w:divBdr>
        <w:top w:val="none" w:sz="0" w:space="0" w:color="auto"/>
        <w:left w:val="none" w:sz="0" w:space="0" w:color="auto"/>
        <w:bottom w:val="none" w:sz="0" w:space="0" w:color="auto"/>
        <w:right w:val="none" w:sz="0" w:space="0" w:color="auto"/>
      </w:divBdr>
    </w:div>
    <w:div w:id="1874538754">
      <w:bodyDiv w:val="1"/>
      <w:marLeft w:val="0"/>
      <w:marRight w:val="0"/>
      <w:marTop w:val="0"/>
      <w:marBottom w:val="0"/>
      <w:divBdr>
        <w:top w:val="none" w:sz="0" w:space="0" w:color="auto"/>
        <w:left w:val="none" w:sz="0" w:space="0" w:color="auto"/>
        <w:bottom w:val="none" w:sz="0" w:space="0" w:color="auto"/>
        <w:right w:val="none" w:sz="0" w:space="0" w:color="auto"/>
      </w:divBdr>
      <w:divsChild>
        <w:div w:id="184327936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0973867">
              <w:marLeft w:val="0"/>
              <w:marRight w:val="0"/>
              <w:marTop w:val="0"/>
              <w:marBottom w:val="0"/>
              <w:divBdr>
                <w:top w:val="none" w:sz="0" w:space="0" w:color="auto"/>
                <w:left w:val="none" w:sz="0" w:space="0" w:color="auto"/>
                <w:bottom w:val="none" w:sz="0" w:space="0" w:color="auto"/>
                <w:right w:val="none" w:sz="0" w:space="0" w:color="auto"/>
              </w:divBdr>
              <w:divsChild>
                <w:div w:id="319308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5381644">
      <w:bodyDiv w:val="1"/>
      <w:marLeft w:val="0"/>
      <w:marRight w:val="0"/>
      <w:marTop w:val="0"/>
      <w:marBottom w:val="0"/>
      <w:divBdr>
        <w:top w:val="none" w:sz="0" w:space="0" w:color="auto"/>
        <w:left w:val="none" w:sz="0" w:space="0" w:color="auto"/>
        <w:bottom w:val="none" w:sz="0" w:space="0" w:color="auto"/>
        <w:right w:val="none" w:sz="0" w:space="0" w:color="auto"/>
      </w:divBdr>
      <w:divsChild>
        <w:div w:id="1932935075">
          <w:marLeft w:val="0"/>
          <w:marRight w:val="0"/>
          <w:marTop w:val="0"/>
          <w:marBottom w:val="0"/>
          <w:divBdr>
            <w:top w:val="none" w:sz="0" w:space="0" w:color="auto"/>
            <w:left w:val="none" w:sz="0" w:space="0" w:color="auto"/>
            <w:bottom w:val="none" w:sz="0" w:space="0" w:color="auto"/>
            <w:right w:val="none" w:sz="0" w:space="0" w:color="auto"/>
          </w:divBdr>
        </w:div>
      </w:divsChild>
    </w:div>
    <w:div w:id="1993827714">
      <w:bodyDiv w:val="1"/>
      <w:marLeft w:val="0"/>
      <w:marRight w:val="0"/>
      <w:marTop w:val="0"/>
      <w:marBottom w:val="0"/>
      <w:divBdr>
        <w:top w:val="none" w:sz="0" w:space="0" w:color="auto"/>
        <w:left w:val="none" w:sz="0" w:space="0" w:color="auto"/>
        <w:bottom w:val="none" w:sz="0" w:space="0" w:color="auto"/>
        <w:right w:val="none" w:sz="0" w:space="0" w:color="auto"/>
      </w:divBdr>
    </w:div>
    <w:div w:id="2042627248">
      <w:bodyDiv w:val="1"/>
      <w:marLeft w:val="0"/>
      <w:marRight w:val="0"/>
      <w:marTop w:val="0"/>
      <w:marBottom w:val="0"/>
      <w:divBdr>
        <w:top w:val="none" w:sz="0" w:space="0" w:color="auto"/>
        <w:left w:val="none" w:sz="0" w:space="0" w:color="auto"/>
        <w:bottom w:val="none" w:sz="0" w:space="0" w:color="auto"/>
        <w:right w:val="none" w:sz="0" w:space="0" w:color="auto"/>
      </w:divBdr>
    </w:div>
    <w:div w:id="21223388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1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http://www.amd.com/en-us/products/embedded/processors/g-series"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453</Words>
  <Characters>2584</Characters>
  <Application>Microsoft Office Word</Application>
  <DocSecurity>0</DocSecurity>
  <Lines>21</Lines>
  <Paragraphs>6</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LinksUpToDate>false</LinksUpToDate>
  <CharactersWithSpaces>3031</CharactersWithSpaces>
  <SharedDoc>false</SharedDoc>
  <HLinks>
    <vt:vector size="84" baseType="variant">
      <vt:variant>
        <vt:i4>5308504</vt:i4>
      </vt:variant>
      <vt:variant>
        <vt:i4>39</vt:i4>
      </vt:variant>
      <vt:variant>
        <vt:i4>0</vt:i4>
      </vt:variant>
      <vt:variant>
        <vt:i4>5</vt:i4>
      </vt:variant>
      <vt:variant>
        <vt:lpwstr>http://www.youtube.com/congatecAE</vt:lpwstr>
      </vt:variant>
      <vt:variant>
        <vt:lpwstr/>
      </vt:variant>
      <vt:variant>
        <vt:i4>983066</vt:i4>
      </vt:variant>
      <vt:variant>
        <vt:i4>36</vt:i4>
      </vt:variant>
      <vt:variant>
        <vt:i4>0</vt:i4>
      </vt:variant>
      <vt:variant>
        <vt:i4>5</vt:i4>
      </vt:variant>
      <vt:variant>
        <vt:lpwstr>https://mobile.twitter.com/congatecAG</vt:lpwstr>
      </vt:variant>
      <vt:variant>
        <vt:lpwstr/>
      </vt:variant>
      <vt:variant>
        <vt:i4>5374039</vt:i4>
      </vt:variant>
      <vt:variant>
        <vt:i4>33</vt:i4>
      </vt:variant>
      <vt:variant>
        <vt:i4>0</vt:i4>
      </vt:variant>
      <vt:variant>
        <vt:i4>5</vt:i4>
      </vt:variant>
      <vt:variant>
        <vt:lpwstr>http://www.facebook.com/Congatec</vt:lpwstr>
      </vt:variant>
      <vt:variant>
        <vt:lpwstr/>
      </vt:variant>
      <vt:variant>
        <vt:i4>4980801</vt:i4>
      </vt:variant>
      <vt:variant>
        <vt:i4>30</vt:i4>
      </vt:variant>
      <vt:variant>
        <vt:i4>0</vt:i4>
      </vt:variant>
      <vt:variant>
        <vt:i4>5</vt:i4>
      </vt:variant>
      <vt:variant>
        <vt:lpwstr>http://www.congatec.com/</vt:lpwstr>
      </vt:variant>
      <vt:variant>
        <vt:lpwstr/>
      </vt:variant>
      <vt:variant>
        <vt:i4>6160403</vt:i4>
      </vt:variant>
      <vt:variant>
        <vt:i4>27</vt:i4>
      </vt:variant>
      <vt:variant>
        <vt:i4>0</vt:i4>
      </vt:variant>
      <vt:variant>
        <vt:i4>5</vt:i4>
      </vt:variant>
      <vt:variant>
        <vt:lpwstr>http://www.eltech.spb.ru/eng</vt:lpwstr>
      </vt:variant>
      <vt:variant>
        <vt:lpwstr/>
      </vt:variant>
      <vt:variant>
        <vt:i4>5046356</vt:i4>
      </vt:variant>
      <vt:variant>
        <vt:i4>24</vt:i4>
      </vt:variant>
      <vt:variant>
        <vt:i4>0</vt:i4>
      </vt:variant>
      <vt:variant>
        <vt:i4>5</vt:i4>
      </vt:variant>
      <vt:variant>
        <vt:lpwstr>http://www.congatec.com/press</vt:lpwstr>
      </vt:variant>
      <vt:variant>
        <vt:lpwstr/>
      </vt:variant>
      <vt:variant>
        <vt:i4>4259916</vt:i4>
      </vt:variant>
      <vt:variant>
        <vt:i4>21</vt:i4>
      </vt:variant>
      <vt:variant>
        <vt:i4>0</vt:i4>
      </vt:variant>
      <vt:variant>
        <vt:i4>5</vt:i4>
      </vt:variant>
      <vt:variant>
        <vt:lpwstr>http://www.prismapr.com/</vt:lpwstr>
      </vt:variant>
      <vt:variant>
        <vt:lpwstr/>
      </vt:variant>
      <vt:variant>
        <vt:i4>3211278</vt:i4>
      </vt:variant>
      <vt:variant>
        <vt:i4>18</vt:i4>
      </vt:variant>
      <vt:variant>
        <vt:i4>0</vt:i4>
      </vt:variant>
      <vt:variant>
        <vt:i4>5</vt:i4>
      </vt:variant>
      <vt:variant>
        <vt:lpwstr>mailto:info@prismapr.com</vt:lpwstr>
      </vt:variant>
      <vt:variant>
        <vt:lpwstr/>
      </vt:variant>
      <vt:variant>
        <vt:i4>4259916</vt:i4>
      </vt:variant>
      <vt:variant>
        <vt:i4>15</vt:i4>
      </vt:variant>
      <vt:variant>
        <vt:i4>0</vt:i4>
      </vt:variant>
      <vt:variant>
        <vt:i4>5</vt:i4>
      </vt:variant>
      <vt:variant>
        <vt:lpwstr>http://www.prismapr.com/</vt:lpwstr>
      </vt:variant>
      <vt:variant>
        <vt:lpwstr/>
      </vt:variant>
      <vt:variant>
        <vt:i4>5636200</vt:i4>
      </vt:variant>
      <vt:variant>
        <vt:i4>12</vt:i4>
      </vt:variant>
      <vt:variant>
        <vt:i4>0</vt:i4>
      </vt:variant>
      <vt:variant>
        <vt:i4>5</vt:i4>
      </vt:variant>
      <vt:variant>
        <vt:lpwstr>mailto:monika@prismapr.com</vt:lpwstr>
      </vt:variant>
      <vt:variant>
        <vt:lpwstr/>
      </vt:variant>
      <vt:variant>
        <vt:i4>6029394</vt:i4>
      </vt:variant>
      <vt:variant>
        <vt:i4>9</vt:i4>
      </vt:variant>
      <vt:variant>
        <vt:i4>0</vt:i4>
      </vt:variant>
      <vt:variant>
        <vt:i4>5</vt:i4>
      </vt:variant>
      <vt:variant>
        <vt:lpwstr>http://www.eltech.spb.ru/</vt:lpwstr>
      </vt:variant>
      <vt:variant>
        <vt:lpwstr/>
      </vt:variant>
      <vt:variant>
        <vt:i4>4718702</vt:i4>
      </vt:variant>
      <vt:variant>
        <vt:i4>6</vt:i4>
      </vt:variant>
      <vt:variant>
        <vt:i4>0</vt:i4>
      </vt:variant>
      <vt:variant>
        <vt:i4>5</vt:i4>
      </vt:variant>
      <vt:variant>
        <vt:lpwstr>mailto:alexey.nekrasov@eltech.spb.ru</vt:lpwstr>
      </vt:variant>
      <vt:variant>
        <vt:lpwstr/>
      </vt:variant>
      <vt:variant>
        <vt:i4>4980801</vt:i4>
      </vt:variant>
      <vt:variant>
        <vt:i4>3</vt:i4>
      </vt:variant>
      <vt:variant>
        <vt:i4>0</vt:i4>
      </vt:variant>
      <vt:variant>
        <vt:i4>5</vt:i4>
      </vt:variant>
      <vt:variant>
        <vt:lpwstr>http://www.congatec.com/</vt:lpwstr>
      </vt:variant>
      <vt:variant>
        <vt:lpwstr/>
      </vt:variant>
      <vt:variant>
        <vt:i4>3932163</vt:i4>
      </vt:variant>
      <vt:variant>
        <vt:i4>0</vt:i4>
      </vt:variant>
      <vt:variant>
        <vt:i4>0</vt:i4>
      </vt:variant>
      <vt:variant>
        <vt:i4>5</vt:i4>
      </vt:variant>
      <vt:variant>
        <vt:lpwstr>mailto:info@congatec.com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keywords>embedded world 2015, Pico-ITX</cp:keywords>
  <cp:lastModifiedBy/>
  <cp:revision>1</cp:revision>
  <dcterms:created xsi:type="dcterms:W3CDTF">2015-05-22T11:43:00Z</dcterms:created>
  <dcterms:modified xsi:type="dcterms:W3CDTF">2015-05-22T11:45:00Z</dcterms:modified>
</cp:coreProperties>
</file>