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6142D4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</w:rPr>
      </w:pPr>
      <w:r w:rsidRPr="006142D4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D108AC" w:rsidRPr="006142D4" w:rsidTr="00855286">
        <w:trPr>
          <w:trHeight w:val="270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</w:rPr>
            </w:pPr>
            <w:r w:rsidRPr="006142D4">
              <w:rPr>
                <w:rFonts w:ascii="Arial" w:hAnsi="Arial" w:cs="Arial"/>
                <w:b/>
                <w:sz w:val="20"/>
                <w:u w:val="single"/>
              </w:rPr>
              <w:t>Leserkontakt: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</w:rPr>
            </w:pPr>
            <w:r w:rsidRPr="006142D4">
              <w:rPr>
                <w:rFonts w:ascii="Arial" w:hAnsi="Arial" w:cs="Arial"/>
                <w:b/>
                <w:sz w:val="20"/>
                <w:u w:val="single"/>
              </w:rPr>
              <w:t>Pressekontakt: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</w:rPr>
            </w:pPr>
            <w:r w:rsidRPr="006142D4">
              <w:rPr>
                <w:rFonts w:ascii="Arial" w:hAnsi="Arial" w:cs="Arial"/>
                <w:b/>
                <w:sz w:val="18"/>
                <w:szCs w:val="18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6142D4">
              <w:rPr>
                <w:rFonts w:ascii="Arial" w:hAnsi="Arial" w:cs="Arial"/>
                <w:b/>
                <w:sz w:val="18"/>
                <w:szCs w:val="18"/>
              </w:rPr>
              <w:t xml:space="preserve">SAMS Network 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Michael Hennen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Telefon: +49-991-2700-0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Telefon: +49-2405-4526720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D108AC" w:rsidRPr="006142D4" w:rsidRDefault="00CC1EA1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6142D4" w:rsidRDefault="00CC1EA1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CC1EA1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6142D4" w:rsidRDefault="00CC1EA1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142D4" w:rsidRDefault="00D108AC" w:rsidP="00C52C59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142D4" w:rsidRDefault="00566482" w:rsidP="002501B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de-DE"/>
        </w:rPr>
        <w:drawing>
          <wp:inline distT="0" distB="0" distL="0" distR="0">
            <wp:extent cx="1440000" cy="961869"/>
            <wp:effectExtent l="19050" t="0" r="7800" b="0"/>
            <wp:docPr id="2" name="Bild 1" descr="Z:\congatec\01-PR\COPR1915-congatec-SPI-portfolio-oil-gas\congatec-oil-and-g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ongatec\01-PR\COPR1915-congatec-SPI-portfolio-oil-gas\congatec-oil-and-gas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961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0DB" w:rsidRPr="00EE5C79" w:rsidRDefault="00D108AC" w:rsidP="00C52C59">
      <w:pPr>
        <w:rPr>
          <w:rFonts w:ascii="Arial" w:hAnsi="Arial" w:cs="Arial"/>
          <w:i/>
          <w:iCs/>
          <w:color w:val="000000"/>
          <w:sz w:val="16"/>
          <w:szCs w:val="16"/>
        </w:rPr>
      </w:pPr>
      <w:r w:rsidRPr="006142D4">
        <w:rPr>
          <w:rFonts w:ascii="Arial" w:hAnsi="Arial" w:cs="Arial"/>
          <w:i/>
          <w:iCs/>
          <w:color w:val="000000"/>
          <w:sz w:val="16"/>
          <w:szCs w:val="16"/>
        </w:rPr>
        <w:t xml:space="preserve">Text und Foto verfügbar: </w:t>
      </w:r>
      <w:hyperlink r:id="rId14" w:history="1">
        <w:r w:rsidR="00EE5C79" w:rsidRPr="004960FB">
          <w:rPr>
            <w:rStyle w:val="Hyperlink"/>
            <w:rFonts w:ascii="Arial" w:hAnsi="Arial" w:cs="Arial"/>
            <w:i/>
            <w:iCs/>
            <w:sz w:val="16"/>
            <w:szCs w:val="16"/>
          </w:rPr>
          <w:t>https://www.congatec.com/de/congatec/pressemitteilungen.html</w:t>
        </w:r>
      </w:hyperlink>
      <w:r w:rsidR="00EE5C79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</w:p>
    <w:p w:rsidR="00D14CA1" w:rsidRDefault="00D14CA1" w:rsidP="00C52C59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F35C60" w:rsidRPr="00F35C60" w:rsidRDefault="00F35C60" w:rsidP="00C52C59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  <w:r w:rsidRPr="00F35C60">
        <w:rPr>
          <w:rFonts w:ascii="Arial" w:hAnsi="Arial" w:cs="Arial"/>
          <w:b/>
          <w:i/>
          <w:color w:val="FF0000"/>
          <w:sz w:val="22"/>
          <w:szCs w:val="22"/>
        </w:rPr>
        <w:t>Besuchen Sie uns auf der SPE Offshore Europe in Aberdeen,</w:t>
      </w:r>
      <w:r w:rsidRPr="00F35C60">
        <w:rPr>
          <w:rFonts w:ascii="Arial" w:hAnsi="Arial" w:cs="Arial"/>
          <w:b/>
          <w:i/>
          <w:color w:val="FF0000"/>
          <w:sz w:val="22"/>
          <w:szCs w:val="22"/>
        </w:rPr>
        <w:br/>
        <w:t>3</w:t>
      </w:r>
      <w:r>
        <w:rPr>
          <w:rFonts w:ascii="Arial" w:hAnsi="Arial" w:cs="Arial"/>
          <w:b/>
          <w:i/>
          <w:color w:val="FF0000"/>
          <w:sz w:val="22"/>
          <w:szCs w:val="22"/>
        </w:rPr>
        <w:t xml:space="preserve">. </w:t>
      </w:r>
      <w:r w:rsidR="00A33015">
        <w:rPr>
          <w:rFonts w:ascii="Arial" w:hAnsi="Arial" w:cs="Arial"/>
          <w:b/>
          <w:i/>
          <w:color w:val="FF0000"/>
          <w:sz w:val="22"/>
          <w:szCs w:val="22"/>
        </w:rPr>
        <w:t xml:space="preserve">bis </w:t>
      </w:r>
      <w:r w:rsidRPr="00F35C60">
        <w:rPr>
          <w:rFonts w:ascii="Arial" w:hAnsi="Arial" w:cs="Arial"/>
          <w:b/>
          <w:i/>
          <w:color w:val="FF0000"/>
          <w:sz w:val="22"/>
          <w:szCs w:val="22"/>
        </w:rPr>
        <w:t>6</w:t>
      </w:r>
      <w:r>
        <w:rPr>
          <w:rFonts w:ascii="Arial" w:hAnsi="Arial" w:cs="Arial"/>
          <w:b/>
          <w:i/>
          <w:color w:val="FF0000"/>
          <w:sz w:val="22"/>
          <w:szCs w:val="22"/>
        </w:rPr>
        <w:t>.</w:t>
      </w:r>
      <w:r w:rsidRPr="00F35C60">
        <w:rPr>
          <w:rFonts w:ascii="Arial" w:hAnsi="Arial" w:cs="Arial"/>
          <w:b/>
          <w:i/>
          <w:color w:val="FF0000"/>
          <w:sz w:val="22"/>
          <w:szCs w:val="22"/>
        </w:rPr>
        <w:t xml:space="preserve"> September 2019, Hall</w:t>
      </w:r>
      <w:r>
        <w:rPr>
          <w:rFonts w:ascii="Arial" w:hAnsi="Arial" w:cs="Arial"/>
          <w:b/>
          <w:i/>
          <w:color w:val="FF0000"/>
          <w:sz w:val="22"/>
          <w:szCs w:val="22"/>
        </w:rPr>
        <w:t>e</w:t>
      </w:r>
      <w:r w:rsidRPr="00F35C60">
        <w:rPr>
          <w:rFonts w:ascii="Arial" w:hAnsi="Arial" w:cs="Arial"/>
          <w:b/>
          <w:i/>
          <w:color w:val="FF0000"/>
          <w:sz w:val="22"/>
          <w:szCs w:val="22"/>
        </w:rPr>
        <w:t xml:space="preserve"> 1, </w:t>
      </w:r>
      <w:r>
        <w:rPr>
          <w:rFonts w:ascii="Arial" w:hAnsi="Arial" w:cs="Arial"/>
          <w:b/>
          <w:i/>
          <w:color w:val="FF0000"/>
          <w:sz w:val="22"/>
          <w:szCs w:val="22"/>
        </w:rPr>
        <w:t xml:space="preserve">Stand </w:t>
      </w:r>
      <w:r w:rsidRPr="00F35C60">
        <w:rPr>
          <w:rFonts w:ascii="Arial" w:hAnsi="Arial" w:cs="Arial"/>
          <w:b/>
          <w:i/>
          <w:color w:val="FF0000"/>
          <w:sz w:val="22"/>
          <w:szCs w:val="22"/>
        </w:rPr>
        <w:t>1AA62</w:t>
      </w:r>
    </w:p>
    <w:p w:rsidR="00F35C60" w:rsidRPr="00F35C60" w:rsidRDefault="00F35C60" w:rsidP="00C52C59">
      <w:pPr>
        <w:pStyle w:val="Pressemitteilung"/>
        <w:spacing w:before="0" w:after="0"/>
        <w:rPr>
          <w:rFonts w:cs="Arial"/>
          <w:szCs w:val="24"/>
        </w:rPr>
      </w:pPr>
    </w:p>
    <w:p w:rsidR="00D108AC" w:rsidRDefault="00D108AC" w:rsidP="00C52C59">
      <w:pPr>
        <w:pStyle w:val="Pressemitteilung"/>
        <w:spacing w:before="0" w:after="0"/>
        <w:rPr>
          <w:rFonts w:cs="Arial"/>
          <w:szCs w:val="24"/>
        </w:rPr>
      </w:pPr>
      <w:r w:rsidRPr="006E7CDD">
        <w:rPr>
          <w:rFonts w:cs="Arial"/>
          <w:szCs w:val="24"/>
        </w:rPr>
        <w:t>Pressemitteilung</w:t>
      </w:r>
    </w:p>
    <w:p w:rsidR="002A1662" w:rsidRPr="005905AA" w:rsidRDefault="002A1662" w:rsidP="00C52C59">
      <w:pPr>
        <w:pStyle w:val="Pressemitteilung"/>
        <w:spacing w:before="0" w:after="0"/>
        <w:rPr>
          <w:rFonts w:cs="Arial"/>
          <w:sz w:val="22"/>
          <w:szCs w:val="22"/>
        </w:rPr>
      </w:pPr>
    </w:p>
    <w:p w:rsidR="00C52C59" w:rsidRPr="00C52C59" w:rsidRDefault="00C52C59" w:rsidP="00C52C59">
      <w:pPr>
        <w:spacing w:line="360" w:lineRule="auto"/>
        <w:rPr>
          <w:rFonts w:ascii="Arial" w:hAnsi="Arial" w:cs="Arial"/>
          <w:sz w:val="22"/>
          <w:szCs w:val="22"/>
        </w:rPr>
      </w:pPr>
      <w:r w:rsidRPr="00C52C59">
        <w:rPr>
          <w:rFonts w:ascii="Arial" w:hAnsi="Arial" w:cs="Arial"/>
          <w:sz w:val="22"/>
          <w:szCs w:val="22"/>
        </w:rPr>
        <w:t xml:space="preserve">congatec </w:t>
      </w:r>
      <w:r w:rsidR="0047215F">
        <w:rPr>
          <w:rFonts w:ascii="Arial" w:hAnsi="Arial" w:cs="Arial"/>
          <w:sz w:val="22"/>
          <w:szCs w:val="22"/>
        </w:rPr>
        <w:t>präsentiert</w:t>
      </w:r>
      <w:r w:rsidR="0047215F" w:rsidRPr="00C52C59">
        <w:rPr>
          <w:rFonts w:ascii="Arial" w:hAnsi="Arial" w:cs="Arial"/>
          <w:sz w:val="22"/>
          <w:szCs w:val="22"/>
        </w:rPr>
        <w:t xml:space="preserve"> </w:t>
      </w:r>
      <w:r w:rsidRPr="00C52C59">
        <w:rPr>
          <w:rFonts w:ascii="Arial" w:hAnsi="Arial" w:cs="Arial"/>
          <w:sz w:val="22"/>
          <w:szCs w:val="22"/>
        </w:rPr>
        <w:t>neue Embedded-Edge-Server-Technologien für den Energiemarkt</w:t>
      </w:r>
    </w:p>
    <w:p w:rsidR="00806A95" w:rsidRPr="00806A95" w:rsidRDefault="001E7AD8" w:rsidP="00C52C5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</w:t>
      </w:r>
      <w:r w:rsidR="00806A95" w:rsidRPr="00806A95">
        <w:rPr>
          <w:rFonts w:ascii="Arial" w:hAnsi="Arial" w:cs="Arial"/>
          <w:b/>
          <w:bCs/>
          <w:sz w:val="28"/>
          <w:szCs w:val="28"/>
        </w:rPr>
        <w:t xml:space="preserve">eue Klasse </w:t>
      </w:r>
      <w:r>
        <w:rPr>
          <w:rFonts w:ascii="Arial" w:hAnsi="Arial" w:cs="Arial"/>
          <w:b/>
          <w:bCs/>
          <w:sz w:val="28"/>
          <w:szCs w:val="28"/>
        </w:rPr>
        <w:t>robuster Computing-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Engines</w:t>
      </w:r>
      <w:proofErr w:type="spellEnd"/>
      <w:r w:rsidR="00806A95" w:rsidRPr="00806A95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br/>
      </w:r>
      <w:r w:rsidR="00806A95" w:rsidRPr="00806A95">
        <w:rPr>
          <w:rFonts w:ascii="Arial" w:hAnsi="Arial" w:cs="Arial"/>
          <w:b/>
          <w:bCs/>
          <w:sz w:val="28"/>
          <w:szCs w:val="28"/>
        </w:rPr>
        <w:t>für die Digitalisierung der Öl- und Gasindustrie</w:t>
      </w:r>
    </w:p>
    <w:p w:rsidR="00806A95" w:rsidRPr="00806A95" w:rsidRDefault="00806A95" w:rsidP="00C52C5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C52C59" w:rsidRPr="00806A95" w:rsidRDefault="00C52C59" w:rsidP="00C52C59">
      <w:pPr>
        <w:rPr>
          <w:rStyle w:val="Kommentarzeichen1"/>
          <w:rFonts w:ascii="Arial" w:hAnsi="Arial" w:cs="Arial"/>
          <w:b/>
          <w:sz w:val="22"/>
          <w:szCs w:val="22"/>
        </w:rPr>
      </w:pPr>
    </w:p>
    <w:p w:rsidR="003B0F58" w:rsidRPr="003B0F58" w:rsidRDefault="00C52C59" w:rsidP="00C52C59">
      <w:pPr>
        <w:spacing w:line="360" w:lineRule="auto"/>
        <w:rPr>
          <w:rFonts w:ascii="Arial" w:hAnsi="Arial" w:cs="Arial"/>
          <w:sz w:val="22"/>
          <w:szCs w:val="22"/>
        </w:rPr>
      </w:pPr>
      <w:r w:rsidRPr="005F0805">
        <w:rPr>
          <w:rStyle w:val="Kommentarzeichen1"/>
          <w:rFonts w:ascii="Arial" w:hAnsi="Arial" w:cs="Arial"/>
          <w:b/>
          <w:sz w:val="22"/>
          <w:szCs w:val="22"/>
        </w:rPr>
        <w:t xml:space="preserve">Deggendorf, </w:t>
      </w:r>
      <w:r w:rsidR="00806A95" w:rsidRPr="005F0805">
        <w:rPr>
          <w:rStyle w:val="Kommentarzeichen1"/>
          <w:rFonts w:ascii="Arial" w:hAnsi="Arial" w:cs="Arial"/>
          <w:b/>
          <w:sz w:val="22"/>
          <w:szCs w:val="22"/>
        </w:rPr>
        <w:t>Deutschland</w:t>
      </w:r>
      <w:r w:rsidRPr="005F0805">
        <w:rPr>
          <w:rStyle w:val="Kommentarzeichen1"/>
          <w:rFonts w:ascii="Arial" w:hAnsi="Arial" w:cs="Arial"/>
          <w:b/>
          <w:sz w:val="22"/>
          <w:szCs w:val="22"/>
        </w:rPr>
        <w:t xml:space="preserve">, </w:t>
      </w:r>
      <w:r w:rsidR="009C3982">
        <w:rPr>
          <w:rStyle w:val="Kommentarzeichen1"/>
          <w:rFonts w:ascii="Arial" w:hAnsi="Arial" w:cs="Arial"/>
          <w:b/>
          <w:sz w:val="22"/>
          <w:szCs w:val="22"/>
        </w:rPr>
        <w:t>22</w:t>
      </w:r>
      <w:r w:rsidR="00806A95" w:rsidRPr="005F0805">
        <w:rPr>
          <w:rStyle w:val="Kommentarzeichen1"/>
          <w:rFonts w:ascii="Arial" w:hAnsi="Arial" w:cs="Arial"/>
          <w:b/>
          <w:sz w:val="22"/>
          <w:szCs w:val="22"/>
        </w:rPr>
        <w:t xml:space="preserve">. </w:t>
      </w:r>
      <w:r w:rsidR="00806A95" w:rsidRPr="003B0F58">
        <w:rPr>
          <w:rStyle w:val="Kommentarzeichen1"/>
          <w:rFonts w:ascii="Arial" w:hAnsi="Arial" w:cs="Arial"/>
          <w:b/>
          <w:sz w:val="22"/>
          <w:szCs w:val="22"/>
        </w:rPr>
        <w:t>August</w:t>
      </w:r>
      <w:r w:rsidRPr="003B0F58">
        <w:rPr>
          <w:rStyle w:val="Kommentarzeichen1"/>
          <w:rFonts w:ascii="Arial" w:hAnsi="Arial" w:cs="Arial"/>
          <w:b/>
          <w:sz w:val="22"/>
          <w:szCs w:val="22"/>
        </w:rPr>
        <w:t xml:space="preserve"> 2019  * * *</w:t>
      </w:r>
      <w:r w:rsidRPr="003B0F58">
        <w:rPr>
          <w:rStyle w:val="Kommentarzeichen1"/>
          <w:rFonts w:ascii="Arial" w:hAnsi="Arial" w:cs="Arial"/>
          <w:sz w:val="22"/>
          <w:szCs w:val="22"/>
        </w:rPr>
        <w:t xml:space="preserve">  </w:t>
      </w:r>
      <w:r w:rsidRPr="003B0F58">
        <w:rPr>
          <w:rFonts w:ascii="Arial" w:hAnsi="Arial" w:cs="Arial"/>
          <w:sz w:val="22"/>
          <w:szCs w:val="22"/>
        </w:rPr>
        <w:t xml:space="preserve">congatec </w:t>
      </w:r>
      <w:r w:rsidR="003B0F58" w:rsidRPr="003B0F58">
        <w:rPr>
          <w:rStyle w:val="Kommentarzeichen1"/>
          <w:rFonts w:ascii="Arial" w:hAnsi="Arial" w:cs="Arial"/>
          <w:sz w:val="22"/>
          <w:szCs w:val="22"/>
        </w:rPr>
        <w:t>– ein führender Anbieter standardisierte</w:t>
      </w:r>
      <w:r w:rsidR="0047215F">
        <w:rPr>
          <w:rStyle w:val="Kommentarzeichen1"/>
          <w:rFonts w:ascii="Arial" w:hAnsi="Arial" w:cs="Arial"/>
          <w:sz w:val="22"/>
          <w:szCs w:val="22"/>
        </w:rPr>
        <w:t>r</w:t>
      </w:r>
      <w:r w:rsidR="003B0F58" w:rsidRPr="003B0F58">
        <w:rPr>
          <w:rStyle w:val="Kommentarzeichen1"/>
          <w:rFonts w:ascii="Arial" w:hAnsi="Arial" w:cs="Arial"/>
          <w:sz w:val="22"/>
          <w:szCs w:val="22"/>
        </w:rPr>
        <w:t xml:space="preserve"> und kundenspezifische</w:t>
      </w:r>
      <w:r w:rsidR="0047215F">
        <w:rPr>
          <w:rStyle w:val="Kommentarzeichen1"/>
          <w:rFonts w:ascii="Arial" w:hAnsi="Arial" w:cs="Arial"/>
          <w:sz w:val="22"/>
          <w:szCs w:val="22"/>
        </w:rPr>
        <w:t>r</w:t>
      </w:r>
      <w:r w:rsidR="003B0F58" w:rsidRPr="003B0F58">
        <w:rPr>
          <w:rStyle w:val="Kommentarzeichen1"/>
          <w:rFonts w:ascii="Arial" w:hAnsi="Arial" w:cs="Arial"/>
          <w:sz w:val="22"/>
          <w:szCs w:val="22"/>
        </w:rPr>
        <w:t xml:space="preserve"> Embedded Computer Boards und Module –</w:t>
      </w:r>
      <w:r w:rsidR="003B0F58">
        <w:rPr>
          <w:rStyle w:val="Kommentarzeichen1"/>
          <w:rFonts w:ascii="Arial" w:hAnsi="Arial" w:cs="Arial"/>
          <w:sz w:val="22"/>
          <w:szCs w:val="22"/>
        </w:rPr>
        <w:t xml:space="preserve"> stellt </w:t>
      </w:r>
      <w:r w:rsidR="003B0F58" w:rsidRPr="003B0F58">
        <w:rPr>
          <w:rStyle w:val="Kommentarzeichen1"/>
          <w:rFonts w:ascii="Arial" w:hAnsi="Arial" w:cs="Arial"/>
          <w:sz w:val="22"/>
          <w:szCs w:val="22"/>
        </w:rPr>
        <w:t>neue robuste Embedded</w:t>
      </w:r>
      <w:r w:rsidR="0047215F">
        <w:rPr>
          <w:rStyle w:val="Kommentarzeichen1"/>
          <w:rFonts w:ascii="Arial" w:hAnsi="Arial" w:cs="Arial"/>
          <w:sz w:val="22"/>
          <w:szCs w:val="22"/>
        </w:rPr>
        <w:t>-</w:t>
      </w:r>
      <w:r w:rsidR="003B0F58" w:rsidRPr="003B0F58">
        <w:rPr>
          <w:rStyle w:val="Kommentarzeichen1"/>
          <w:rFonts w:ascii="Arial" w:hAnsi="Arial" w:cs="Arial"/>
          <w:sz w:val="22"/>
          <w:szCs w:val="22"/>
        </w:rPr>
        <w:t>Edge</w:t>
      </w:r>
      <w:r w:rsidR="0047215F">
        <w:rPr>
          <w:rStyle w:val="Kommentarzeichen1"/>
          <w:rFonts w:ascii="Arial" w:hAnsi="Arial" w:cs="Arial"/>
          <w:sz w:val="22"/>
          <w:szCs w:val="22"/>
        </w:rPr>
        <w:t>-</w:t>
      </w:r>
      <w:r w:rsidR="003B0F58" w:rsidRPr="003B0F58">
        <w:rPr>
          <w:rStyle w:val="Kommentarzeichen1"/>
          <w:rFonts w:ascii="Arial" w:hAnsi="Arial" w:cs="Arial"/>
          <w:sz w:val="22"/>
          <w:szCs w:val="22"/>
        </w:rPr>
        <w:t>Server-Technologien</w:t>
      </w:r>
      <w:r w:rsidR="00E4109F">
        <w:rPr>
          <w:rStyle w:val="Kommentarzeichen1"/>
          <w:rFonts w:ascii="Arial" w:hAnsi="Arial" w:cs="Arial"/>
          <w:sz w:val="22"/>
          <w:szCs w:val="22"/>
        </w:rPr>
        <w:t xml:space="preserve"> vor, die </w:t>
      </w:r>
      <w:r w:rsidR="003B0F58">
        <w:rPr>
          <w:rStyle w:val="Kommentarzeichen1"/>
          <w:rFonts w:ascii="Arial" w:hAnsi="Arial" w:cs="Arial"/>
          <w:sz w:val="22"/>
          <w:szCs w:val="22"/>
        </w:rPr>
        <w:t xml:space="preserve">für </w:t>
      </w:r>
      <w:r w:rsidR="003B0F58" w:rsidRPr="003B0F58">
        <w:rPr>
          <w:rStyle w:val="Kommentarzeichen1"/>
          <w:rFonts w:ascii="Arial" w:hAnsi="Arial" w:cs="Arial"/>
          <w:sz w:val="22"/>
          <w:szCs w:val="22"/>
        </w:rPr>
        <w:t xml:space="preserve">die Digitalisierung </w:t>
      </w:r>
      <w:r w:rsidR="003B0F58">
        <w:rPr>
          <w:rStyle w:val="Kommentarzeichen1"/>
          <w:rFonts w:ascii="Arial" w:hAnsi="Arial" w:cs="Arial"/>
          <w:sz w:val="22"/>
          <w:szCs w:val="22"/>
        </w:rPr>
        <w:t xml:space="preserve">der </w:t>
      </w:r>
      <w:r w:rsidR="003B0F58" w:rsidRPr="003B0F58">
        <w:rPr>
          <w:rStyle w:val="Kommentarzeichen1"/>
          <w:rFonts w:ascii="Arial" w:hAnsi="Arial" w:cs="Arial"/>
          <w:sz w:val="22"/>
          <w:szCs w:val="22"/>
        </w:rPr>
        <w:t xml:space="preserve">Öl- und Gasindustrie </w:t>
      </w:r>
      <w:r w:rsidR="003B0F58">
        <w:rPr>
          <w:rStyle w:val="Kommentarzeichen1"/>
          <w:rFonts w:ascii="Arial" w:hAnsi="Arial" w:cs="Arial"/>
          <w:sz w:val="22"/>
          <w:szCs w:val="22"/>
        </w:rPr>
        <w:t xml:space="preserve">im </w:t>
      </w:r>
      <w:r w:rsidR="003B0F58" w:rsidRPr="003B0F58">
        <w:rPr>
          <w:rStyle w:val="Kommentarzeichen1"/>
          <w:rFonts w:ascii="Arial" w:hAnsi="Arial" w:cs="Arial"/>
          <w:sz w:val="22"/>
          <w:szCs w:val="22"/>
        </w:rPr>
        <w:t>Upstream- und Midstream-</w:t>
      </w:r>
      <w:r w:rsidR="003B0F58">
        <w:rPr>
          <w:rStyle w:val="Kommentarzeichen1"/>
          <w:rFonts w:ascii="Arial" w:hAnsi="Arial" w:cs="Arial"/>
          <w:sz w:val="22"/>
          <w:szCs w:val="22"/>
        </w:rPr>
        <w:t xml:space="preserve">Sektor </w:t>
      </w:r>
      <w:r w:rsidR="003B0F58" w:rsidRPr="003B0F58">
        <w:rPr>
          <w:rStyle w:val="Kommentarzeichen1"/>
          <w:rFonts w:ascii="Arial" w:hAnsi="Arial" w:cs="Arial"/>
          <w:sz w:val="22"/>
          <w:szCs w:val="22"/>
        </w:rPr>
        <w:t>entwickelt wurden.</w:t>
      </w:r>
      <w:r w:rsidR="003B0F58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3B0F58" w:rsidRPr="003B0F58">
        <w:rPr>
          <w:rFonts w:ascii="Arial" w:hAnsi="Arial" w:cs="Arial"/>
          <w:sz w:val="22"/>
          <w:szCs w:val="22"/>
        </w:rPr>
        <w:t xml:space="preserve">Beide </w:t>
      </w:r>
      <w:r w:rsidR="00E260B7">
        <w:rPr>
          <w:rFonts w:ascii="Arial" w:hAnsi="Arial" w:cs="Arial"/>
          <w:sz w:val="22"/>
          <w:szCs w:val="22"/>
        </w:rPr>
        <w:t>Sektoren</w:t>
      </w:r>
      <w:r w:rsidR="009466BC">
        <w:rPr>
          <w:rFonts w:ascii="Arial" w:hAnsi="Arial" w:cs="Arial"/>
          <w:sz w:val="22"/>
          <w:szCs w:val="22"/>
        </w:rPr>
        <w:t xml:space="preserve"> </w:t>
      </w:r>
      <w:r w:rsidR="00E260B7">
        <w:rPr>
          <w:rFonts w:ascii="Arial" w:hAnsi="Arial" w:cs="Arial"/>
          <w:sz w:val="22"/>
          <w:szCs w:val="22"/>
        </w:rPr>
        <w:t xml:space="preserve">sind </w:t>
      </w:r>
      <w:r w:rsidR="009466BC">
        <w:rPr>
          <w:rFonts w:ascii="Arial" w:hAnsi="Arial" w:cs="Arial"/>
          <w:sz w:val="22"/>
          <w:szCs w:val="22"/>
        </w:rPr>
        <w:t xml:space="preserve">durch </w:t>
      </w:r>
      <w:r w:rsidR="003B0F58" w:rsidRPr="003B0F58">
        <w:rPr>
          <w:rFonts w:ascii="Arial" w:hAnsi="Arial" w:cs="Arial"/>
          <w:sz w:val="22"/>
          <w:szCs w:val="22"/>
        </w:rPr>
        <w:t xml:space="preserve">verteilte Anlagen und Infrastrukturen in </w:t>
      </w:r>
      <w:r w:rsidR="0047215F" w:rsidRPr="003B0F58">
        <w:rPr>
          <w:rFonts w:ascii="Arial" w:hAnsi="Arial" w:cs="Arial"/>
          <w:sz w:val="22"/>
          <w:szCs w:val="22"/>
        </w:rPr>
        <w:t>raue</w:t>
      </w:r>
      <w:r w:rsidR="0047215F">
        <w:rPr>
          <w:rFonts w:ascii="Arial" w:hAnsi="Arial" w:cs="Arial"/>
          <w:sz w:val="22"/>
          <w:szCs w:val="22"/>
        </w:rPr>
        <w:t>m</w:t>
      </w:r>
      <w:r w:rsidR="0047215F" w:rsidRPr="003B0F58">
        <w:rPr>
          <w:rFonts w:ascii="Arial" w:hAnsi="Arial" w:cs="Arial"/>
          <w:sz w:val="22"/>
          <w:szCs w:val="22"/>
        </w:rPr>
        <w:t xml:space="preserve"> </w:t>
      </w:r>
      <w:r w:rsidR="0047215F">
        <w:rPr>
          <w:rFonts w:ascii="Arial" w:hAnsi="Arial" w:cs="Arial"/>
          <w:sz w:val="22"/>
          <w:szCs w:val="22"/>
        </w:rPr>
        <w:t>Umfeld</w:t>
      </w:r>
      <w:r w:rsidR="0047215F" w:rsidRPr="003B0F58">
        <w:rPr>
          <w:rFonts w:ascii="Arial" w:hAnsi="Arial" w:cs="Arial"/>
          <w:sz w:val="22"/>
          <w:szCs w:val="22"/>
        </w:rPr>
        <w:t xml:space="preserve"> </w:t>
      </w:r>
      <w:r w:rsidR="00E260B7">
        <w:rPr>
          <w:rFonts w:ascii="Arial" w:hAnsi="Arial" w:cs="Arial"/>
          <w:sz w:val="22"/>
          <w:szCs w:val="22"/>
        </w:rPr>
        <w:t>gekennzeichnet</w:t>
      </w:r>
      <w:r w:rsidR="00C00D27">
        <w:rPr>
          <w:rFonts w:ascii="Arial" w:hAnsi="Arial" w:cs="Arial"/>
          <w:sz w:val="22"/>
          <w:szCs w:val="22"/>
        </w:rPr>
        <w:t xml:space="preserve">. </w:t>
      </w:r>
      <w:r w:rsidR="00013977">
        <w:rPr>
          <w:rFonts w:ascii="Arial" w:hAnsi="Arial" w:cs="Arial"/>
          <w:sz w:val="22"/>
          <w:szCs w:val="22"/>
        </w:rPr>
        <w:t>F</w:t>
      </w:r>
      <w:r w:rsidR="00013977" w:rsidRPr="003B0F58">
        <w:rPr>
          <w:rFonts w:ascii="Arial" w:hAnsi="Arial" w:cs="Arial"/>
          <w:sz w:val="22"/>
          <w:szCs w:val="22"/>
        </w:rPr>
        <w:t xml:space="preserve">ür </w:t>
      </w:r>
      <w:r w:rsidR="00013977">
        <w:rPr>
          <w:rFonts w:ascii="Arial" w:hAnsi="Arial" w:cs="Arial"/>
          <w:sz w:val="22"/>
          <w:szCs w:val="22"/>
        </w:rPr>
        <w:t>die digitale</w:t>
      </w:r>
      <w:r w:rsidR="00013977" w:rsidRPr="003B0F58">
        <w:rPr>
          <w:rFonts w:ascii="Arial" w:hAnsi="Arial" w:cs="Arial"/>
          <w:sz w:val="22"/>
          <w:szCs w:val="22"/>
        </w:rPr>
        <w:t xml:space="preserve"> Transformation</w:t>
      </w:r>
      <w:r w:rsidR="00013977">
        <w:rPr>
          <w:rFonts w:ascii="Arial" w:hAnsi="Arial" w:cs="Arial"/>
          <w:sz w:val="22"/>
          <w:szCs w:val="22"/>
        </w:rPr>
        <w:t xml:space="preserve">, </w:t>
      </w:r>
      <w:r w:rsidR="0033002B">
        <w:rPr>
          <w:rFonts w:ascii="Arial" w:hAnsi="Arial" w:cs="Arial"/>
          <w:sz w:val="22"/>
          <w:szCs w:val="22"/>
        </w:rPr>
        <w:t xml:space="preserve">die ein enormes Potenzial für </w:t>
      </w:r>
      <w:r w:rsidR="000D09AA">
        <w:rPr>
          <w:rFonts w:ascii="Arial" w:hAnsi="Arial" w:cs="Arial"/>
          <w:sz w:val="22"/>
          <w:szCs w:val="22"/>
        </w:rPr>
        <w:t>Kosteneinsparungen</w:t>
      </w:r>
      <w:r w:rsidR="0033002B">
        <w:rPr>
          <w:rFonts w:ascii="Arial" w:hAnsi="Arial" w:cs="Arial"/>
          <w:sz w:val="22"/>
          <w:szCs w:val="22"/>
        </w:rPr>
        <w:t xml:space="preserve"> </w:t>
      </w:r>
      <w:r w:rsidR="00013977">
        <w:rPr>
          <w:rFonts w:ascii="Arial" w:hAnsi="Arial" w:cs="Arial"/>
          <w:sz w:val="22"/>
          <w:szCs w:val="22"/>
        </w:rPr>
        <w:t xml:space="preserve">eröffnet, benötigen sie deshalb </w:t>
      </w:r>
      <w:r w:rsidR="00013977" w:rsidRPr="003B0F58">
        <w:rPr>
          <w:rFonts w:ascii="Arial" w:hAnsi="Arial" w:cs="Arial"/>
          <w:sz w:val="22"/>
          <w:szCs w:val="22"/>
        </w:rPr>
        <w:t>ultra-robuste</w:t>
      </w:r>
      <w:r w:rsidR="0047215F">
        <w:rPr>
          <w:rFonts w:ascii="Arial" w:hAnsi="Arial" w:cs="Arial"/>
          <w:sz w:val="22"/>
          <w:szCs w:val="22"/>
        </w:rPr>
        <w:t xml:space="preserve"> Embedded-</w:t>
      </w:r>
      <w:r w:rsidR="00290A57">
        <w:rPr>
          <w:rFonts w:ascii="Arial" w:hAnsi="Arial" w:cs="Arial"/>
          <w:sz w:val="22"/>
          <w:szCs w:val="22"/>
        </w:rPr>
        <w:t>Computing-</w:t>
      </w:r>
      <w:r w:rsidR="00013977" w:rsidRPr="003B0F58">
        <w:rPr>
          <w:rFonts w:ascii="Arial" w:hAnsi="Arial" w:cs="Arial"/>
          <w:sz w:val="22"/>
          <w:szCs w:val="22"/>
        </w:rPr>
        <w:t>Plattformen</w:t>
      </w:r>
      <w:r w:rsidR="003B0F58" w:rsidRPr="003B0F58">
        <w:rPr>
          <w:rFonts w:ascii="Arial" w:hAnsi="Arial" w:cs="Arial"/>
          <w:sz w:val="22"/>
          <w:szCs w:val="22"/>
        </w:rPr>
        <w:t>.</w:t>
      </w:r>
    </w:p>
    <w:p w:rsidR="00C52C59" w:rsidRPr="00E1687F" w:rsidRDefault="00C52C59" w:rsidP="00C52C59">
      <w:pPr>
        <w:spacing w:line="360" w:lineRule="auto"/>
        <w:rPr>
          <w:rFonts w:ascii="Arial" w:hAnsi="Arial" w:cs="Arial"/>
          <w:sz w:val="22"/>
          <w:szCs w:val="22"/>
        </w:rPr>
      </w:pPr>
    </w:p>
    <w:p w:rsidR="00010CD3" w:rsidRDefault="00C52C59" w:rsidP="00C52C59">
      <w:pPr>
        <w:spacing w:line="360" w:lineRule="auto"/>
        <w:rPr>
          <w:rStyle w:val="Kommentarzeichen1"/>
          <w:rFonts w:ascii="Arial" w:eastAsiaTheme="majorEastAsia" w:hAnsi="Arial" w:cs="Arial"/>
          <w:sz w:val="22"/>
          <w:szCs w:val="22"/>
        </w:rPr>
      </w:pPr>
      <w:r w:rsidRPr="00010CD3">
        <w:rPr>
          <w:rStyle w:val="Kommentarzeichen1"/>
          <w:rFonts w:ascii="Arial" w:eastAsiaTheme="majorEastAsia" w:hAnsi="Arial" w:cs="Arial"/>
          <w:sz w:val="22"/>
          <w:szCs w:val="22"/>
        </w:rPr>
        <w:t>“</w:t>
      </w:r>
      <w:r w:rsidR="00010CD3" w:rsidRPr="00010CD3">
        <w:rPr>
          <w:rStyle w:val="Kommentarzeichen1"/>
          <w:rFonts w:ascii="Arial" w:eastAsiaTheme="majorEastAsia" w:hAnsi="Arial" w:cs="Arial"/>
          <w:sz w:val="22"/>
          <w:szCs w:val="22"/>
        </w:rPr>
        <w:t xml:space="preserve">Die Internationale Energieagentur schätzt, dass </w:t>
      </w:r>
      <w:r w:rsidR="001F311E">
        <w:rPr>
          <w:rStyle w:val="Kommentarzeichen1"/>
          <w:rFonts w:ascii="Arial" w:eastAsiaTheme="majorEastAsia" w:hAnsi="Arial" w:cs="Arial"/>
          <w:sz w:val="22"/>
          <w:szCs w:val="22"/>
        </w:rPr>
        <w:t xml:space="preserve">die </w:t>
      </w:r>
      <w:r w:rsidR="00010CD3" w:rsidRPr="00010CD3">
        <w:rPr>
          <w:rStyle w:val="Kommentarzeichen1"/>
          <w:rFonts w:ascii="Arial" w:eastAsiaTheme="majorEastAsia" w:hAnsi="Arial" w:cs="Arial"/>
          <w:sz w:val="22"/>
          <w:szCs w:val="22"/>
        </w:rPr>
        <w:t xml:space="preserve">Digitalisierung </w:t>
      </w:r>
      <w:r w:rsidR="00087C85" w:rsidRPr="00010CD3">
        <w:rPr>
          <w:rStyle w:val="Kommentarzeichen1"/>
          <w:rFonts w:ascii="Arial" w:eastAsiaTheme="majorEastAsia" w:hAnsi="Arial" w:cs="Arial"/>
          <w:sz w:val="22"/>
          <w:szCs w:val="22"/>
        </w:rPr>
        <w:t xml:space="preserve">im Öl- und Gassektor </w:t>
      </w:r>
      <w:r w:rsidR="00010CD3" w:rsidRPr="00010CD3">
        <w:rPr>
          <w:rStyle w:val="Kommentarzeichen1"/>
          <w:rFonts w:ascii="Arial" w:eastAsiaTheme="majorEastAsia" w:hAnsi="Arial" w:cs="Arial"/>
          <w:sz w:val="22"/>
          <w:szCs w:val="22"/>
        </w:rPr>
        <w:t xml:space="preserve">die Produktionskosten um bis zu 20 Prozent </w:t>
      </w:r>
      <w:r w:rsidR="001F311E">
        <w:rPr>
          <w:rStyle w:val="Kommentarzeichen1"/>
          <w:rFonts w:ascii="Arial" w:eastAsiaTheme="majorEastAsia" w:hAnsi="Arial" w:cs="Arial"/>
          <w:sz w:val="22"/>
          <w:szCs w:val="22"/>
        </w:rPr>
        <w:t>senken kann</w:t>
      </w:r>
      <w:r w:rsidR="00010CD3" w:rsidRPr="00010CD3">
        <w:rPr>
          <w:rStyle w:val="Kommentarzeichen1"/>
          <w:rFonts w:ascii="Arial" w:eastAsiaTheme="majorEastAsia" w:hAnsi="Arial" w:cs="Arial"/>
          <w:sz w:val="22"/>
          <w:szCs w:val="22"/>
        </w:rPr>
        <w:t>.</w:t>
      </w:r>
      <w:r w:rsidRPr="00010CD3">
        <w:rPr>
          <w:rStyle w:val="Kommentarzeichen1"/>
          <w:rFonts w:ascii="Arial" w:eastAsiaTheme="majorEastAsia" w:hAnsi="Arial" w:cs="Arial"/>
          <w:sz w:val="22"/>
          <w:szCs w:val="22"/>
        </w:rPr>
        <w:t xml:space="preserve"> </w:t>
      </w:r>
      <w:r w:rsidR="00010CD3" w:rsidRPr="00010CD3">
        <w:rPr>
          <w:rStyle w:val="Kommentarzeichen1"/>
          <w:rFonts w:ascii="Arial" w:eastAsiaTheme="majorEastAsia" w:hAnsi="Arial" w:cs="Arial"/>
          <w:sz w:val="22"/>
          <w:szCs w:val="22"/>
        </w:rPr>
        <w:t xml:space="preserve">Laut der Wirtschaftsprüfungs- und Beratungsgesellschaft </w:t>
      </w:r>
      <w:r w:rsidR="00A33015" w:rsidRPr="00010CD3">
        <w:rPr>
          <w:rStyle w:val="Kommentarzeichen1"/>
          <w:rFonts w:ascii="Arial" w:eastAsiaTheme="majorEastAsia" w:hAnsi="Arial" w:cs="Arial"/>
          <w:sz w:val="22"/>
          <w:szCs w:val="22"/>
        </w:rPr>
        <w:t>P</w:t>
      </w:r>
      <w:r w:rsidR="00A33015">
        <w:rPr>
          <w:rStyle w:val="Kommentarzeichen1"/>
          <w:rFonts w:ascii="Arial" w:eastAsiaTheme="majorEastAsia" w:hAnsi="Arial" w:cs="Arial"/>
          <w:sz w:val="22"/>
          <w:szCs w:val="22"/>
        </w:rPr>
        <w:t>w</w:t>
      </w:r>
      <w:r w:rsidR="00A33015" w:rsidRPr="00010CD3">
        <w:rPr>
          <w:rStyle w:val="Kommentarzeichen1"/>
          <w:rFonts w:ascii="Arial" w:eastAsiaTheme="majorEastAsia" w:hAnsi="Arial" w:cs="Arial"/>
          <w:sz w:val="22"/>
          <w:szCs w:val="22"/>
        </w:rPr>
        <w:t xml:space="preserve">C </w:t>
      </w:r>
      <w:r w:rsidR="00C46E21">
        <w:rPr>
          <w:rStyle w:val="Kommentarzeichen1"/>
          <w:rFonts w:ascii="Arial" w:eastAsiaTheme="majorEastAsia" w:hAnsi="Arial" w:cs="Arial"/>
          <w:sz w:val="22"/>
          <w:szCs w:val="22"/>
        </w:rPr>
        <w:t xml:space="preserve">bieten </w:t>
      </w:r>
      <w:r w:rsidR="002522E7">
        <w:rPr>
          <w:rStyle w:val="Kommentarzeichen1"/>
          <w:rFonts w:ascii="Arial" w:eastAsiaTheme="majorEastAsia" w:hAnsi="Arial" w:cs="Arial"/>
          <w:sz w:val="22"/>
          <w:szCs w:val="22"/>
        </w:rPr>
        <w:t xml:space="preserve">eine </w:t>
      </w:r>
      <w:r w:rsidR="00010CD3" w:rsidRPr="00010CD3">
        <w:rPr>
          <w:rStyle w:val="Kommentarzeichen1"/>
          <w:rFonts w:ascii="Arial" w:eastAsiaTheme="majorEastAsia" w:hAnsi="Arial" w:cs="Arial"/>
          <w:sz w:val="22"/>
          <w:szCs w:val="22"/>
        </w:rPr>
        <w:t>effizien</w:t>
      </w:r>
      <w:r w:rsidR="00010CD3">
        <w:rPr>
          <w:rStyle w:val="Kommentarzeichen1"/>
          <w:rFonts w:ascii="Arial" w:eastAsiaTheme="majorEastAsia" w:hAnsi="Arial" w:cs="Arial"/>
          <w:sz w:val="22"/>
          <w:szCs w:val="22"/>
        </w:rPr>
        <w:t xml:space="preserve">tere Instandhaltung und </w:t>
      </w:r>
      <w:r w:rsidR="002522E7">
        <w:rPr>
          <w:rStyle w:val="Kommentarzeichen1"/>
          <w:rFonts w:ascii="Arial" w:eastAsiaTheme="majorEastAsia" w:hAnsi="Arial" w:cs="Arial"/>
          <w:sz w:val="22"/>
          <w:szCs w:val="22"/>
        </w:rPr>
        <w:t xml:space="preserve">optimierter </w:t>
      </w:r>
      <w:r w:rsidR="00010CD3" w:rsidRPr="00010CD3">
        <w:rPr>
          <w:rStyle w:val="Kommentarzeichen1"/>
          <w:rFonts w:ascii="Arial" w:eastAsiaTheme="majorEastAsia" w:hAnsi="Arial" w:cs="Arial"/>
          <w:sz w:val="22"/>
          <w:szCs w:val="22"/>
        </w:rPr>
        <w:t>Betrieb der Anlagen</w:t>
      </w:r>
      <w:r w:rsidR="00010CD3">
        <w:rPr>
          <w:rStyle w:val="Kommentarzeichen1"/>
          <w:rFonts w:ascii="Arial" w:eastAsiaTheme="majorEastAsia" w:hAnsi="Arial" w:cs="Arial"/>
          <w:sz w:val="22"/>
          <w:szCs w:val="22"/>
        </w:rPr>
        <w:t xml:space="preserve"> ein </w:t>
      </w:r>
      <w:r w:rsidR="00C46E21">
        <w:rPr>
          <w:rStyle w:val="Kommentarzeichen1"/>
          <w:rFonts w:ascii="Arial" w:eastAsiaTheme="majorEastAsia" w:hAnsi="Arial" w:cs="Arial"/>
          <w:sz w:val="22"/>
          <w:szCs w:val="22"/>
        </w:rPr>
        <w:t>immenses</w:t>
      </w:r>
      <w:r w:rsidR="00010CD3" w:rsidRPr="00010CD3">
        <w:rPr>
          <w:rStyle w:val="Kommentarzeichen1"/>
          <w:rFonts w:ascii="Arial" w:eastAsiaTheme="majorEastAsia" w:hAnsi="Arial" w:cs="Arial"/>
          <w:sz w:val="22"/>
          <w:szCs w:val="22"/>
        </w:rPr>
        <w:t xml:space="preserve"> Einsparpotenzial. </w:t>
      </w:r>
      <w:r w:rsidR="00632831">
        <w:rPr>
          <w:rStyle w:val="Kommentarzeichen1"/>
          <w:rFonts w:ascii="Arial" w:eastAsiaTheme="majorEastAsia" w:hAnsi="Arial" w:cs="Arial"/>
          <w:sz w:val="22"/>
          <w:szCs w:val="22"/>
        </w:rPr>
        <w:t xml:space="preserve">Zusätzliche </w:t>
      </w:r>
      <w:r w:rsidR="00087C85">
        <w:rPr>
          <w:rStyle w:val="Kommentarzeichen1"/>
          <w:rFonts w:ascii="Arial" w:eastAsiaTheme="majorEastAsia" w:hAnsi="Arial" w:cs="Arial"/>
          <w:sz w:val="22"/>
          <w:szCs w:val="22"/>
        </w:rPr>
        <w:t>Einsparungen</w:t>
      </w:r>
      <w:r w:rsidR="008B2521">
        <w:rPr>
          <w:rStyle w:val="Kommentarzeichen1"/>
          <w:rFonts w:ascii="Arial" w:eastAsiaTheme="majorEastAsia" w:hAnsi="Arial" w:cs="Arial"/>
          <w:sz w:val="22"/>
          <w:szCs w:val="22"/>
        </w:rPr>
        <w:t xml:space="preserve"> </w:t>
      </w:r>
      <w:r w:rsidR="00010CD3" w:rsidRPr="00010CD3">
        <w:rPr>
          <w:rStyle w:val="Kommentarzeichen1"/>
          <w:rFonts w:ascii="Arial" w:eastAsiaTheme="majorEastAsia" w:hAnsi="Arial" w:cs="Arial"/>
          <w:sz w:val="22"/>
          <w:szCs w:val="22"/>
        </w:rPr>
        <w:t xml:space="preserve">ergeben sich in der Lieferkette durch den Einsatz von </w:t>
      </w:r>
      <w:r w:rsidR="00A33015">
        <w:rPr>
          <w:rStyle w:val="Kommentarzeichen1"/>
          <w:rFonts w:ascii="Arial" w:eastAsiaTheme="majorEastAsia" w:hAnsi="Arial" w:cs="Arial"/>
          <w:sz w:val="22"/>
          <w:szCs w:val="22"/>
        </w:rPr>
        <w:t>k</w:t>
      </w:r>
      <w:r w:rsidR="00A33015" w:rsidRPr="00010CD3">
        <w:rPr>
          <w:rStyle w:val="Kommentarzeichen1"/>
          <w:rFonts w:ascii="Arial" w:eastAsiaTheme="majorEastAsia" w:hAnsi="Arial" w:cs="Arial"/>
          <w:sz w:val="22"/>
          <w:szCs w:val="22"/>
        </w:rPr>
        <w:t xml:space="preserve">ünstlicher </w:t>
      </w:r>
      <w:r w:rsidR="00010CD3" w:rsidRPr="00010CD3">
        <w:rPr>
          <w:rStyle w:val="Kommentarzeichen1"/>
          <w:rFonts w:ascii="Arial" w:eastAsiaTheme="majorEastAsia" w:hAnsi="Arial" w:cs="Arial"/>
          <w:sz w:val="22"/>
          <w:szCs w:val="22"/>
        </w:rPr>
        <w:t>Intelligenz und integrierten Plattformen, die Unternehmen mit externen Partnern verbinden</w:t>
      </w:r>
      <w:r w:rsidR="00632831">
        <w:rPr>
          <w:rStyle w:val="Kommentarzeichen1"/>
          <w:rFonts w:ascii="Arial" w:eastAsiaTheme="majorEastAsia" w:hAnsi="Arial" w:cs="Arial"/>
          <w:sz w:val="22"/>
          <w:szCs w:val="22"/>
        </w:rPr>
        <w:t xml:space="preserve">", erklärt </w:t>
      </w:r>
      <w:r w:rsidR="00632831" w:rsidRPr="00632831">
        <w:rPr>
          <w:rStyle w:val="Kommentarzeichen1"/>
          <w:rFonts w:ascii="Arial" w:eastAsiaTheme="majorEastAsia" w:hAnsi="Arial" w:cs="Arial"/>
          <w:sz w:val="22"/>
          <w:szCs w:val="22"/>
        </w:rPr>
        <w:t>Diethard Fent, Manager Sales Partner EMEA bei congatec</w:t>
      </w:r>
      <w:r w:rsidR="0047215F">
        <w:rPr>
          <w:rStyle w:val="Kommentarzeichen1"/>
          <w:rFonts w:ascii="Arial" w:eastAsiaTheme="majorEastAsia" w:hAnsi="Arial" w:cs="Arial"/>
          <w:sz w:val="22"/>
          <w:szCs w:val="22"/>
        </w:rPr>
        <w:t>.</w:t>
      </w:r>
    </w:p>
    <w:p w:rsidR="00010CD3" w:rsidRDefault="00010CD3" w:rsidP="00C52C59">
      <w:pPr>
        <w:spacing w:line="360" w:lineRule="auto"/>
        <w:rPr>
          <w:rStyle w:val="Kommentarzeichen1"/>
          <w:rFonts w:ascii="Arial" w:eastAsiaTheme="majorEastAsia" w:hAnsi="Arial" w:cs="Arial"/>
          <w:sz w:val="22"/>
          <w:szCs w:val="22"/>
        </w:rPr>
      </w:pPr>
    </w:p>
    <w:p w:rsidR="00F869D7" w:rsidRDefault="001C0470" w:rsidP="00C52C59">
      <w:pPr>
        <w:spacing w:line="360" w:lineRule="auto"/>
        <w:rPr>
          <w:rStyle w:val="Kommentarzeichen1"/>
          <w:rFonts w:ascii="Arial" w:eastAsiaTheme="majorEastAsia" w:hAnsi="Arial" w:cs="Arial"/>
          <w:sz w:val="22"/>
          <w:szCs w:val="22"/>
        </w:rPr>
      </w:pPr>
      <w:r>
        <w:rPr>
          <w:rStyle w:val="Kommentarzeichen1"/>
          <w:rFonts w:ascii="Arial" w:eastAsiaTheme="majorEastAsia" w:hAnsi="Arial" w:cs="Arial"/>
          <w:sz w:val="22"/>
          <w:szCs w:val="22"/>
        </w:rPr>
        <w:t>"</w:t>
      </w:r>
      <w:r w:rsidR="00F869D7" w:rsidRPr="00F869D7">
        <w:rPr>
          <w:rStyle w:val="Kommentarzeichen1"/>
          <w:rFonts w:ascii="Arial" w:eastAsiaTheme="majorEastAsia" w:hAnsi="Arial" w:cs="Arial"/>
          <w:sz w:val="22"/>
          <w:szCs w:val="22"/>
        </w:rPr>
        <w:t>Durch die Digitalisierung dieser Prozesse können Unternehmen im Up</w:t>
      </w:r>
      <w:r w:rsidR="00630782">
        <w:rPr>
          <w:rStyle w:val="Kommentarzeichen1"/>
          <w:rFonts w:ascii="Arial" w:eastAsiaTheme="majorEastAsia" w:hAnsi="Arial" w:cs="Arial"/>
          <w:sz w:val="22"/>
          <w:szCs w:val="22"/>
        </w:rPr>
        <w:t>s</w:t>
      </w:r>
      <w:r w:rsidR="00F869D7" w:rsidRPr="00F869D7">
        <w:rPr>
          <w:rStyle w:val="Kommentarzeichen1"/>
          <w:rFonts w:ascii="Arial" w:eastAsiaTheme="majorEastAsia" w:hAnsi="Arial" w:cs="Arial"/>
          <w:sz w:val="22"/>
          <w:szCs w:val="22"/>
        </w:rPr>
        <w:t>tream</w:t>
      </w:r>
      <w:r w:rsidR="00F869D7">
        <w:rPr>
          <w:rStyle w:val="Kommentarzeichen1"/>
          <w:rFonts w:ascii="Arial" w:eastAsiaTheme="majorEastAsia" w:hAnsi="Arial" w:cs="Arial"/>
          <w:sz w:val="22"/>
          <w:szCs w:val="22"/>
        </w:rPr>
        <w:t>-</w:t>
      </w:r>
      <w:r w:rsidR="00F869D7" w:rsidRPr="00F869D7">
        <w:rPr>
          <w:rStyle w:val="Kommentarzeichen1"/>
          <w:rFonts w:ascii="Arial" w:eastAsiaTheme="majorEastAsia" w:hAnsi="Arial" w:cs="Arial"/>
          <w:sz w:val="22"/>
          <w:szCs w:val="22"/>
        </w:rPr>
        <w:t xml:space="preserve"> und </w:t>
      </w:r>
      <w:r w:rsidR="00F869D7">
        <w:rPr>
          <w:rStyle w:val="Kommentarzeichen1"/>
          <w:rFonts w:ascii="Arial" w:eastAsiaTheme="majorEastAsia" w:hAnsi="Arial" w:cs="Arial"/>
          <w:sz w:val="22"/>
          <w:szCs w:val="22"/>
        </w:rPr>
        <w:t>Mid</w:t>
      </w:r>
      <w:r w:rsidR="00630782">
        <w:rPr>
          <w:rStyle w:val="Kommentarzeichen1"/>
          <w:rFonts w:ascii="Arial" w:eastAsiaTheme="majorEastAsia" w:hAnsi="Arial" w:cs="Arial"/>
          <w:sz w:val="22"/>
          <w:szCs w:val="22"/>
        </w:rPr>
        <w:t>s</w:t>
      </w:r>
      <w:r w:rsidR="00F869D7">
        <w:rPr>
          <w:rStyle w:val="Kommentarzeichen1"/>
          <w:rFonts w:ascii="Arial" w:eastAsiaTheme="majorEastAsia" w:hAnsi="Arial" w:cs="Arial"/>
          <w:sz w:val="22"/>
          <w:szCs w:val="22"/>
        </w:rPr>
        <w:t xml:space="preserve">tream-Sektor bis zu 1 </w:t>
      </w:r>
      <w:r w:rsidR="00A33015">
        <w:rPr>
          <w:rStyle w:val="Kommentarzeichen1"/>
          <w:rFonts w:ascii="Arial" w:eastAsiaTheme="majorEastAsia" w:hAnsi="Arial" w:cs="Arial"/>
          <w:sz w:val="22"/>
          <w:szCs w:val="22"/>
        </w:rPr>
        <w:t xml:space="preserve">Billion </w:t>
      </w:r>
      <w:r w:rsidR="00F869D7">
        <w:rPr>
          <w:rStyle w:val="Kommentarzeichen1"/>
          <w:rFonts w:ascii="Arial" w:eastAsiaTheme="majorEastAsia" w:hAnsi="Arial" w:cs="Arial"/>
          <w:sz w:val="22"/>
          <w:szCs w:val="22"/>
        </w:rPr>
        <w:t>Dollar an Kapital- und Betriebskosten</w:t>
      </w:r>
      <w:r w:rsidR="00F869D7">
        <w:rPr>
          <w:rStyle w:val="Endnotenzeichen"/>
          <w:rFonts w:ascii="Arial" w:eastAsiaTheme="majorEastAsia" w:hAnsi="Arial" w:cs="Arial"/>
          <w:sz w:val="22"/>
          <w:szCs w:val="22"/>
          <w:lang w:val="en-US"/>
        </w:rPr>
        <w:endnoteReference w:id="1"/>
      </w:r>
      <w:r w:rsidR="00F869D7">
        <w:rPr>
          <w:rStyle w:val="Kommentarzeichen1"/>
          <w:rFonts w:ascii="Arial" w:eastAsiaTheme="majorEastAsia" w:hAnsi="Arial" w:cs="Arial"/>
          <w:sz w:val="22"/>
          <w:szCs w:val="22"/>
        </w:rPr>
        <w:t xml:space="preserve"> einsparen. </w:t>
      </w:r>
      <w:r w:rsidR="008F5C94">
        <w:rPr>
          <w:rStyle w:val="Kommentarzeichen1"/>
          <w:rFonts w:ascii="Arial" w:eastAsiaTheme="majorEastAsia" w:hAnsi="Arial" w:cs="Arial"/>
          <w:sz w:val="22"/>
          <w:szCs w:val="22"/>
        </w:rPr>
        <w:t xml:space="preserve">Um </w:t>
      </w:r>
      <w:r w:rsidR="008F5C94">
        <w:rPr>
          <w:rStyle w:val="Kommentarzeichen1"/>
          <w:rFonts w:ascii="Arial" w:eastAsiaTheme="majorEastAsia" w:hAnsi="Arial" w:cs="Arial"/>
          <w:sz w:val="22"/>
          <w:szCs w:val="22"/>
        </w:rPr>
        <w:lastRenderedPageBreak/>
        <w:t>dieses Potenzial auszuschöpfen</w:t>
      </w:r>
      <w:r w:rsidR="0047215F">
        <w:rPr>
          <w:rStyle w:val="Kommentarzeichen1"/>
          <w:rFonts w:ascii="Arial" w:eastAsiaTheme="majorEastAsia" w:hAnsi="Arial" w:cs="Arial"/>
          <w:sz w:val="22"/>
          <w:szCs w:val="22"/>
        </w:rPr>
        <w:t>,</w:t>
      </w:r>
      <w:r w:rsidR="008F5C94">
        <w:rPr>
          <w:rStyle w:val="Kommentarzeichen1"/>
          <w:rFonts w:ascii="Arial" w:eastAsiaTheme="majorEastAsia" w:hAnsi="Arial" w:cs="Arial"/>
          <w:sz w:val="22"/>
          <w:szCs w:val="22"/>
        </w:rPr>
        <w:t xml:space="preserve"> </w:t>
      </w:r>
      <w:r w:rsidR="00360235">
        <w:rPr>
          <w:rStyle w:val="Kommentarzeichen1"/>
          <w:rFonts w:ascii="Arial" w:eastAsiaTheme="majorEastAsia" w:hAnsi="Arial" w:cs="Arial"/>
          <w:sz w:val="22"/>
          <w:szCs w:val="22"/>
        </w:rPr>
        <w:t xml:space="preserve">werden </w:t>
      </w:r>
      <w:r w:rsidR="00F869D7">
        <w:rPr>
          <w:rStyle w:val="Kommentarzeichen1"/>
          <w:rFonts w:ascii="Arial" w:eastAsiaTheme="majorEastAsia" w:hAnsi="Arial" w:cs="Arial"/>
          <w:sz w:val="22"/>
          <w:szCs w:val="22"/>
        </w:rPr>
        <w:t>extrem robuste Embedded-Edge-Server-Technologien</w:t>
      </w:r>
      <w:r w:rsidR="008F5C94">
        <w:rPr>
          <w:rStyle w:val="Kommentarzeichen1"/>
          <w:rFonts w:ascii="Arial" w:eastAsiaTheme="majorEastAsia" w:hAnsi="Arial" w:cs="Arial"/>
          <w:sz w:val="22"/>
          <w:szCs w:val="22"/>
        </w:rPr>
        <w:t xml:space="preserve"> </w:t>
      </w:r>
      <w:r w:rsidR="00360235">
        <w:rPr>
          <w:rStyle w:val="Kommentarzeichen1"/>
          <w:rFonts w:ascii="Arial" w:eastAsiaTheme="majorEastAsia" w:hAnsi="Arial" w:cs="Arial"/>
          <w:sz w:val="22"/>
          <w:szCs w:val="22"/>
        </w:rPr>
        <w:t>benötigt</w:t>
      </w:r>
      <w:r w:rsidR="00F869D7">
        <w:rPr>
          <w:rStyle w:val="Kommentarzeichen1"/>
          <w:rFonts w:ascii="Arial" w:eastAsiaTheme="majorEastAsia" w:hAnsi="Arial" w:cs="Arial"/>
          <w:sz w:val="22"/>
          <w:szCs w:val="22"/>
        </w:rPr>
        <w:t xml:space="preserve">, wie sie congatec anbietet. </w:t>
      </w:r>
      <w:r w:rsidR="0027505B">
        <w:rPr>
          <w:rStyle w:val="Kommentarzeichen1"/>
          <w:rFonts w:ascii="Arial" w:eastAsiaTheme="majorEastAsia" w:hAnsi="Arial" w:cs="Arial"/>
          <w:sz w:val="22"/>
          <w:szCs w:val="22"/>
        </w:rPr>
        <w:t xml:space="preserve">Unsere IoT- und lösungsfertigen Systemplattformen für Lösungsanbieter, Systemintegratoren </w:t>
      </w:r>
      <w:r w:rsidR="004B34AD">
        <w:rPr>
          <w:rStyle w:val="Kommentarzeichen1"/>
          <w:rFonts w:ascii="Arial" w:eastAsiaTheme="majorEastAsia" w:hAnsi="Arial" w:cs="Arial"/>
          <w:sz w:val="22"/>
          <w:szCs w:val="22"/>
        </w:rPr>
        <w:t>und Endkunden</w:t>
      </w:r>
      <w:r w:rsidR="00CD2253">
        <w:rPr>
          <w:rStyle w:val="Kommentarzeichen1"/>
          <w:rFonts w:ascii="Arial" w:eastAsiaTheme="majorEastAsia" w:hAnsi="Arial" w:cs="Arial"/>
          <w:sz w:val="22"/>
          <w:szCs w:val="22"/>
        </w:rPr>
        <w:t xml:space="preserve"> basieren auf diesen Technologien", sagt Martin Frederiksen</w:t>
      </w:r>
      <w:r w:rsidR="005B3891">
        <w:rPr>
          <w:rStyle w:val="Kommentarzeichen1"/>
          <w:rFonts w:ascii="Arial" w:eastAsiaTheme="majorEastAsia" w:hAnsi="Arial" w:cs="Arial"/>
          <w:sz w:val="22"/>
          <w:szCs w:val="22"/>
        </w:rPr>
        <w:t xml:space="preserve">, </w:t>
      </w:r>
      <w:r w:rsidR="00CD2253" w:rsidRPr="00CD2253">
        <w:rPr>
          <w:rStyle w:val="Kommentarzeichen1"/>
          <w:rFonts w:ascii="Arial" w:eastAsiaTheme="majorEastAsia" w:hAnsi="Arial" w:cs="Arial"/>
          <w:sz w:val="22"/>
          <w:szCs w:val="22"/>
        </w:rPr>
        <w:t xml:space="preserve">Experte </w:t>
      </w:r>
      <w:r w:rsidR="001D3F24">
        <w:rPr>
          <w:rStyle w:val="Kommentarzeichen1"/>
          <w:rFonts w:ascii="Arial" w:eastAsiaTheme="majorEastAsia" w:hAnsi="Arial" w:cs="Arial"/>
          <w:sz w:val="22"/>
          <w:szCs w:val="22"/>
        </w:rPr>
        <w:t xml:space="preserve">für Computing im Öl- und Gassektor </w:t>
      </w:r>
      <w:r w:rsidR="00CD2253" w:rsidRPr="00CD2253">
        <w:rPr>
          <w:rStyle w:val="Kommentarzeichen1"/>
          <w:rFonts w:ascii="Arial" w:eastAsiaTheme="majorEastAsia" w:hAnsi="Arial" w:cs="Arial"/>
          <w:sz w:val="22"/>
          <w:szCs w:val="22"/>
        </w:rPr>
        <w:t>und Geschäftsführer von Diamond Point.</w:t>
      </w:r>
    </w:p>
    <w:p w:rsidR="00630782" w:rsidRDefault="00630782" w:rsidP="00630782">
      <w:pPr>
        <w:spacing w:line="360" w:lineRule="auto"/>
        <w:rPr>
          <w:rStyle w:val="Kommentarzeichen1"/>
          <w:rFonts w:ascii="Arial" w:eastAsiaTheme="majorEastAsia" w:hAnsi="Arial" w:cs="Arial"/>
          <w:sz w:val="22"/>
          <w:szCs w:val="22"/>
        </w:rPr>
      </w:pPr>
    </w:p>
    <w:p w:rsidR="00630782" w:rsidRPr="00392299" w:rsidRDefault="00610A8A" w:rsidP="00630782">
      <w:pPr>
        <w:spacing w:line="360" w:lineRule="auto"/>
        <w:rPr>
          <w:rStyle w:val="Kommentarzeichen1"/>
          <w:rFonts w:ascii="Arial" w:eastAsiaTheme="majorEastAsia" w:hAnsi="Arial" w:cs="Arial"/>
          <w:sz w:val="22"/>
          <w:szCs w:val="22"/>
        </w:rPr>
      </w:pPr>
      <w:r>
        <w:rPr>
          <w:rStyle w:val="Kommentarzeichen1"/>
          <w:rFonts w:ascii="Arial" w:eastAsiaTheme="majorEastAsia" w:hAnsi="Arial" w:cs="Arial"/>
          <w:sz w:val="22"/>
          <w:szCs w:val="22"/>
        </w:rPr>
        <w:t>D</w:t>
      </w:r>
      <w:r w:rsidRPr="00610A8A">
        <w:rPr>
          <w:rStyle w:val="Kommentarzeichen1"/>
          <w:rFonts w:ascii="Arial" w:eastAsiaTheme="majorEastAsia" w:hAnsi="Arial" w:cs="Arial"/>
          <w:sz w:val="22"/>
          <w:szCs w:val="22"/>
        </w:rPr>
        <w:t xml:space="preserve">ie neuen Embedded Edge-Computerplattformen </w:t>
      </w:r>
      <w:r>
        <w:rPr>
          <w:rStyle w:val="Kommentarzeichen1"/>
          <w:rFonts w:ascii="Arial" w:eastAsiaTheme="majorEastAsia" w:hAnsi="Arial" w:cs="Arial"/>
          <w:sz w:val="22"/>
          <w:szCs w:val="22"/>
        </w:rPr>
        <w:t xml:space="preserve">sind </w:t>
      </w:r>
      <w:r w:rsidRPr="00610A8A">
        <w:rPr>
          <w:rStyle w:val="Kommentarzeichen1"/>
          <w:rFonts w:ascii="Arial" w:eastAsiaTheme="majorEastAsia" w:hAnsi="Arial" w:cs="Arial"/>
          <w:sz w:val="22"/>
          <w:szCs w:val="22"/>
        </w:rPr>
        <w:t xml:space="preserve">für erweiterte Temperaturbereiche ausgelegt und optional mit </w:t>
      </w:r>
      <w:r w:rsidR="00161960">
        <w:rPr>
          <w:rStyle w:val="Kommentarzeichen1"/>
          <w:rFonts w:ascii="Arial" w:eastAsiaTheme="majorEastAsia" w:hAnsi="Arial" w:cs="Arial"/>
          <w:sz w:val="22"/>
          <w:szCs w:val="22"/>
        </w:rPr>
        <w:t>Schutzla</w:t>
      </w:r>
      <w:r w:rsidR="00D763E2">
        <w:rPr>
          <w:rStyle w:val="Kommentarzeichen1"/>
          <w:rFonts w:ascii="Arial" w:eastAsiaTheme="majorEastAsia" w:hAnsi="Arial" w:cs="Arial"/>
          <w:sz w:val="22"/>
          <w:szCs w:val="22"/>
        </w:rPr>
        <w:t>c</w:t>
      </w:r>
      <w:r w:rsidR="00161960">
        <w:rPr>
          <w:rStyle w:val="Kommentarzeichen1"/>
          <w:rFonts w:ascii="Arial" w:eastAsiaTheme="majorEastAsia" w:hAnsi="Arial" w:cs="Arial"/>
          <w:sz w:val="22"/>
          <w:szCs w:val="22"/>
        </w:rPr>
        <w:t>kierung</w:t>
      </w:r>
      <w:r w:rsidRPr="00610A8A">
        <w:rPr>
          <w:rStyle w:val="Kommentarzeichen1"/>
          <w:rFonts w:ascii="Arial" w:eastAsiaTheme="majorEastAsia" w:hAnsi="Arial" w:cs="Arial"/>
          <w:sz w:val="22"/>
          <w:szCs w:val="22"/>
        </w:rPr>
        <w:t xml:space="preserve"> zum Schutz vor Beeinträchtigung durch Salzwasser oder Kondensation bei großen Temperaturschwankungen ausgestattet</w:t>
      </w:r>
      <w:r>
        <w:rPr>
          <w:rStyle w:val="Kommentarzeichen1"/>
          <w:rFonts w:ascii="Arial" w:eastAsiaTheme="majorEastAsia" w:hAnsi="Arial" w:cs="Arial"/>
          <w:sz w:val="22"/>
          <w:szCs w:val="22"/>
        </w:rPr>
        <w:t>, u</w:t>
      </w:r>
      <w:r w:rsidR="00630782" w:rsidRPr="00610A8A">
        <w:rPr>
          <w:rStyle w:val="Kommentarzeichen1"/>
          <w:rFonts w:ascii="Arial" w:eastAsiaTheme="majorEastAsia" w:hAnsi="Arial" w:cs="Arial"/>
          <w:sz w:val="22"/>
          <w:szCs w:val="22"/>
        </w:rPr>
        <w:t xml:space="preserve">m </w:t>
      </w:r>
      <w:r w:rsidR="00410610" w:rsidRPr="00610A8A">
        <w:rPr>
          <w:rStyle w:val="Kommentarzeichen1"/>
          <w:rFonts w:ascii="Arial" w:eastAsiaTheme="majorEastAsia" w:hAnsi="Arial" w:cs="Arial"/>
          <w:sz w:val="22"/>
          <w:szCs w:val="22"/>
        </w:rPr>
        <w:t>die</w:t>
      </w:r>
      <w:r w:rsidR="00630782" w:rsidRPr="00610A8A">
        <w:rPr>
          <w:rStyle w:val="Kommentarzeichen1"/>
          <w:rFonts w:ascii="Arial" w:eastAsiaTheme="majorEastAsia" w:hAnsi="Arial" w:cs="Arial"/>
          <w:sz w:val="22"/>
          <w:szCs w:val="22"/>
        </w:rPr>
        <w:t xml:space="preserve"> Anforderungen der Upstream- und Midstream-Öl- und Gasindustrie </w:t>
      </w:r>
      <w:r w:rsidR="00410610" w:rsidRPr="00610A8A">
        <w:rPr>
          <w:rStyle w:val="Kommentarzeichen1"/>
          <w:rFonts w:ascii="Arial" w:eastAsiaTheme="majorEastAsia" w:hAnsi="Arial" w:cs="Arial"/>
          <w:sz w:val="22"/>
          <w:szCs w:val="22"/>
        </w:rPr>
        <w:t>zu erfüllen</w:t>
      </w:r>
      <w:r w:rsidR="00630782" w:rsidRPr="00610A8A">
        <w:rPr>
          <w:rStyle w:val="Kommentarzeichen1"/>
          <w:rFonts w:ascii="Arial" w:eastAsiaTheme="majorEastAsia" w:hAnsi="Arial" w:cs="Arial"/>
          <w:sz w:val="22"/>
          <w:szCs w:val="22"/>
        </w:rPr>
        <w:t>. Darüber hinaus bieten sie umfassende RAS-</w:t>
      </w:r>
      <w:r w:rsidR="00F22BAD" w:rsidRPr="00610A8A">
        <w:rPr>
          <w:rStyle w:val="Kommentarzeichen1"/>
          <w:rFonts w:ascii="Arial" w:eastAsiaTheme="majorEastAsia" w:hAnsi="Arial" w:cs="Arial"/>
          <w:sz w:val="22"/>
          <w:szCs w:val="22"/>
        </w:rPr>
        <w:t>Features</w:t>
      </w:r>
      <w:r w:rsidR="00630782" w:rsidRPr="00610A8A">
        <w:rPr>
          <w:rStyle w:val="Kommentarzeichen1"/>
          <w:rFonts w:ascii="Arial" w:eastAsiaTheme="majorEastAsia" w:hAnsi="Arial" w:cs="Arial"/>
          <w:sz w:val="22"/>
          <w:szCs w:val="22"/>
        </w:rPr>
        <w:t xml:space="preserve"> (Reliability, Availability, Serviceability) der Serverklasse, </w:t>
      </w:r>
      <w:r w:rsidR="00CE7C11" w:rsidRPr="00610A8A">
        <w:rPr>
          <w:rStyle w:val="Kommentarzeichen1"/>
          <w:rFonts w:ascii="Arial" w:eastAsiaTheme="majorEastAsia" w:hAnsi="Arial" w:cs="Arial"/>
          <w:sz w:val="22"/>
          <w:szCs w:val="22"/>
        </w:rPr>
        <w:t xml:space="preserve">mit denen </w:t>
      </w:r>
      <w:r w:rsidR="00630782" w:rsidRPr="00610A8A">
        <w:rPr>
          <w:rStyle w:val="Kommentarzeichen1"/>
          <w:rFonts w:ascii="Arial" w:eastAsiaTheme="majorEastAsia" w:hAnsi="Arial" w:cs="Arial"/>
          <w:sz w:val="22"/>
          <w:szCs w:val="22"/>
        </w:rPr>
        <w:t xml:space="preserve">OEMs Tausende von Geräten zuverlässig aus </w:t>
      </w:r>
      <w:r w:rsidR="00630782" w:rsidRPr="005166F1">
        <w:rPr>
          <w:rStyle w:val="Kommentarzeichen1"/>
          <w:rFonts w:ascii="Arial" w:eastAsiaTheme="majorEastAsia" w:hAnsi="Arial" w:cs="Arial"/>
          <w:sz w:val="22"/>
          <w:szCs w:val="22"/>
        </w:rPr>
        <w:t>der Ferne verwalten</w:t>
      </w:r>
      <w:r w:rsidR="00CE7C11" w:rsidRPr="005166F1">
        <w:rPr>
          <w:rStyle w:val="Kommentarzeichen1"/>
          <w:rFonts w:ascii="Arial" w:eastAsiaTheme="majorEastAsia" w:hAnsi="Arial" w:cs="Arial"/>
          <w:sz w:val="22"/>
          <w:szCs w:val="22"/>
        </w:rPr>
        <w:t xml:space="preserve"> können</w:t>
      </w:r>
      <w:r w:rsidR="00630782" w:rsidRPr="005166F1">
        <w:rPr>
          <w:rStyle w:val="Kommentarzeichen1"/>
          <w:rFonts w:ascii="Arial" w:eastAsiaTheme="majorEastAsia" w:hAnsi="Arial" w:cs="Arial"/>
          <w:sz w:val="22"/>
          <w:szCs w:val="22"/>
        </w:rPr>
        <w:t xml:space="preserve">. Als Multicore-Designs mit </w:t>
      </w:r>
      <w:r w:rsidR="00233A78" w:rsidRPr="005166F1">
        <w:rPr>
          <w:rStyle w:val="Kommentarzeichen1"/>
          <w:rFonts w:ascii="Arial" w:eastAsiaTheme="majorEastAsia" w:hAnsi="Arial" w:cs="Arial"/>
          <w:sz w:val="22"/>
          <w:szCs w:val="22"/>
        </w:rPr>
        <w:t>aktuell</w:t>
      </w:r>
      <w:r w:rsidR="00630782" w:rsidRPr="005166F1">
        <w:rPr>
          <w:rStyle w:val="Kommentarzeichen1"/>
          <w:rFonts w:ascii="Arial" w:eastAsiaTheme="majorEastAsia" w:hAnsi="Arial" w:cs="Arial"/>
          <w:sz w:val="22"/>
          <w:szCs w:val="22"/>
        </w:rPr>
        <w:t xml:space="preserve"> bis zu 6 </w:t>
      </w:r>
      <w:r w:rsidR="00736E14" w:rsidRPr="005166F1">
        <w:rPr>
          <w:rStyle w:val="Kommentarzeichen1"/>
          <w:rFonts w:ascii="Arial" w:eastAsiaTheme="majorEastAsia" w:hAnsi="Arial" w:cs="Arial"/>
          <w:sz w:val="22"/>
          <w:szCs w:val="22"/>
        </w:rPr>
        <w:t>Cores</w:t>
      </w:r>
      <w:r w:rsidR="00630782" w:rsidRPr="005166F1">
        <w:rPr>
          <w:rStyle w:val="Kommentarzeichen1"/>
          <w:rFonts w:ascii="Arial" w:eastAsiaTheme="majorEastAsia" w:hAnsi="Arial" w:cs="Arial"/>
          <w:sz w:val="22"/>
          <w:szCs w:val="22"/>
        </w:rPr>
        <w:t xml:space="preserve"> und eine</w:t>
      </w:r>
      <w:r w:rsidR="00F00084" w:rsidRPr="005166F1">
        <w:rPr>
          <w:rStyle w:val="Kommentarzeichen1"/>
          <w:rFonts w:ascii="Arial" w:eastAsiaTheme="majorEastAsia" w:hAnsi="Arial" w:cs="Arial"/>
          <w:sz w:val="22"/>
          <w:szCs w:val="22"/>
        </w:rPr>
        <w:t>r</w:t>
      </w:r>
      <w:r w:rsidR="00630782" w:rsidRPr="005166F1">
        <w:rPr>
          <w:rStyle w:val="Kommentarzeichen1"/>
          <w:rFonts w:ascii="Arial" w:eastAsiaTheme="majorEastAsia" w:hAnsi="Arial" w:cs="Arial"/>
          <w:sz w:val="22"/>
          <w:szCs w:val="22"/>
        </w:rPr>
        <w:t xml:space="preserve"> besonders niedrigen TDP </w:t>
      </w:r>
      <w:r w:rsidR="00F00084" w:rsidRPr="005166F1">
        <w:rPr>
          <w:rStyle w:val="Kommentarzeichen1"/>
          <w:rFonts w:ascii="Arial" w:eastAsiaTheme="majorEastAsia" w:hAnsi="Arial" w:cs="Arial"/>
          <w:sz w:val="22"/>
          <w:szCs w:val="22"/>
        </w:rPr>
        <w:t xml:space="preserve">von 25 W </w:t>
      </w:r>
      <w:r w:rsidR="00630782" w:rsidRPr="005166F1">
        <w:rPr>
          <w:rStyle w:val="Kommentarzeichen1"/>
          <w:rFonts w:ascii="Arial" w:eastAsiaTheme="majorEastAsia" w:hAnsi="Arial" w:cs="Arial"/>
          <w:sz w:val="22"/>
          <w:szCs w:val="22"/>
        </w:rPr>
        <w:t xml:space="preserve">eignen sie sich für </w:t>
      </w:r>
      <w:r w:rsidR="00F00084" w:rsidRPr="005166F1">
        <w:rPr>
          <w:rStyle w:val="Kommentarzeichen1"/>
          <w:rFonts w:ascii="Arial" w:eastAsiaTheme="majorEastAsia" w:hAnsi="Arial" w:cs="Arial"/>
          <w:sz w:val="22"/>
          <w:szCs w:val="22"/>
        </w:rPr>
        <w:t xml:space="preserve">einen </w:t>
      </w:r>
      <w:r w:rsidR="00630782" w:rsidRPr="005166F1">
        <w:rPr>
          <w:rStyle w:val="Kommentarzeichen1"/>
          <w:rFonts w:ascii="Arial" w:eastAsiaTheme="majorEastAsia" w:hAnsi="Arial" w:cs="Arial"/>
          <w:sz w:val="22"/>
          <w:szCs w:val="22"/>
        </w:rPr>
        <w:t xml:space="preserve">völlig lüfterlosen und damit </w:t>
      </w:r>
      <w:r w:rsidR="00630782" w:rsidRPr="009E6976">
        <w:rPr>
          <w:rStyle w:val="Kommentarzeichen1"/>
          <w:rFonts w:ascii="Arial" w:eastAsiaTheme="majorEastAsia" w:hAnsi="Arial" w:cs="Arial"/>
          <w:sz w:val="22"/>
          <w:szCs w:val="22"/>
        </w:rPr>
        <w:t>wartungsfreien 24/7-Betrieb in hermetisch geschlossenen Gehäusen mit höchsten IP-Schutzarten. Virtuelle Maschinen</w:t>
      </w:r>
      <w:r w:rsidR="006E1196" w:rsidRPr="009E6976">
        <w:rPr>
          <w:rStyle w:val="Kommentarzeichen1"/>
          <w:rFonts w:ascii="Arial" w:eastAsiaTheme="majorEastAsia" w:hAnsi="Arial" w:cs="Arial"/>
          <w:sz w:val="22"/>
          <w:szCs w:val="22"/>
        </w:rPr>
        <w:t xml:space="preserve"> auf Basis der </w:t>
      </w:r>
      <w:r w:rsidR="005166F1" w:rsidRPr="009E6976">
        <w:rPr>
          <w:rStyle w:val="Kommentarzeichen1"/>
          <w:rFonts w:ascii="Arial" w:eastAsiaTheme="majorEastAsia" w:hAnsi="Arial" w:cs="Arial"/>
          <w:sz w:val="22"/>
          <w:szCs w:val="22"/>
        </w:rPr>
        <w:t>RTS-Hypervisor-Technologie</w:t>
      </w:r>
      <w:r w:rsidR="00630782" w:rsidRPr="009E6976">
        <w:rPr>
          <w:rStyle w:val="Kommentarzeichen1"/>
          <w:rFonts w:ascii="Arial" w:eastAsiaTheme="majorEastAsia" w:hAnsi="Arial" w:cs="Arial"/>
          <w:sz w:val="22"/>
          <w:szCs w:val="22"/>
        </w:rPr>
        <w:t xml:space="preserve"> ermöglichen eine optimale Nutzung der vorhandenen Comput</w:t>
      </w:r>
      <w:r w:rsidR="000D31CB" w:rsidRPr="009E6976">
        <w:rPr>
          <w:rStyle w:val="Kommentarzeichen1"/>
          <w:rFonts w:ascii="Arial" w:eastAsiaTheme="majorEastAsia" w:hAnsi="Arial" w:cs="Arial"/>
          <w:sz w:val="22"/>
          <w:szCs w:val="22"/>
        </w:rPr>
        <w:t>ing</w:t>
      </w:r>
      <w:r w:rsidR="00630782" w:rsidRPr="009E6976">
        <w:rPr>
          <w:rStyle w:val="Kommentarzeichen1"/>
          <w:rFonts w:ascii="Arial" w:eastAsiaTheme="majorEastAsia" w:hAnsi="Arial" w:cs="Arial"/>
          <w:sz w:val="22"/>
          <w:szCs w:val="22"/>
        </w:rPr>
        <w:t xml:space="preserve">ressourcen durch </w:t>
      </w:r>
      <w:r w:rsidR="00CA16AE" w:rsidRPr="009E6976">
        <w:rPr>
          <w:rStyle w:val="Kommentarzeichen1"/>
          <w:rFonts w:ascii="Arial" w:eastAsiaTheme="majorEastAsia" w:hAnsi="Arial" w:cs="Arial"/>
          <w:sz w:val="22"/>
          <w:szCs w:val="22"/>
        </w:rPr>
        <w:t>eine</w:t>
      </w:r>
      <w:r w:rsidR="00630782" w:rsidRPr="009E6976">
        <w:rPr>
          <w:rStyle w:val="Kommentarzeichen1"/>
          <w:rFonts w:ascii="Arial" w:eastAsiaTheme="majorEastAsia" w:hAnsi="Arial" w:cs="Arial"/>
          <w:sz w:val="22"/>
          <w:szCs w:val="22"/>
        </w:rPr>
        <w:t xml:space="preserve"> </w:t>
      </w:r>
      <w:r w:rsidR="006E1196" w:rsidRPr="009E6976">
        <w:rPr>
          <w:rStyle w:val="Kommentarzeichen1"/>
          <w:rFonts w:ascii="Arial" w:eastAsiaTheme="majorEastAsia" w:hAnsi="Arial" w:cs="Arial"/>
          <w:sz w:val="22"/>
          <w:szCs w:val="22"/>
        </w:rPr>
        <w:t xml:space="preserve">Partitionierung </w:t>
      </w:r>
      <w:r w:rsidR="00630782" w:rsidRPr="009E6976">
        <w:rPr>
          <w:rStyle w:val="Kommentarzeichen1"/>
          <w:rFonts w:ascii="Arial" w:eastAsiaTheme="majorEastAsia" w:hAnsi="Arial" w:cs="Arial"/>
          <w:sz w:val="22"/>
          <w:szCs w:val="22"/>
        </w:rPr>
        <w:t xml:space="preserve">der verschiedenen Aufgaben </w:t>
      </w:r>
      <w:r w:rsidR="006E1196" w:rsidRPr="009E6976">
        <w:rPr>
          <w:rStyle w:val="Kommentarzeichen1"/>
          <w:rFonts w:ascii="Arial" w:eastAsiaTheme="majorEastAsia" w:hAnsi="Arial" w:cs="Arial"/>
          <w:sz w:val="22"/>
          <w:szCs w:val="22"/>
        </w:rPr>
        <w:t>–</w:t>
      </w:r>
      <w:r w:rsidR="00630782" w:rsidRPr="009E6976">
        <w:rPr>
          <w:rStyle w:val="Kommentarzeichen1"/>
          <w:rFonts w:ascii="Arial" w:eastAsiaTheme="majorEastAsia" w:hAnsi="Arial" w:cs="Arial"/>
          <w:sz w:val="22"/>
          <w:szCs w:val="22"/>
        </w:rPr>
        <w:t xml:space="preserve"> </w:t>
      </w:r>
      <w:r w:rsidR="006E1196" w:rsidRPr="009E6976">
        <w:rPr>
          <w:rStyle w:val="Kommentarzeichen1"/>
          <w:rFonts w:ascii="Arial" w:eastAsiaTheme="majorEastAsia" w:hAnsi="Arial" w:cs="Arial"/>
          <w:sz w:val="22"/>
          <w:szCs w:val="22"/>
        </w:rPr>
        <w:t xml:space="preserve">einschließlich </w:t>
      </w:r>
      <w:r w:rsidR="00630782" w:rsidRPr="009E6976">
        <w:rPr>
          <w:rStyle w:val="Kommentarzeichen1"/>
          <w:rFonts w:ascii="Arial" w:eastAsiaTheme="majorEastAsia" w:hAnsi="Arial" w:cs="Arial"/>
          <w:sz w:val="22"/>
          <w:szCs w:val="22"/>
        </w:rPr>
        <w:t>Echtzeit-Steuerung</w:t>
      </w:r>
      <w:r w:rsidR="0009633D" w:rsidRPr="009E6976">
        <w:rPr>
          <w:rStyle w:val="Kommentarzeichen1"/>
          <w:rFonts w:ascii="Arial" w:eastAsiaTheme="majorEastAsia" w:hAnsi="Arial" w:cs="Arial"/>
          <w:sz w:val="22"/>
          <w:szCs w:val="22"/>
        </w:rPr>
        <w:t xml:space="preserve">en </w:t>
      </w:r>
      <w:r w:rsidR="006E1196" w:rsidRPr="009E6976">
        <w:rPr>
          <w:rStyle w:val="Kommentarzeichen1"/>
          <w:rFonts w:ascii="Arial" w:eastAsiaTheme="majorEastAsia" w:hAnsi="Arial" w:cs="Arial"/>
          <w:sz w:val="22"/>
          <w:szCs w:val="22"/>
        </w:rPr>
        <w:t xml:space="preserve">die lokal oder </w:t>
      </w:r>
      <w:r w:rsidR="00630782" w:rsidRPr="009E6976">
        <w:rPr>
          <w:rStyle w:val="Kommentarzeichen1"/>
          <w:rFonts w:ascii="Arial" w:eastAsiaTheme="majorEastAsia" w:hAnsi="Arial" w:cs="Arial"/>
          <w:sz w:val="22"/>
          <w:szCs w:val="22"/>
        </w:rPr>
        <w:t xml:space="preserve">über </w:t>
      </w:r>
      <w:r w:rsidR="00630782" w:rsidRPr="007B4382">
        <w:rPr>
          <w:rStyle w:val="Kommentarzeichen1"/>
          <w:rFonts w:ascii="Arial" w:eastAsiaTheme="majorEastAsia" w:hAnsi="Arial" w:cs="Arial"/>
          <w:sz w:val="22"/>
          <w:szCs w:val="22"/>
        </w:rPr>
        <w:t>taktiles Internet</w:t>
      </w:r>
      <w:r w:rsidR="006E1196" w:rsidRPr="007B4382">
        <w:rPr>
          <w:rStyle w:val="Kommentarzeichen1"/>
          <w:rFonts w:ascii="Arial" w:eastAsiaTheme="majorEastAsia" w:hAnsi="Arial" w:cs="Arial"/>
          <w:sz w:val="22"/>
          <w:szCs w:val="22"/>
        </w:rPr>
        <w:t xml:space="preserve"> ausgeführt werden können</w:t>
      </w:r>
      <w:r w:rsidR="00630782" w:rsidRPr="007B4382">
        <w:rPr>
          <w:rStyle w:val="Kommentarzeichen1"/>
          <w:rFonts w:ascii="Arial" w:eastAsiaTheme="majorEastAsia" w:hAnsi="Arial" w:cs="Arial"/>
          <w:sz w:val="22"/>
          <w:szCs w:val="22"/>
        </w:rPr>
        <w:t xml:space="preserve">. </w:t>
      </w:r>
      <w:r w:rsidR="001F627E" w:rsidRPr="007B4382">
        <w:rPr>
          <w:rStyle w:val="Kommentarzeichen1"/>
          <w:rFonts w:ascii="Arial" w:eastAsiaTheme="majorEastAsia" w:hAnsi="Arial" w:cs="Arial"/>
          <w:sz w:val="22"/>
          <w:szCs w:val="22"/>
        </w:rPr>
        <w:t xml:space="preserve">Als zusätzlicher Vorteil sind die </w:t>
      </w:r>
      <w:r w:rsidR="00630782" w:rsidRPr="007B4382">
        <w:rPr>
          <w:rStyle w:val="Kommentarzeichen1"/>
          <w:rFonts w:ascii="Arial" w:eastAsiaTheme="majorEastAsia" w:hAnsi="Arial" w:cs="Arial"/>
          <w:sz w:val="22"/>
          <w:szCs w:val="22"/>
        </w:rPr>
        <w:t xml:space="preserve">neuen Plattformen </w:t>
      </w:r>
      <w:r w:rsidR="001F627E" w:rsidRPr="007B4382">
        <w:rPr>
          <w:rStyle w:val="Kommentarzeichen1"/>
          <w:rFonts w:ascii="Arial" w:eastAsiaTheme="majorEastAsia" w:hAnsi="Arial" w:cs="Arial"/>
          <w:sz w:val="22"/>
          <w:szCs w:val="22"/>
        </w:rPr>
        <w:t xml:space="preserve">dank Virtualisierungsoption </w:t>
      </w:r>
      <w:r w:rsidR="00630782" w:rsidRPr="007B4382">
        <w:rPr>
          <w:rStyle w:val="Kommentarzeichen1"/>
          <w:rFonts w:ascii="Arial" w:eastAsiaTheme="majorEastAsia" w:hAnsi="Arial" w:cs="Arial"/>
          <w:sz w:val="22"/>
          <w:szCs w:val="22"/>
        </w:rPr>
        <w:t xml:space="preserve">auch </w:t>
      </w:r>
      <w:r w:rsidR="0009633D" w:rsidRPr="007B4382">
        <w:rPr>
          <w:rStyle w:val="Kommentarzeichen1"/>
          <w:rFonts w:ascii="Arial" w:eastAsiaTheme="majorEastAsia" w:hAnsi="Arial" w:cs="Arial"/>
          <w:sz w:val="22"/>
          <w:szCs w:val="22"/>
        </w:rPr>
        <w:t xml:space="preserve">ideal für den </w:t>
      </w:r>
      <w:r w:rsidR="00E41DB4" w:rsidRPr="007B4382">
        <w:rPr>
          <w:rStyle w:val="Kommentarzeichen1"/>
          <w:rFonts w:ascii="Arial" w:eastAsiaTheme="majorEastAsia" w:hAnsi="Arial" w:cs="Arial"/>
          <w:sz w:val="22"/>
          <w:szCs w:val="22"/>
        </w:rPr>
        <w:t>Aufbau</w:t>
      </w:r>
      <w:r w:rsidR="0009633D" w:rsidRPr="007B4382">
        <w:rPr>
          <w:rStyle w:val="Kommentarzeichen1"/>
          <w:rFonts w:ascii="Arial" w:eastAsiaTheme="majorEastAsia" w:hAnsi="Arial" w:cs="Arial"/>
          <w:sz w:val="22"/>
          <w:szCs w:val="22"/>
        </w:rPr>
        <w:t xml:space="preserve"> </w:t>
      </w:r>
      <w:r w:rsidR="00630782" w:rsidRPr="007B4382">
        <w:rPr>
          <w:rStyle w:val="Kommentarzeichen1"/>
          <w:rFonts w:ascii="Arial" w:eastAsiaTheme="majorEastAsia" w:hAnsi="Arial" w:cs="Arial"/>
          <w:sz w:val="22"/>
          <w:szCs w:val="22"/>
        </w:rPr>
        <w:t>kosteneffiziente</w:t>
      </w:r>
      <w:r w:rsidR="00E41DB4" w:rsidRPr="007B4382">
        <w:rPr>
          <w:rStyle w:val="Kommentarzeichen1"/>
          <w:rFonts w:ascii="Arial" w:eastAsiaTheme="majorEastAsia" w:hAnsi="Arial" w:cs="Arial"/>
          <w:sz w:val="22"/>
          <w:szCs w:val="22"/>
        </w:rPr>
        <w:t>n</w:t>
      </w:r>
      <w:r w:rsidR="00630782" w:rsidRPr="007B4382">
        <w:rPr>
          <w:rStyle w:val="Kommentarzeichen1"/>
          <w:rFonts w:ascii="Arial" w:eastAsiaTheme="majorEastAsia" w:hAnsi="Arial" w:cs="Arial"/>
          <w:sz w:val="22"/>
          <w:szCs w:val="22"/>
        </w:rPr>
        <w:t xml:space="preserve"> Universal Customer Premises Equipment</w:t>
      </w:r>
      <w:r w:rsidR="00E41DB4" w:rsidRPr="007B4382">
        <w:rPr>
          <w:rStyle w:val="Kommentarzeichen1"/>
          <w:rFonts w:ascii="Arial" w:eastAsiaTheme="majorEastAsia" w:hAnsi="Arial" w:cs="Arial"/>
          <w:sz w:val="22"/>
          <w:szCs w:val="22"/>
        </w:rPr>
        <w:t>s</w:t>
      </w:r>
      <w:r w:rsidR="00630782" w:rsidRPr="007B4382">
        <w:rPr>
          <w:rStyle w:val="Kommentarzeichen1"/>
          <w:rFonts w:ascii="Arial" w:eastAsiaTheme="majorEastAsia" w:hAnsi="Arial" w:cs="Arial"/>
          <w:sz w:val="22"/>
          <w:szCs w:val="22"/>
        </w:rPr>
        <w:t xml:space="preserve"> (uCPE). Eine solche offene Standard-Hardware </w:t>
      </w:r>
      <w:r w:rsidR="007B4382">
        <w:rPr>
          <w:rStyle w:val="Kommentarzeichen1"/>
          <w:rFonts w:ascii="Arial" w:eastAsiaTheme="majorEastAsia" w:hAnsi="Arial" w:cs="Arial"/>
          <w:sz w:val="22"/>
          <w:szCs w:val="22"/>
        </w:rPr>
        <w:t xml:space="preserve">kann </w:t>
      </w:r>
      <w:r w:rsidR="00630782" w:rsidRPr="007B4382">
        <w:rPr>
          <w:rStyle w:val="Kommentarzeichen1"/>
          <w:rFonts w:ascii="Arial" w:eastAsiaTheme="majorEastAsia" w:hAnsi="Arial" w:cs="Arial"/>
          <w:sz w:val="22"/>
          <w:szCs w:val="22"/>
        </w:rPr>
        <w:t>Telekommunikationsnetzwerkfunktionen</w:t>
      </w:r>
      <w:r w:rsidR="007B4382">
        <w:rPr>
          <w:rStyle w:val="Kommentarzeichen1"/>
          <w:rFonts w:ascii="Arial" w:eastAsiaTheme="majorEastAsia" w:hAnsi="Arial" w:cs="Arial"/>
          <w:sz w:val="22"/>
          <w:szCs w:val="22"/>
        </w:rPr>
        <w:t xml:space="preserve"> </w:t>
      </w:r>
      <w:r w:rsidR="00161960">
        <w:rPr>
          <w:rStyle w:val="Kommentarzeichen1"/>
          <w:rFonts w:ascii="Arial" w:eastAsiaTheme="majorEastAsia" w:hAnsi="Arial" w:cs="Arial"/>
          <w:sz w:val="22"/>
          <w:szCs w:val="22"/>
        </w:rPr>
        <w:t xml:space="preserve">– </w:t>
      </w:r>
      <w:r w:rsidR="007B4382">
        <w:rPr>
          <w:rStyle w:val="Kommentarzeichen1"/>
          <w:rFonts w:ascii="Arial" w:eastAsiaTheme="majorEastAsia" w:hAnsi="Arial" w:cs="Arial"/>
          <w:sz w:val="22"/>
          <w:szCs w:val="22"/>
        </w:rPr>
        <w:t xml:space="preserve">wie </w:t>
      </w:r>
      <w:r w:rsidR="007B4382" w:rsidRPr="007B4382">
        <w:rPr>
          <w:rStyle w:val="Kommentarzeichen1"/>
          <w:rFonts w:ascii="Arial" w:eastAsiaTheme="majorEastAsia" w:hAnsi="Arial" w:cs="Arial"/>
          <w:sz w:val="22"/>
          <w:szCs w:val="22"/>
        </w:rPr>
        <w:t xml:space="preserve">Software Defined Networks </w:t>
      </w:r>
      <w:r w:rsidR="007B4382" w:rsidRPr="00392299">
        <w:rPr>
          <w:rStyle w:val="Kommentarzeichen1"/>
          <w:rFonts w:ascii="Arial" w:eastAsiaTheme="majorEastAsia" w:hAnsi="Arial" w:cs="Arial"/>
          <w:sz w:val="22"/>
          <w:szCs w:val="22"/>
        </w:rPr>
        <w:t>(SDN) und Network Functions Virtualization (NFV)</w:t>
      </w:r>
      <w:r w:rsidR="00630782" w:rsidRPr="00392299">
        <w:rPr>
          <w:rStyle w:val="Kommentarzeichen1"/>
          <w:rFonts w:ascii="Arial" w:eastAsiaTheme="majorEastAsia" w:hAnsi="Arial" w:cs="Arial"/>
          <w:sz w:val="22"/>
          <w:szCs w:val="22"/>
        </w:rPr>
        <w:t xml:space="preserve"> </w:t>
      </w:r>
      <w:r w:rsidR="00161960">
        <w:rPr>
          <w:rStyle w:val="Kommentarzeichen1"/>
          <w:rFonts w:ascii="Arial" w:eastAsiaTheme="majorEastAsia" w:hAnsi="Arial" w:cs="Arial"/>
          <w:sz w:val="22"/>
          <w:szCs w:val="22"/>
        </w:rPr>
        <w:t xml:space="preserve">– </w:t>
      </w:r>
      <w:r w:rsidR="00630782" w:rsidRPr="00392299">
        <w:rPr>
          <w:rStyle w:val="Kommentarzeichen1"/>
          <w:rFonts w:ascii="Arial" w:eastAsiaTheme="majorEastAsia" w:hAnsi="Arial" w:cs="Arial"/>
          <w:sz w:val="22"/>
          <w:szCs w:val="22"/>
        </w:rPr>
        <w:t xml:space="preserve">am </w:t>
      </w:r>
      <w:r w:rsidR="007B4382" w:rsidRPr="00392299">
        <w:rPr>
          <w:rStyle w:val="Kommentarzeichen1"/>
          <w:rFonts w:ascii="Arial" w:eastAsiaTheme="majorEastAsia" w:hAnsi="Arial" w:cs="Arial"/>
          <w:sz w:val="22"/>
          <w:szCs w:val="22"/>
        </w:rPr>
        <w:t xml:space="preserve">Edge </w:t>
      </w:r>
      <w:r w:rsidR="00630782" w:rsidRPr="00392299">
        <w:rPr>
          <w:rStyle w:val="Kommentarzeichen1"/>
          <w:rFonts w:ascii="Arial" w:eastAsiaTheme="majorEastAsia" w:hAnsi="Arial" w:cs="Arial"/>
          <w:sz w:val="22"/>
          <w:szCs w:val="22"/>
        </w:rPr>
        <w:t xml:space="preserve">der </w:t>
      </w:r>
      <w:r w:rsidR="00A22F07" w:rsidRPr="00392299">
        <w:rPr>
          <w:rStyle w:val="Kommentarzeichen1"/>
          <w:rFonts w:ascii="Arial" w:eastAsiaTheme="majorEastAsia" w:hAnsi="Arial" w:cs="Arial"/>
          <w:sz w:val="22"/>
          <w:szCs w:val="22"/>
        </w:rPr>
        <w:t>Kunden-</w:t>
      </w:r>
      <w:r w:rsidR="00630782" w:rsidRPr="00392299">
        <w:rPr>
          <w:rStyle w:val="Kommentarzeichen1"/>
          <w:rFonts w:ascii="Arial" w:eastAsiaTheme="majorEastAsia" w:hAnsi="Arial" w:cs="Arial"/>
          <w:sz w:val="22"/>
          <w:szCs w:val="22"/>
        </w:rPr>
        <w:t>IT bereitstell</w:t>
      </w:r>
      <w:r w:rsidR="0009633D" w:rsidRPr="00392299">
        <w:rPr>
          <w:rStyle w:val="Kommentarzeichen1"/>
          <w:rFonts w:ascii="Arial" w:eastAsiaTheme="majorEastAsia" w:hAnsi="Arial" w:cs="Arial"/>
          <w:sz w:val="22"/>
          <w:szCs w:val="22"/>
        </w:rPr>
        <w:t>en</w:t>
      </w:r>
      <w:r w:rsidR="00630782" w:rsidRPr="00392299">
        <w:rPr>
          <w:rStyle w:val="Kommentarzeichen1"/>
          <w:rFonts w:ascii="Arial" w:eastAsiaTheme="majorEastAsia" w:hAnsi="Arial" w:cs="Arial"/>
          <w:sz w:val="22"/>
          <w:szCs w:val="22"/>
        </w:rPr>
        <w:t>.</w:t>
      </w:r>
    </w:p>
    <w:p w:rsidR="00630782" w:rsidRPr="00392299" w:rsidRDefault="00630782" w:rsidP="00630782">
      <w:pPr>
        <w:spacing w:line="360" w:lineRule="auto"/>
        <w:rPr>
          <w:rStyle w:val="Kommentarzeichen1"/>
          <w:rFonts w:ascii="Arial" w:eastAsiaTheme="majorEastAsia" w:hAnsi="Arial" w:cs="Arial"/>
          <w:sz w:val="22"/>
          <w:szCs w:val="22"/>
        </w:rPr>
      </w:pPr>
    </w:p>
    <w:p w:rsidR="00782022" w:rsidRPr="00782022" w:rsidRDefault="00782022" w:rsidP="00782022">
      <w:pPr>
        <w:spacing w:line="360" w:lineRule="auto"/>
        <w:rPr>
          <w:rStyle w:val="Kommentarzeichen1"/>
          <w:rFonts w:ascii="Arial" w:eastAsiaTheme="majorEastAsia" w:hAnsi="Arial" w:cs="Arial"/>
          <w:sz w:val="22"/>
          <w:szCs w:val="22"/>
        </w:rPr>
      </w:pPr>
      <w:r w:rsidRPr="00392299">
        <w:rPr>
          <w:rStyle w:val="Kommentarzeichen1"/>
          <w:rFonts w:ascii="Arial" w:eastAsiaTheme="majorEastAsia" w:hAnsi="Arial" w:cs="Arial"/>
          <w:sz w:val="22"/>
          <w:szCs w:val="22"/>
        </w:rPr>
        <w:t>Die</w:t>
      </w:r>
      <w:r w:rsidR="00241B6C" w:rsidRPr="00392299">
        <w:rPr>
          <w:rStyle w:val="Kommentarzeichen1"/>
          <w:rFonts w:ascii="Arial" w:eastAsiaTheme="majorEastAsia" w:hAnsi="Arial" w:cs="Arial"/>
          <w:sz w:val="22"/>
          <w:szCs w:val="22"/>
        </w:rPr>
        <w:t xml:space="preserve"> neuen, ultra-robusten Embedded-</w:t>
      </w:r>
      <w:r w:rsidRPr="00392299">
        <w:rPr>
          <w:rStyle w:val="Kommentarzeichen1"/>
          <w:rFonts w:ascii="Arial" w:eastAsiaTheme="majorEastAsia" w:hAnsi="Arial" w:cs="Arial"/>
          <w:sz w:val="22"/>
          <w:szCs w:val="22"/>
        </w:rPr>
        <w:t>Edge</w:t>
      </w:r>
      <w:r w:rsidR="00241B6C" w:rsidRPr="00392299">
        <w:rPr>
          <w:rStyle w:val="Kommentarzeichen1"/>
          <w:rFonts w:ascii="Arial" w:eastAsiaTheme="majorEastAsia" w:hAnsi="Arial" w:cs="Arial"/>
          <w:sz w:val="22"/>
          <w:szCs w:val="22"/>
        </w:rPr>
        <w:t>-Server-</w:t>
      </w:r>
      <w:r w:rsidRPr="00392299">
        <w:rPr>
          <w:rStyle w:val="Kommentarzeichen1"/>
          <w:rFonts w:ascii="Arial" w:eastAsiaTheme="majorEastAsia" w:hAnsi="Arial" w:cs="Arial"/>
          <w:sz w:val="22"/>
          <w:szCs w:val="22"/>
        </w:rPr>
        <w:t xml:space="preserve">Plattformen für den Energiesektor werden erstmals auf der SPE </w:t>
      </w:r>
      <w:bookmarkStart w:id="0" w:name="_GoBack"/>
      <w:bookmarkEnd w:id="0"/>
      <w:r w:rsidRPr="00392299">
        <w:rPr>
          <w:rStyle w:val="Kommentarzeichen1"/>
          <w:rFonts w:ascii="Arial" w:eastAsiaTheme="majorEastAsia" w:hAnsi="Arial" w:cs="Arial"/>
          <w:sz w:val="22"/>
          <w:szCs w:val="22"/>
        </w:rPr>
        <w:t xml:space="preserve">Offshore Europe in Halle 1, Stand 1AA62 </w:t>
      </w:r>
      <w:r w:rsidR="006C56FE" w:rsidRPr="00392299">
        <w:rPr>
          <w:rStyle w:val="Kommentarzeichen1"/>
          <w:rFonts w:ascii="Arial" w:eastAsiaTheme="majorEastAsia" w:hAnsi="Arial" w:cs="Arial"/>
          <w:sz w:val="22"/>
          <w:szCs w:val="22"/>
        </w:rPr>
        <w:t>vor</w:t>
      </w:r>
      <w:r w:rsidRPr="00392299">
        <w:rPr>
          <w:rStyle w:val="Kommentarzeichen1"/>
          <w:rFonts w:ascii="Arial" w:eastAsiaTheme="majorEastAsia" w:hAnsi="Arial" w:cs="Arial"/>
          <w:sz w:val="22"/>
          <w:szCs w:val="22"/>
        </w:rPr>
        <w:t xml:space="preserve">gestellt. </w:t>
      </w:r>
    </w:p>
    <w:p w:rsidR="00782022" w:rsidRPr="00782022" w:rsidRDefault="00782022" w:rsidP="00782022">
      <w:pPr>
        <w:spacing w:line="360" w:lineRule="auto"/>
        <w:rPr>
          <w:rStyle w:val="Kommentarzeichen1"/>
          <w:rFonts w:ascii="Arial" w:eastAsiaTheme="majorEastAsia" w:hAnsi="Arial" w:cs="Arial"/>
          <w:sz w:val="22"/>
          <w:szCs w:val="22"/>
        </w:rPr>
      </w:pPr>
    </w:p>
    <w:p w:rsidR="00D108AC" w:rsidRPr="00E260B7" w:rsidRDefault="00D108AC" w:rsidP="00D108AC">
      <w:pPr>
        <w:pStyle w:val="Standard1"/>
        <w:ind w:right="283"/>
        <w:rPr>
          <w:rFonts w:ascii="Arial" w:hAnsi="Arial" w:cs="Arial"/>
          <w:b/>
          <w:sz w:val="18"/>
          <w:szCs w:val="18"/>
        </w:rPr>
      </w:pPr>
    </w:p>
    <w:p w:rsidR="00BA5EC5" w:rsidRPr="006142D4" w:rsidRDefault="00BA5EC5" w:rsidP="00BA5EC5">
      <w:pPr>
        <w:pStyle w:val="Standard1"/>
        <w:ind w:right="283"/>
        <w:rPr>
          <w:rFonts w:ascii="Arial" w:hAnsi="Arial" w:cs="Arial"/>
          <w:b/>
          <w:sz w:val="16"/>
          <w:szCs w:val="16"/>
        </w:rPr>
      </w:pPr>
      <w:r w:rsidRPr="006142D4">
        <w:rPr>
          <w:rFonts w:ascii="Arial" w:hAnsi="Arial" w:cs="Arial"/>
          <w:b/>
          <w:sz w:val="16"/>
          <w:szCs w:val="16"/>
        </w:rPr>
        <w:t>Über congatec</w:t>
      </w:r>
    </w:p>
    <w:p w:rsidR="00BA5EC5" w:rsidRPr="006142D4" w:rsidRDefault="00BA5EC5" w:rsidP="00BA5EC5">
      <w:pPr>
        <w:pStyle w:val="Standard1"/>
        <w:spacing w:after="120"/>
        <w:rPr>
          <w:rFonts w:ascii="Arial" w:hAnsi="Arial" w:cs="Arial"/>
          <w:sz w:val="16"/>
          <w:szCs w:val="16"/>
        </w:rPr>
      </w:pPr>
      <w:r w:rsidRPr="006142D4">
        <w:rPr>
          <w:rFonts w:ascii="Arial" w:hAnsi="Arial" w:cs="Arial"/>
          <w:sz w:val="16"/>
          <w:szCs w:val="16"/>
        </w:rPr>
        <w:t xml:space="preserve">congatec </w:t>
      </w:r>
      <w:r w:rsidR="000E2307">
        <w:rPr>
          <w:rFonts w:ascii="Arial" w:hAnsi="Arial" w:cs="Arial"/>
          <w:sz w:val="16"/>
          <w:szCs w:val="16"/>
        </w:rPr>
        <w:t xml:space="preserve">ist </w:t>
      </w:r>
      <w:r w:rsidRPr="006142D4">
        <w:rPr>
          <w:rFonts w:ascii="Arial" w:hAnsi="Arial" w:cs="Arial"/>
          <w:sz w:val="16"/>
          <w:szCs w:val="16"/>
        </w:rPr>
        <w:t xml:space="preserve">ein führender Anbieter von industriellen Computermodulen auf den Standard-Formfaktoren COM Express, </w:t>
      </w:r>
      <w:r w:rsidR="00B76850" w:rsidRPr="006142D4">
        <w:rPr>
          <w:rFonts w:ascii="Arial" w:hAnsi="Arial" w:cs="Arial"/>
          <w:sz w:val="16"/>
          <w:szCs w:val="16"/>
        </w:rPr>
        <w:t xml:space="preserve">Qseven </w:t>
      </w:r>
      <w:r w:rsidRPr="006142D4">
        <w:rPr>
          <w:rFonts w:ascii="Arial" w:hAnsi="Arial" w:cs="Arial"/>
          <w:sz w:val="16"/>
          <w:szCs w:val="16"/>
        </w:rPr>
        <w:t xml:space="preserve">und </w:t>
      </w:r>
      <w:r w:rsidR="00B76850" w:rsidRPr="006142D4">
        <w:rPr>
          <w:rFonts w:ascii="Arial" w:hAnsi="Arial" w:cs="Arial"/>
          <w:sz w:val="16"/>
          <w:szCs w:val="16"/>
        </w:rPr>
        <w:t>SMARC</w:t>
      </w:r>
      <w:r w:rsidRPr="006142D4">
        <w:rPr>
          <w:rFonts w:ascii="Arial" w:hAnsi="Arial" w:cs="Arial"/>
          <w:sz w:val="16"/>
          <w:szCs w:val="16"/>
        </w:rPr>
        <w:t xml:space="preserve"> sowie für Single Board Computer und </w:t>
      </w:r>
      <w:r w:rsidR="000E2307">
        <w:rPr>
          <w:rFonts w:ascii="Arial" w:hAnsi="Arial" w:cs="Arial"/>
          <w:sz w:val="16"/>
          <w:szCs w:val="16"/>
        </w:rPr>
        <w:t>Customizing</w:t>
      </w:r>
      <w:r w:rsidRPr="006142D4">
        <w:rPr>
          <w:rFonts w:ascii="Arial" w:hAnsi="Arial" w:cs="Arial"/>
          <w:sz w:val="16"/>
          <w:szCs w:val="16"/>
        </w:rPr>
        <w:t>-Services. Die Produkte und Dienstleistungen des innovativen Unternehmens sind branchenunabhängig und werden z.B. in der Industrie-Automatisierung, der Medizintechnik, im Entertainment, im Transportwesen, bei Telekommunikation, Test &amp; Measurement sowie Point-of-</w:t>
      </w:r>
      <w:proofErr w:type="spellStart"/>
      <w:r w:rsidRPr="006142D4">
        <w:rPr>
          <w:rFonts w:ascii="Arial" w:hAnsi="Arial" w:cs="Arial"/>
          <w:sz w:val="16"/>
          <w:szCs w:val="16"/>
        </w:rPr>
        <w:t>Sale</w:t>
      </w:r>
      <w:proofErr w:type="spellEnd"/>
      <w:r w:rsidRPr="006142D4">
        <w:rPr>
          <w:rFonts w:ascii="Arial" w:hAnsi="Arial" w:cs="Arial"/>
          <w:sz w:val="16"/>
          <w:szCs w:val="16"/>
        </w:rPr>
        <w:t xml:space="preserve"> Anwendungen eingesetzt. Wesentliche Kernkompetenz und technisches </w:t>
      </w:r>
      <w:proofErr w:type="spellStart"/>
      <w:r w:rsidRPr="006142D4">
        <w:rPr>
          <w:rFonts w:ascii="Arial" w:hAnsi="Arial" w:cs="Arial"/>
          <w:sz w:val="16"/>
          <w:szCs w:val="16"/>
        </w:rPr>
        <w:t>Know</w:t>
      </w:r>
      <w:proofErr w:type="spellEnd"/>
      <w:r w:rsidRPr="006142D4">
        <w:rPr>
          <w:rFonts w:ascii="Arial" w:hAnsi="Arial" w:cs="Arial"/>
          <w:sz w:val="16"/>
          <w:szCs w:val="16"/>
        </w:rPr>
        <w:t>-</w:t>
      </w:r>
      <w:proofErr w:type="spellStart"/>
      <w:r w:rsidRPr="006142D4">
        <w:rPr>
          <w:rFonts w:ascii="Arial" w:hAnsi="Arial" w:cs="Arial"/>
          <w:sz w:val="16"/>
          <w:szCs w:val="16"/>
        </w:rPr>
        <w:t>How</w:t>
      </w:r>
      <w:proofErr w:type="spellEnd"/>
      <w:r w:rsidRPr="006142D4">
        <w:rPr>
          <w:rFonts w:ascii="Arial" w:hAnsi="Arial" w:cs="Arial"/>
          <w:sz w:val="16"/>
          <w:szCs w:val="16"/>
        </w:rPr>
        <w:t xml:space="preserve"> sind besondere, erweiterte BIOS Features sowie umfangreiche Treiberunterstützung und Board Support Packages. Die Kunden werden ab der Design-In Phase durch umfassendes Product Lifecycle Management betreut. Die Fertigung der Produkte erfolgt bei spezialisierten Dienstleistern nach modernsten Qualitätsstandards. congatec </w:t>
      </w:r>
      <w:r w:rsidR="000E2307">
        <w:rPr>
          <w:rFonts w:ascii="Arial" w:hAnsi="Arial" w:cs="Arial"/>
          <w:sz w:val="16"/>
          <w:szCs w:val="16"/>
        </w:rPr>
        <w:t>m</w:t>
      </w:r>
      <w:r w:rsidR="000E2307" w:rsidRPr="006142D4">
        <w:rPr>
          <w:rFonts w:ascii="Arial" w:hAnsi="Arial" w:cs="Arial"/>
          <w:sz w:val="16"/>
          <w:szCs w:val="16"/>
        </w:rPr>
        <w:t xml:space="preserve">it Hauptsitz in Deggendorf, Deutschland </w:t>
      </w:r>
      <w:r w:rsidRPr="006142D4">
        <w:rPr>
          <w:rFonts w:ascii="Arial" w:hAnsi="Arial" w:cs="Arial"/>
          <w:sz w:val="16"/>
          <w:szCs w:val="16"/>
        </w:rPr>
        <w:t xml:space="preserve">unterhält Niederlassungen in </w:t>
      </w:r>
      <w:r w:rsidR="009B280B" w:rsidRPr="006142D4">
        <w:rPr>
          <w:rFonts w:ascii="Arial" w:hAnsi="Arial" w:cs="Arial"/>
          <w:sz w:val="16"/>
          <w:szCs w:val="16"/>
        </w:rPr>
        <w:t xml:space="preserve">den USA, Taiwan, China, Japan und Australien sowie in </w:t>
      </w:r>
      <w:r w:rsidR="00BE6A4C" w:rsidRPr="006142D4">
        <w:rPr>
          <w:rFonts w:ascii="Arial" w:hAnsi="Arial" w:cs="Arial"/>
          <w:sz w:val="16"/>
          <w:szCs w:val="16"/>
        </w:rPr>
        <w:t xml:space="preserve">Großbritannien, Frankreich </w:t>
      </w:r>
      <w:r w:rsidRPr="006142D4">
        <w:rPr>
          <w:rFonts w:ascii="Arial" w:hAnsi="Arial" w:cs="Arial"/>
          <w:sz w:val="16"/>
          <w:szCs w:val="16"/>
        </w:rPr>
        <w:t xml:space="preserve">und Tschechien. Weitere Informationen finden Sie unter </w:t>
      </w:r>
      <w:hyperlink r:id="rId15" w:history="1">
        <w:r w:rsidRPr="006142D4">
          <w:rPr>
            <w:rStyle w:val="Hyperlink"/>
            <w:rFonts w:ascii="Arial" w:hAnsi="Arial" w:cs="Arial"/>
            <w:sz w:val="16"/>
            <w:szCs w:val="16"/>
          </w:rPr>
          <w:t>www.congatec.de</w:t>
        </w:r>
      </w:hyperlink>
      <w:r w:rsidRPr="006142D4">
        <w:rPr>
          <w:rFonts w:ascii="Arial" w:hAnsi="Arial" w:cs="Arial"/>
          <w:sz w:val="16"/>
          <w:szCs w:val="16"/>
        </w:rPr>
        <w:t xml:space="preserve"> oder bei </w:t>
      </w:r>
      <w:hyperlink r:id="rId16" w:history="1">
        <w:r w:rsidRPr="006142D4">
          <w:rPr>
            <w:rStyle w:val="Hyperlink"/>
            <w:rFonts w:ascii="Arial" w:hAnsi="Arial" w:cs="Arial"/>
            <w:sz w:val="16"/>
            <w:szCs w:val="16"/>
          </w:rPr>
          <w:t>Facebook</w:t>
        </w:r>
      </w:hyperlink>
      <w:r w:rsidRPr="006142D4">
        <w:rPr>
          <w:rFonts w:ascii="Arial" w:hAnsi="Arial" w:cs="Arial"/>
          <w:sz w:val="16"/>
          <w:szCs w:val="16"/>
        </w:rPr>
        <w:t xml:space="preserve">, </w:t>
      </w:r>
      <w:hyperlink r:id="rId17" w:history="1">
        <w:r w:rsidRPr="006142D4">
          <w:rPr>
            <w:rStyle w:val="Hyperlink"/>
            <w:rFonts w:ascii="Arial" w:hAnsi="Arial" w:cs="Arial"/>
            <w:sz w:val="16"/>
            <w:szCs w:val="16"/>
          </w:rPr>
          <w:t>Twitter</w:t>
        </w:r>
      </w:hyperlink>
      <w:r w:rsidRPr="006142D4">
        <w:rPr>
          <w:rFonts w:ascii="Arial" w:hAnsi="Arial" w:cs="Arial"/>
          <w:sz w:val="16"/>
          <w:szCs w:val="16"/>
        </w:rPr>
        <w:t xml:space="preserve"> und </w:t>
      </w:r>
      <w:hyperlink r:id="rId18" w:history="1">
        <w:r w:rsidRPr="006142D4">
          <w:rPr>
            <w:rStyle w:val="Hyperlink"/>
            <w:rFonts w:ascii="Arial" w:hAnsi="Arial" w:cs="Arial"/>
            <w:sz w:val="16"/>
            <w:szCs w:val="16"/>
          </w:rPr>
          <w:t>YouTube</w:t>
        </w:r>
      </w:hyperlink>
      <w:r w:rsidRPr="006142D4">
        <w:rPr>
          <w:rFonts w:ascii="Arial" w:hAnsi="Arial" w:cs="Arial"/>
          <w:sz w:val="16"/>
          <w:szCs w:val="16"/>
        </w:rPr>
        <w:t>.</w:t>
      </w:r>
    </w:p>
    <w:p w:rsidR="00D108AC" w:rsidRPr="006142D4" w:rsidRDefault="00D108AC" w:rsidP="00D108AC">
      <w:pPr>
        <w:pStyle w:val="Standard1"/>
        <w:spacing w:before="120" w:after="120"/>
        <w:rPr>
          <w:rFonts w:ascii="Arial" w:hAnsi="Arial" w:cs="Arial"/>
          <w:sz w:val="18"/>
          <w:szCs w:val="18"/>
        </w:rPr>
      </w:pPr>
    </w:p>
    <w:p w:rsidR="00D108AC" w:rsidRPr="006142D4" w:rsidRDefault="00D108AC" w:rsidP="00D108AC">
      <w:pPr>
        <w:pStyle w:val="Standard1"/>
        <w:spacing w:before="120" w:after="120" w:line="360" w:lineRule="auto"/>
        <w:jc w:val="center"/>
        <w:rPr>
          <w:rFonts w:ascii="Arial" w:hAnsi="Arial" w:cs="Arial"/>
          <w:sz w:val="18"/>
          <w:szCs w:val="18"/>
        </w:rPr>
      </w:pPr>
      <w:r w:rsidRPr="006142D4">
        <w:rPr>
          <w:rFonts w:ascii="Arial" w:hAnsi="Arial" w:cs="Arial"/>
          <w:sz w:val="18"/>
          <w:szCs w:val="18"/>
        </w:rPr>
        <w:t>* * *</w:t>
      </w:r>
    </w:p>
    <w:p w:rsidR="00D108AC" w:rsidRPr="006142D4" w:rsidRDefault="00D108AC" w:rsidP="00D108AC">
      <w:pPr>
        <w:pStyle w:val="Standard1"/>
        <w:spacing w:before="120"/>
        <w:jc w:val="center"/>
        <w:rPr>
          <w:rFonts w:ascii="Arial" w:hAnsi="Arial" w:cs="Arial"/>
          <w:i/>
          <w:iCs/>
          <w:kern w:val="2"/>
          <w:sz w:val="18"/>
          <w:szCs w:val="18"/>
        </w:rPr>
      </w:pPr>
    </w:p>
    <w:sectPr w:rsidR="00D108AC" w:rsidRPr="006142D4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780" w:rsidRDefault="00F53780" w:rsidP="00D97483">
      <w:r>
        <w:separator/>
      </w:r>
    </w:p>
  </w:endnote>
  <w:endnote w:type="continuationSeparator" w:id="0">
    <w:p w:rsidR="00F53780" w:rsidRDefault="00F53780" w:rsidP="00D97483">
      <w:r>
        <w:continuationSeparator/>
      </w:r>
    </w:p>
  </w:endnote>
  <w:endnote w:id="1">
    <w:p w:rsidR="00F869D7" w:rsidRPr="006F020D" w:rsidRDefault="00F869D7" w:rsidP="00F869D7">
      <w:pPr>
        <w:pStyle w:val="Endnotentext"/>
        <w:rPr>
          <w:rFonts w:ascii="Arial" w:hAnsi="Arial" w:cs="Arial"/>
          <w:lang w:val="fr-FR"/>
        </w:rPr>
      </w:pPr>
      <w:r w:rsidRPr="006F020D">
        <w:rPr>
          <w:rStyle w:val="Endnotenzeichen"/>
          <w:rFonts w:ascii="Arial" w:hAnsi="Arial" w:cs="Arial"/>
        </w:rPr>
        <w:endnoteRef/>
      </w:r>
      <w:r w:rsidRPr="006F020D">
        <w:rPr>
          <w:rFonts w:ascii="Arial" w:hAnsi="Arial" w:cs="Arial"/>
          <w:lang w:val="fr-FR"/>
        </w:rPr>
        <w:t xml:space="preserve"> Source</w:t>
      </w:r>
      <w:r>
        <w:rPr>
          <w:rFonts w:ascii="Arial" w:hAnsi="Arial" w:cs="Arial"/>
          <w:lang w:val="fr-FR"/>
        </w:rPr>
        <w:t>:</w:t>
      </w:r>
      <w:r w:rsidRPr="006F020D">
        <w:rPr>
          <w:rFonts w:ascii="Arial" w:hAnsi="Arial" w:cs="Arial"/>
          <w:lang w:val="fr-FR"/>
        </w:rPr>
        <w:t xml:space="preserve"> </w:t>
      </w:r>
      <w:hyperlink r:id="rId1" w:history="1">
        <w:r w:rsidRPr="000854D5">
          <w:rPr>
            <w:rStyle w:val="Hyperlink"/>
            <w:rFonts w:ascii="Arial" w:hAnsi="Arial" w:cs="Arial"/>
            <w:lang w:val="fr-FR"/>
          </w:rPr>
          <w:t>https://www.strategyand.pwc.com/report/drilling-for-data</w:t>
        </w:r>
      </w:hyperlink>
      <w:r>
        <w:rPr>
          <w:rFonts w:ascii="Arial" w:hAnsi="Arial" w:cs="Arial"/>
          <w:lang w:val="fr-FR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780" w:rsidRDefault="00F53780" w:rsidP="00D97483">
      <w:r>
        <w:separator/>
      </w:r>
    </w:p>
  </w:footnote>
  <w:footnote w:type="continuationSeparator" w:id="0">
    <w:p w:rsidR="00F53780" w:rsidRDefault="00F53780" w:rsidP="00D974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nika Cunnington">
    <w15:presenceInfo w15:providerId="Windows Live" w15:userId="35657005b9bd885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8AC"/>
    <w:rsid w:val="00006D58"/>
    <w:rsid w:val="00007F3C"/>
    <w:rsid w:val="00010369"/>
    <w:rsid w:val="00010745"/>
    <w:rsid w:val="00010CD3"/>
    <w:rsid w:val="00013977"/>
    <w:rsid w:val="00021457"/>
    <w:rsid w:val="000355AD"/>
    <w:rsid w:val="00035738"/>
    <w:rsid w:val="00042600"/>
    <w:rsid w:val="00045E58"/>
    <w:rsid w:val="00047E06"/>
    <w:rsid w:val="000553FB"/>
    <w:rsid w:val="00074F95"/>
    <w:rsid w:val="00086C00"/>
    <w:rsid w:val="00087C85"/>
    <w:rsid w:val="0009529F"/>
    <w:rsid w:val="0009633D"/>
    <w:rsid w:val="00096758"/>
    <w:rsid w:val="0009734E"/>
    <w:rsid w:val="000A1392"/>
    <w:rsid w:val="000A30F4"/>
    <w:rsid w:val="000A394C"/>
    <w:rsid w:val="000A4662"/>
    <w:rsid w:val="000A4B1D"/>
    <w:rsid w:val="000B53F9"/>
    <w:rsid w:val="000B6F0B"/>
    <w:rsid w:val="000C0962"/>
    <w:rsid w:val="000D09AA"/>
    <w:rsid w:val="000D31CB"/>
    <w:rsid w:val="000D66D4"/>
    <w:rsid w:val="000D68BA"/>
    <w:rsid w:val="000E2307"/>
    <w:rsid w:val="000E736A"/>
    <w:rsid w:val="000F15EB"/>
    <w:rsid w:val="000F34E8"/>
    <w:rsid w:val="00100CE2"/>
    <w:rsid w:val="00101DF6"/>
    <w:rsid w:val="00105BFE"/>
    <w:rsid w:val="001073E5"/>
    <w:rsid w:val="0011134D"/>
    <w:rsid w:val="00135EBC"/>
    <w:rsid w:val="00144112"/>
    <w:rsid w:val="0014653E"/>
    <w:rsid w:val="001520B6"/>
    <w:rsid w:val="00157343"/>
    <w:rsid w:val="00161960"/>
    <w:rsid w:val="00175EB3"/>
    <w:rsid w:val="00181222"/>
    <w:rsid w:val="00182A9E"/>
    <w:rsid w:val="00184D6F"/>
    <w:rsid w:val="001854B5"/>
    <w:rsid w:val="00187AFE"/>
    <w:rsid w:val="001B0700"/>
    <w:rsid w:val="001B6B34"/>
    <w:rsid w:val="001C0038"/>
    <w:rsid w:val="001C0470"/>
    <w:rsid w:val="001D055C"/>
    <w:rsid w:val="001D3F24"/>
    <w:rsid w:val="001E3D01"/>
    <w:rsid w:val="001E4FB1"/>
    <w:rsid w:val="001E6998"/>
    <w:rsid w:val="001E7371"/>
    <w:rsid w:val="001E7AD8"/>
    <w:rsid w:val="001F311E"/>
    <w:rsid w:val="001F627E"/>
    <w:rsid w:val="002065F2"/>
    <w:rsid w:val="00210978"/>
    <w:rsid w:val="00212286"/>
    <w:rsid w:val="00223722"/>
    <w:rsid w:val="00231F74"/>
    <w:rsid w:val="00232F86"/>
    <w:rsid w:val="00233A78"/>
    <w:rsid w:val="002368AC"/>
    <w:rsid w:val="002376DB"/>
    <w:rsid w:val="00241B6C"/>
    <w:rsid w:val="002501B0"/>
    <w:rsid w:val="002522E7"/>
    <w:rsid w:val="002571A3"/>
    <w:rsid w:val="00264E23"/>
    <w:rsid w:val="0027505B"/>
    <w:rsid w:val="00286CC1"/>
    <w:rsid w:val="002872D2"/>
    <w:rsid w:val="00290A57"/>
    <w:rsid w:val="00292D50"/>
    <w:rsid w:val="0029792A"/>
    <w:rsid w:val="00297A5C"/>
    <w:rsid w:val="002A1662"/>
    <w:rsid w:val="002A5400"/>
    <w:rsid w:val="002A7A02"/>
    <w:rsid w:val="002B14DE"/>
    <w:rsid w:val="002B4DEA"/>
    <w:rsid w:val="002C6553"/>
    <w:rsid w:val="002D3F17"/>
    <w:rsid w:val="002D56A3"/>
    <w:rsid w:val="002E333A"/>
    <w:rsid w:val="002F035E"/>
    <w:rsid w:val="002F16A9"/>
    <w:rsid w:val="002F1A60"/>
    <w:rsid w:val="002F2955"/>
    <w:rsid w:val="002F6466"/>
    <w:rsid w:val="002F782D"/>
    <w:rsid w:val="00315462"/>
    <w:rsid w:val="00316678"/>
    <w:rsid w:val="0033002B"/>
    <w:rsid w:val="00331264"/>
    <w:rsid w:val="00334450"/>
    <w:rsid w:val="00336657"/>
    <w:rsid w:val="0034266E"/>
    <w:rsid w:val="003436F2"/>
    <w:rsid w:val="00353C44"/>
    <w:rsid w:val="00360235"/>
    <w:rsid w:val="00360338"/>
    <w:rsid w:val="003674FC"/>
    <w:rsid w:val="00371CDB"/>
    <w:rsid w:val="00381183"/>
    <w:rsid w:val="00386E85"/>
    <w:rsid w:val="00392299"/>
    <w:rsid w:val="003A0171"/>
    <w:rsid w:val="003A7091"/>
    <w:rsid w:val="003B0F58"/>
    <w:rsid w:val="003B7234"/>
    <w:rsid w:val="003B7808"/>
    <w:rsid w:val="003C2C6F"/>
    <w:rsid w:val="003D4675"/>
    <w:rsid w:val="003D5ED4"/>
    <w:rsid w:val="003E397A"/>
    <w:rsid w:val="003F3269"/>
    <w:rsid w:val="003F62FC"/>
    <w:rsid w:val="00410610"/>
    <w:rsid w:val="00431604"/>
    <w:rsid w:val="00441B90"/>
    <w:rsid w:val="00446472"/>
    <w:rsid w:val="00451801"/>
    <w:rsid w:val="00451C75"/>
    <w:rsid w:val="00451E34"/>
    <w:rsid w:val="00466A57"/>
    <w:rsid w:val="0047215F"/>
    <w:rsid w:val="00475771"/>
    <w:rsid w:val="00476500"/>
    <w:rsid w:val="00480CD4"/>
    <w:rsid w:val="004841F7"/>
    <w:rsid w:val="0048544A"/>
    <w:rsid w:val="004930EB"/>
    <w:rsid w:val="004A2EEC"/>
    <w:rsid w:val="004A4036"/>
    <w:rsid w:val="004B1541"/>
    <w:rsid w:val="004B34AD"/>
    <w:rsid w:val="004B4B85"/>
    <w:rsid w:val="004D2177"/>
    <w:rsid w:val="004D3BA0"/>
    <w:rsid w:val="004F08CB"/>
    <w:rsid w:val="005166F1"/>
    <w:rsid w:val="005168E6"/>
    <w:rsid w:val="00520F27"/>
    <w:rsid w:val="00527922"/>
    <w:rsid w:val="005502A5"/>
    <w:rsid w:val="0055046D"/>
    <w:rsid w:val="0055706B"/>
    <w:rsid w:val="00566482"/>
    <w:rsid w:val="005674E1"/>
    <w:rsid w:val="0058053F"/>
    <w:rsid w:val="005905AA"/>
    <w:rsid w:val="005B049C"/>
    <w:rsid w:val="005B3891"/>
    <w:rsid w:val="005B3E7A"/>
    <w:rsid w:val="005C585A"/>
    <w:rsid w:val="005C6F13"/>
    <w:rsid w:val="005D2D52"/>
    <w:rsid w:val="005D3896"/>
    <w:rsid w:val="005D4618"/>
    <w:rsid w:val="005E2474"/>
    <w:rsid w:val="005E401C"/>
    <w:rsid w:val="005F0805"/>
    <w:rsid w:val="005F1760"/>
    <w:rsid w:val="005F7CEF"/>
    <w:rsid w:val="00600860"/>
    <w:rsid w:val="006061F7"/>
    <w:rsid w:val="00610A8A"/>
    <w:rsid w:val="006142D4"/>
    <w:rsid w:val="00623BD6"/>
    <w:rsid w:val="00625E49"/>
    <w:rsid w:val="006269A4"/>
    <w:rsid w:val="00630751"/>
    <w:rsid w:val="00630782"/>
    <w:rsid w:val="00632831"/>
    <w:rsid w:val="00640D57"/>
    <w:rsid w:val="00640FFB"/>
    <w:rsid w:val="00650D54"/>
    <w:rsid w:val="006578A1"/>
    <w:rsid w:val="00664028"/>
    <w:rsid w:val="00667B3E"/>
    <w:rsid w:val="0067240C"/>
    <w:rsid w:val="006753CB"/>
    <w:rsid w:val="00690ECD"/>
    <w:rsid w:val="00692BCD"/>
    <w:rsid w:val="0069359A"/>
    <w:rsid w:val="006A1238"/>
    <w:rsid w:val="006A1254"/>
    <w:rsid w:val="006A3CB0"/>
    <w:rsid w:val="006A3E7A"/>
    <w:rsid w:val="006A6542"/>
    <w:rsid w:val="006B0EE9"/>
    <w:rsid w:val="006C3B8A"/>
    <w:rsid w:val="006C56FE"/>
    <w:rsid w:val="006D162D"/>
    <w:rsid w:val="006E1196"/>
    <w:rsid w:val="006E3B67"/>
    <w:rsid w:val="006E4456"/>
    <w:rsid w:val="006E78FC"/>
    <w:rsid w:val="006E7CDD"/>
    <w:rsid w:val="006F6952"/>
    <w:rsid w:val="00703F23"/>
    <w:rsid w:val="00706359"/>
    <w:rsid w:val="00706CDC"/>
    <w:rsid w:val="007074D1"/>
    <w:rsid w:val="00730753"/>
    <w:rsid w:val="00735FC8"/>
    <w:rsid w:val="00736E14"/>
    <w:rsid w:val="007372D4"/>
    <w:rsid w:val="00745E4D"/>
    <w:rsid w:val="00747135"/>
    <w:rsid w:val="00747A2A"/>
    <w:rsid w:val="00751A5C"/>
    <w:rsid w:val="00762266"/>
    <w:rsid w:val="00765B08"/>
    <w:rsid w:val="00767A44"/>
    <w:rsid w:val="00770017"/>
    <w:rsid w:val="00771AFC"/>
    <w:rsid w:val="0077601C"/>
    <w:rsid w:val="00776AE3"/>
    <w:rsid w:val="00781492"/>
    <w:rsid w:val="00782022"/>
    <w:rsid w:val="00784949"/>
    <w:rsid w:val="0078770A"/>
    <w:rsid w:val="007923DD"/>
    <w:rsid w:val="007A073A"/>
    <w:rsid w:val="007A1EAB"/>
    <w:rsid w:val="007A3A88"/>
    <w:rsid w:val="007B4382"/>
    <w:rsid w:val="007B794A"/>
    <w:rsid w:val="007C46E3"/>
    <w:rsid w:val="007C5914"/>
    <w:rsid w:val="007D1C15"/>
    <w:rsid w:val="007E0AEB"/>
    <w:rsid w:val="007E5156"/>
    <w:rsid w:val="007E752C"/>
    <w:rsid w:val="007F3D6F"/>
    <w:rsid w:val="008014CA"/>
    <w:rsid w:val="008021E1"/>
    <w:rsid w:val="0080538D"/>
    <w:rsid w:val="00806A95"/>
    <w:rsid w:val="008119CB"/>
    <w:rsid w:val="00815A0F"/>
    <w:rsid w:val="0082049A"/>
    <w:rsid w:val="00824442"/>
    <w:rsid w:val="00832012"/>
    <w:rsid w:val="008326A9"/>
    <w:rsid w:val="00835D8A"/>
    <w:rsid w:val="008417D5"/>
    <w:rsid w:val="00842166"/>
    <w:rsid w:val="00842C5B"/>
    <w:rsid w:val="00843FE7"/>
    <w:rsid w:val="00846053"/>
    <w:rsid w:val="00846888"/>
    <w:rsid w:val="00847678"/>
    <w:rsid w:val="00855286"/>
    <w:rsid w:val="00881B43"/>
    <w:rsid w:val="0088225E"/>
    <w:rsid w:val="00886219"/>
    <w:rsid w:val="00896530"/>
    <w:rsid w:val="00897D1F"/>
    <w:rsid w:val="008B2521"/>
    <w:rsid w:val="008B4A04"/>
    <w:rsid w:val="008C012F"/>
    <w:rsid w:val="008D24CD"/>
    <w:rsid w:val="008E5A1D"/>
    <w:rsid w:val="008E60D6"/>
    <w:rsid w:val="008F0184"/>
    <w:rsid w:val="008F54B5"/>
    <w:rsid w:val="008F5C94"/>
    <w:rsid w:val="008F70A2"/>
    <w:rsid w:val="009154B3"/>
    <w:rsid w:val="00915B34"/>
    <w:rsid w:val="009269F9"/>
    <w:rsid w:val="00930DC6"/>
    <w:rsid w:val="009310D6"/>
    <w:rsid w:val="009335F3"/>
    <w:rsid w:val="009348CC"/>
    <w:rsid w:val="009366AB"/>
    <w:rsid w:val="00943C17"/>
    <w:rsid w:val="009466BC"/>
    <w:rsid w:val="00946819"/>
    <w:rsid w:val="00955E11"/>
    <w:rsid w:val="00957EBF"/>
    <w:rsid w:val="00961278"/>
    <w:rsid w:val="009651A1"/>
    <w:rsid w:val="009702BE"/>
    <w:rsid w:val="00976F6B"/>
    <w:rsid w:val="00983A26"/>
    <w:rsid w:val="00983B6D"/>
    <w:rsid w:val="00986868"/>
    <w:rsid w:val="0098707E"/>
    <w:rsid w:val="00987AB5"/>
    <w:rsid w:val="0099011F"/>
    <w:rsid w:val="009915D7"/>
    <w:rsid w:val="00992104"/>
    <w:rsid w:val="00996FD1"/>
    <w:rsid w:val="009977CF"/>
    <w:rsid w:val="0099782A"/>
    <w:rsid w:val="009A0ADE"/>
    <w:rsid w:val="009A5657"/>
    <w:rsid w:val="009A6289"/>
    <w:rsid w:val="009B280B"/>
    <w:rsid w:val="009B6E8A"/>
    <w:rsid w:val="009C3982"/>
    <w:rsid w:val="009C65B6"/>
    <w:rsid w:val="009C67E6"/>
    <w:rsid w:val="009D595E"/>
    <w:rsid w:val="009D6277"/>
    <w:rsid w:val="009E3A63"/>
    <w:rsid w:val="009E5E22"/>
    <w:rsid w:val="009E6976"/>
    <w:rsid w:val="009F1BCA"/>
    <w:rsid w:val="009F1E40"/>
    <w:rsid w:val="009F4667"/>
    <w:rsid w:val="009F5C8A"/>
    <w:rsid w:val="00A12F2D"/>
    <w:rsid w:val="00A171BD"/>
    <w:rsid w:val="00A22F07"/>
    <w:rsid w:val="00A31844"/>
    <w:rsid w:val="00A31EE8"/>
    <w:rsid w:val="00A33015"/>
    <w:rsid w:val="00A342D1"/>
    <w:rsid w:val="00A418D3"/>
    <w:rsid w:val="00A4732D"/>
    <w:rsid w:val="00A54FB5"/>
    <w:rsid w:val="00A61518"/>
    <w:rsid w:val="00A634ED"/>
    <w:rsid w:val="00A67A16"/>
    <w:rsid w:val="00AA1532"/>
    <w:rsid w:val="00AB3308"/>
    <w:rsid w:val="00AD2B3D"/>
    <w:rsid w:val="00AD560F"/>
    <w:rsid w:val="00AD6B52"/>
    <w:rsid w:val="00AE3290"/>
    <w:rsid w:val="00AF60DB"/>
    <w:rsid w:val="00B0389C"/>
    <w:rsid w:val="00B13B0C"/>
    <w:rsid w:val="00B14955"/>
    <w:rsid w:val="00B37B7A"/>
    <w:rsid w:val="00B515F0"/>
    <w:rsid w:val="00B56D4A"/>
    <w:rsid w:val="00B638FF"/>
    <w:rsid w:val="00B73E04"/>
    <w:rsid w:val="00B74386"/>
    <w:rsid w:val="00B76850"/>
    <w:rsid w:val="00B86632"/>
    <w:rsid w:val="00B86D2C"/>
    <w:rsid w:val="00B8731A"/>
    <w:rsid w:val="00B93BA5"/>
    <w:rsid w:val="00B94688"/>
    <w:rsid w:val="00B95301"/>
    <w:rsid w:val="00B96ED0"/>
    <w:rsid w:val="00BA1CB0"/>
    <w:rsid w:val="00BA5EC5"/>
    <w:rsid w:val="00BB3BA7"/>
    <w:rsid w:val="00BD26D1"/>
    <w:rsid w:val="00BD4A92"/>
    <w:rsid w:val="00BE6A4C"/>
    <w:rsid w:val="00C00D27"/>
    <w:rsid w:val="00C07938"/>
    <w:rsid w:val="00C1254F"/>
    <w:rsid w:val="00C178C8"/>
    <w:rsid w:val="00C25E9F"/>
    <w:rsid w:val="00C330EF"/>
    <w:rsid w:val="00C42100"/>
    <w:rsid w:val="00C46E21"/>
    <w:rsid w:val="00C52C59"/>
    <w:rsid w:val="00C546F3"/>
    <w:rsid w:val="00C67E97"/>
    <w:rsid w:val="00C8024F"/>
    <w:rsid w:val="00C80E04"/>
    <w:rsid w:val="00C83D12"/>
    <w:rsid w:val="00C87AB3"/>
    <w:rsid w:val="00C96F92"/>
    <w:rsid w:val="00CA0D75"/>
    <w:rsid w:val="00CA16AE"/>
    <w:rsid w:val="00CA5BBA"/>
    <w:rsid w:val="00CC137C"/>
    <w:rsid w:val="00CC1EA1"/>
    <w:rsid w:val="00CD19EC"/>
    <w:rsid w:val="00CD2253"/>
    <w:rsid w:val="00CD3B59"/>
    <w:rsid w:val="00CD3FFE"/>
    <w:rsid w:val="00CD6592"/>
    <w:rsid w:val="00CE2C7F"/>
    <w:rsid w:val="00CE3C20"/>
    <w:rsid w:val="00CE7C11"/>
    <w:rsid w:val="00CF0B0F"/>
    <w:rsid w:val="00CF2C1D"/>
    <w:rsid w:val="00D00E35"/>
    <w:rsid w:val="00D03C82"/>
    <w:rsid w:val="00D108AC"/>
    <w:rsid w:val="00D10AA2"/>
    <w:rsid w:val="00D14CA1"/>
    <w:rsid w:val="00D20A80"/>
    <w:rsid w:val="00D26CA7"/>
    <w:rsid w:val="00D300FD"/>
    <w:rsid w:val="00D308A6"/>
    <w:rsid w:val="00D37EFC"/>
    <w:rsid w:val="00D4045F"/>
    <w:rsid w:val="00D4310E"/>
    <w:rsid w:val="00D44BFF"/>
    <w:rsid w:val="00D510AB"/>
    <w:rsid w:val="00D513B3"/>
    <w:rsid w:val="00D5329A"/>
    <w:rsid w:val="00D6303C"/>
    <w:rsid w:val="00D66622"/>
    <w:rsid w:val="00D75EA8"/>
    <w:rsid w:val="00D763E2"/>
    <w:rsid w:val="00D9736C"/>
    <w:rsid w:val="00D97483"/>
    <w:rsid w:val="00DA2F1F"/>
    <w:rsid w:val="00DA4058"/>
    <w:rsid w:val="00DA4873"/>
    <w:rsid w:val="00DA57D6"/>
    <w:rsid w:val="00DB7A3D"/>
    <w:rsid w:val="00DC3A6C"/>
    <w:rsid w:val="00DC3B55"/>
    <w:rsid w:val="00DC7155"/>
    <w:rsid w:val="00DE14B9"/>
    <w:rsid w:val="00DE150B"/>
    <w:rsid w:val="00DE2A02"/>
    <w:rsid w:val="00DF42D0"/>
    <w:rsid w:val="00DF642F"/>
    <w:rsid w:val="00E0599D"/>
    <w:rsid w:val="00E06489"/>
    <w:rsid w:val="00E077EE"/>
    <w:rsid w:val="00E12255"/>
    <w:rsid w:val="00E1687F"/>
    <w:rsid w:val="00E2429A"/>
    <w:rsid w:val="00E260B7"/>
    <w:rsid w:val="00E27A16"/>
    <w:rsid w:val="00E4109F"/>
    <w:rsid w:val="00E41DB4"/>
    <w:rsid w:val="00E41E2D"/>
    <w:rsid w:val="00E529F9"/>
    <w:rsid w:val="00E5322D"/>
    <w:rsid w:val="00E6142F"/>
    <w:rsid w:val="00E6752E"/>
    <w:rsid w:val="00E8535F"/>
    <w:rsid w:val="00E94B78"/>
    <w:rsid w:val="00EA0E59"/>
    <w:rsid w:val="00EA602D"/>
    <w:rsid w:val="00EA6510"/>
    <w:rsid w:val="00EA6BD4"/>
    <w:rsid w:val="00EB31F0"/>
    <w:rsid w:val="00EC06F4"/>
    <w:rsid w:val="00EC5DB5"/>
    <w:rsid w:val="00EC6357"/>
    <w:rsid w:val="00EC6ACF"/>
    <w:rsid w:val="00ED020E"/>
    <w:rsid w:val="00EE3921"/>
    <w:rsid w:val="00EE3DF8"/>
    <w:rsid w:val="00EE4AB0"/>
    <w:rsid w:val="00EE5596"/>
    <w:rsid w:val="00EE5C79"/>
    <w:rsid w:val="00F00084"/>
    <w:rsid w:val="00F014BE"/>
    <w:rsid w:val="00F0237C"/>
    <w:rsid w:val="00F02B0D"/>
    <w:rsid w:val="00F0567D"/>
    <w:rsid w:val="00F074A1"/>
    <w:rsid w:val="00F22BAD"/>
    <w:rsid w:val="00F23EC1"/>
    <w:rsid w:val="00F2409C"/>
    <w:rsid w:val="00F30BF4"/>
    <w:rsid w:val="00F33CF0"/>
    <w:rsid w:val="00F35C60"/>
    <w:rsid w:val="00F425CD"/>
    <w:rsid w:val="00F453DD"/>
    <w:rsid w:val="00F4736C"/>
    <w:rsid w:val="00F51D3A"/>
    <w:rsid w:val="00F53780"/>
    <w:rsid w:val="00F55095"/>
    <w:rsid w:val="00F57BB5"/>
    <w:rsid w:val="00F618B0"/>
    <w:rsid w:val="00F62304"/>
    <w:rsid w:val="00F65A68"/>
    <w:rsid w:val="00F72159"/>
    <w:rsid w:val="00F80D86"/>
    <w:rsid w:val="00F82E06"/>
    <w:rsid w:val="00F869D7"/>
    <w:rsid w:val="00F91E62"/>
    <w:rsid w:val="00F96573"/>
    <w:rsid w:val="00FA1EB2"/>
    <w:rsid w:val="00FA21C9"/>
    <w:rsid w:val="00FA3174"/>
    <w:rsid w:val="00FB1113"/>
    <w:rsid w:val="00FB1EC5"/>
    <w:rsid w:val="00FB2636"/>
    <w:rsid w:val="00FB69EB"/>
    <w:rsid w:val="00FB7553"/>
    <w:rsid w:val="00FC21F9"/>
    <w:rsid w:val="00FC2B3A"/>
    <w:rsid w:val="00FD506B"/>
    <w:rsid w:val="00FD57F4"/>
    <w:rsid w:val="00FD5D5C"/>
    <w:rsid w:val="00FE4043"/>
    <w:rsid w:val="00FF1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hyperlink" Target="http://www.youtube.com/congatecAE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ams-network.com" TargetMode="External"/><Relationship Id="rId17" Type="http://schemas.openxmlformats.org/officeDocument/2006/relationships/hyperlink" Target="https://mobile.twitter.com/congatecA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acebook.com/Congate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ams-networ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gatec.de/" TargetMode="External"/><Relationship Id="rId10" Type="http://schemas.openxmlformats.org/officeDocument/2006/relationships/hyperlink" Target="http://www.congatec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congatec.com" TargetMode="External"/><Relationship Id="rId14" Type="http://schemas.openxmlformats.org/officeDocument/2006/relationships/hyperlink" Target="https://www.congatec.com/de/congatec/pressemitteilungen.html" TargetMode="External"/><Relationship Id="rId27" Type="http://schemas.microsoft.com/office/2007/relationships/stylesWithEffects" Target="stylesWithEffects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trategyand.pwc.com/report/drilling-for-data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A2A86-5AE6-4A95-8ECC-3F9474715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742</Words>
  <Characters>4681</Characters>
  <Application>Microsoft Office Word</Application>
  <DocSecurity>0</DocSecurity>
  <Lines>39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Hennen</dc:creator>
  <cp:lastModifiedBy>Christof Wilde</cp:lastModifiedBy>
  <cp:revision>8</cp:revision>
  <dcterms:created xsi:type="dcterms:W3CDTF">2019-08-21T09:28:00Z</dcterms:created>
  <dcterms:modified xsi:type="dcterms:W3CDTF">2019-08-21T09:33:00Z</dcterms:modified>
</cp:coreProperties>
</file>