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AC" w:rsidRPr="00D84630" w:rsidRDefault="00D108AC" w:rsidP="00D108AC">
      <w:pPr>
        <w:spacing w:after="120"/>
        <w:rPr>
          <w:rFonts w:ascii="Arial" w:eastAsia="Arial" w:hAnsi="Arial" w:cs="Arial"/>
          <w:b/>
          <w:sz w:val="20"/>
          <w:u w:val="single"/>
          <w:lang w:val="en-US"/>
        </w:rPr>
      </w:pPr>
      <w:r w:rsidRPr="00D84630">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1"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7369" w:type="dxa"/>
        <w:tblLayout w:type="fixed"/>
        <w:tblCellMar>
          <w:left w:w="0" w:type="dxa"/>
          <w:right w:w="0" w:type="dxa"/>
        </w:tblCellMar>
        <w:tblLook w:val="0000" w:firstRow="0" w:lastRow="0" w:firstColumn="0" w:lastColumn="0" w:noHBand="0" w:noVBand="0"/>
      </w:tblPr>
      <w:tblGrid>
        <w:gridCol w:w="2430"/>
        <w:gridCol w:w="2342"/>
        <w:gridCol w:w="2597"/>
      </w:tblGrid>
      <w:tr w:rsidR="004F6B3F" w:rsidRPr="00EA1B12" w:rsidTr="00BD7BFB">
        <w:trPr>
          <w:trHeight w:val="270"/>
        </w:trPr>
        <w:tc>
          <w:tcPr>
            <w:tcW w:w="2430" w:type="dxa"/>
          </w:tcPr>
          <w:p w:rsidR="004F6B3F" w:rsidRPr="00F150D5" w:rsidRDefault="004F6B3F" w:rsidP="00BD7BFB">
            <w:pPr>
              <w:snapToGrid w:val="0"/>
              <w:spacing w:after="40"/>
              <w:ind w:right="-1058"/>
              <w:rPr>
                <w:rFonts w:ascii="SimSun" w:eastAsia="SimSun" w:hAnsi="SimSun" w:cs="Arial"/>
                <w:b/>
                <w:bCs/>
                <w:sz w:val="18"/>
                <w:szCs w:val="18"/>
                <w:u w:val="single"/>
              </w:rPr>
            </w:pPr>
            <w:r w:rsidRPr="00F150D5">
              <w:rPr>
                <w:rFonts w:ascii="SimSun" w:eastAsia="SimSun" w:hAnsi="SimSun" w:cs="Arial"/>
                <w:b/>
                <w:bCs/>
                <w:sz w:val="18"/>
                <w:szCs w:val="18"/>
                <w:u w:val="single"/>
                <w:lang w:eastAsia="zh-TW"/>
              </w:rPr>
              <w:t>读者查询</w:t>
            </w:r>
            <w:r w:rsidRPr="00F150D5">
              <w:rPr>
                <w:rFonts w:ascii="SimSun" w:eastAsia="SimSun" w:hAnsi="SimSun" w:cs="Arial"/>
                <w:b/>
                <w:bCs/>
                <w:sz w:val="18"/>
                <w:szCs w:val="18"/>
                <w:u w:val="single"/>
              </w:rPr>
              <w:t>:</w:t>
            </w:r>
          </w:p>
        </w:tc>
        <w:tc>
          <w:tcPr>
            <w:tcW w:w="2342" w:type="dxa"/>
          </w:tcPr>
          <w:p w:rsidR="004F6B3F" w:rsidRPr="00855DBB" w:rsidRDefault="004F6B3F" w:rsidP="00BD7BFB">
            <w:pPr>
              <w:snapToGrid w:val="0"/>
              <w:spacing w:after="40"/>
              <w:rPr>
                <w:rFonts w:ascii="SimSun" w:eastAsia="SimSun" w:hAnsi="SimSun" w:cs="Arial"/>
                <w:b/>
                <w:bCs/>
                <w:sz w:val="18"/>
                <w:szCs w:val="18"/>
                <w:u w:val="single"/>
              </w:rPr>
            </w:pPr>
            <w:r w:rsidRPr="00BB3D20">
              <w:rPr>
                <w:rFonts w:ascii="Calibri" w:hAnsi="Calibri" w:cs="Arial"/>
                <w:b/>
                <w:bCs/>
                <w:sz w:val="18"/>
                <w:szCs w:val="18"/>
              </w:rPr>
              <w:t xml:space="preserve"> </w:t>
            </w:r>
            <w:r w:rsidRPr="00855DBB">
              <w:rPr>
                <w:rFonts w:ascii="SimSun" w:eastAsia="SimSun" w:hAnsi="SimSun" w:cs="Arial"/>
                <w:b/>
                <w:bCs/>
                <w:sz w:val="18"/>
                <w:szCs w:val="18"/>
                <w:u w:val="single"/>
                <w:lang w:eastAsia="zh-TW"/>
              </w:rPr>
              <w:t>媒</w:t>
            </w:r>
            <w:proofErr w:type="gramStart"/>
            <w:r w:rsidRPr="00855DBB">
              <w:rPr>
                <w:rFonts w:ascii="SimSun" w:eastAsia="SimSun" w:hAnsi="SimSun" w:cs="Arial"/>
                <w:b/>
                <w:bCs/>
                <w:sz w:val="18"/>
                <w:szCs w:val="18"/>
                <w:u w:val="single"/>
                <w:lang w:eastAsia="zh-TW"/>
              </w:rPr>
              <w:t>体</w:t>
            </w:r>
            <w:proofErr w:type="gramEnd"/>
            <w:r w:rsidRPr="00855DBB">
              <w:rPr>
                <w:rFonts w:ascii="SimSun" w:eastAsia="SimSun" w:hAnsi="SimSun" w:cs="Arial"/>
                <w:b/>
                <w:bCs/>
                <w:sz w:val="18"/>
                <w:szCs w:val="18"/>
                <w:u w:val="single"/>
                <w:lang w:eastAsia="zh-TW"/>
              </w:rPr>
              <w:t>联系</w:t>
            </w:r>
            <w:r w:rsidRPr="00855DBB">
              <w:rPr>
                <w:rFonts w:ascii="SimSun" w:eastAsia="SimSun" w:hAnsi="SimSun" w:cs="Arial"/>
                <w:b/>
                <w:bCs/>
                <w:sz w:val="18"/>
                <w:szCs w:val="18"/>
                <w:u w:val="single"/>
              </w:rPr>
              <w:t>:</w:t>
            </w:r>
          </w:p>
        </w:tc>
        <w:tc>
          <w:tcPr>
            <w:tcW w:w="2597" w:type="dxa"/>
          </w:tcPr>
          <w:p w:rsidR="004F6B3F" w:rsidRPr="00EA1B12" w:rsidRDefault="004F6B3F" w:rsidP="00BD7BFB">
            <w:pPr>
              <w:snapToGrid w:val="0"/>
              <w:rPr>
                <w:rFonts w:ascii="Arial" w:hAnsi="Arial" w:cs="Arial"/>
                <w:b/>
                <w:bCs/>
                <w:sz w:val="18"/>
                <w:szCs w:val="18"/>
                <w:u w:val="single"/>
              </w:rPr>
            </w:pPr>
          </w:p>
        </w:tc>
      </w:tr>
      <w:tr w:rsidR="004F6B3F" w:rsidRPr="00EA1B12" w:rsidTr="00BD7BFB">
        <w:tblPrEx>
          <w:tblCellMar>
            <w:left w:w="70" w:type="dxa"/>
            <w:right w:w="70" w:type="dxa"/>
          </w:tblCellMar>
        </w:tblPrEx>
        <w:trPr>
          <w:gridAfter w:val="1"/>
          <w:wAfter w:w="2597" w:type="dxa"/>
          <w:trHeight w:val="227"/>
        </w:trPr>
        <w:tc>
          <w:tcPr>
            <w:tcW w:w="2430" w:type="dxa"/>
          </w:tcPr>
          <w:p w:rsidR="004F6B3F" w:rsidRPr="00855DBB" w:rsidRDefault="004F6B3F" w:rsidP="00BD7BFB">
            <w:pPr>
              <w:snapToGrid w:val="0"/>
              <w:spacing w:before="80" w:after="20"/>
              <w:ind w:right="-1058"/>
              <w:rPr>
                <w:rFonts w:ascii="SimSun" w:eastAsia="SimSun" w:hAnsi="SimSun" w:cs="Arial"/>
                <w:b/>
                <w:bCs/>
                <w:sz w:val="18"/>
                <w:szCs w:val="18"/>
                <w:lang w:eastAsia="zh-TW"/>
              </w:rPr>
            </w:pPr>
            <w:r w:rsidRPr="00855DBB">
              <w:rPr>
                <w:rFonts w:ascii="SimSun" w:eastAsia="SimSun" w:hAnsi="SimSun" w:cs="Arial" w:hint="eastAsia"/>
                <w:b/>
                <w:bCs/>
                <w:sz w:val="18"/>
                <w:szCs w:val="18"/>
                <w:lang w:eastAsia="zh-TW"/>
              </w:rPr>
              <w:t>德国康佳特科技</w:t>
            </w:r>
          </w:p>
        </w:tc>
        <w:tc>
          <w:tcPr>
            <w:tcW w:w="2342" w:type="dxa"/>
          </w:tcPr>
          <w:p w:rsidR="004F6B3F" w:rsidRPr="00855DBB" w:rsidRDefault="004F6B3F" w:rsidP="00BD7BFB">
            <w:pPr>
              <w:tabs>
                <w:tab w:val="left" w:pos="592"/>
              </w:tabs>
              <w:snapToGrid w:val="0"/>
              <w:spacing w:before="80" w:after="20"/>
              <w:rPr>
                <w:rFonts w:ascii="SimSun" w:eastAsia="SimSun" w:hAnsi="SimSun" w:cs="Arial"/>
                <w:b/>
                <w:bCs/>
                <w:sz w:val="18"/>
                <w:szCs w:val="18"/>
                <w:lang w:eastAsia="zh-TW"/>
              </w:rPr>
            </w:pPr>
            <w:r w:rsidRPr="00855DBB">
              <w:rPr>
                <w:rFonts w:ascii="SimSun" w:eastAsia="SimSun" w:hAnsi="SimSun" w:cs="Arial"/>
                <w:b/>
                <w:bCs/>
                <w:sz w:val="18"/>
                <w:szCs w:val="18"/>
                <w:lang w:eastAsia="zh-TW"/>
              </w:rPr>
              <w:t>德国康佳特科技</w:t>
            </w:r>
          </w:p>
        </w:tc>
      </w:tr>
      <w:tr w:rsidR="004F6B3F" w:rsidRPr="00EA1B12" w:rsidTr="00BD7BFB">
        <w:tblPrEx>
          <w:tblCellMar>
            <w:left w:w="70" w:type="dxa"/>
            <w:right w:w="70" w:type="dxa"/>
          </w:tblCellMar>
        </w:tblPrEx>
        <w:trPr>
          <w:gridAfter w:val="1"/>
          <w:wAfter w:w="2597" w:type="dxa"/>
          <w:trHeight w:val="227"/>
        </w:trPr>
        <w:tc>
          <w:tcPr>
            <w:tcW w:w="2430" w:type="dxa"/>
          </w:tcPr>
          <w:p w:rsidR="004F6B3F" w:rsidRPr="00BB3D20" w:rsidRDefault="004F6B3F" w:rsidP="00BD7BFB">
            <w:pPr>
              <w:snapToGrid w:val="0"/>
              <w:spacing w:before="20" w:after="20"/>
              <w:rPr>
                <w:rFonts w:ascii="Calibri" w:hAnsi="Calibri" w:cs="Arial"/>
                <w:sz w:val="18"/>
                <w:szCs w:val="18"/>
                <w:lang w:eastAsia="zh-TW"/>
              </w:rPr>
            </w:pPr>
            <w:r>
              <w:rPr>
                <w:rFonts w:ascii="Calibri" w:hAnsi="Calibri" w:cs="Arial" w:hint="eastAsia"/>
                <w:sz w:val="18"/>
                <w:szCs w:val="18"/>
                <w:lang w:eastAsia="zh-TW"/>
              </w:rPr>
              <w:t>Nick</w:t>
            </w:r>
            <w:r>
              <w:rPr>
                <w:rFonts w:ascii="Calibri" w:hAnsi="Calibri" w:cs="Arial"/>
                <w:sz w:val="18"/>
                <w:szCs w:val="18"/>
                <w:lang w:eastAsia="zh-CN"/>
              </w:rPr>
              <w:t xml:space="preserve"> </w:t>
            </w:r>
            <w:r>
              <w:rPr>
                <w:rFonts w:ascii="Calibri" w:hAnsi="Calibri" w:cs="Arial" w:hint="eastAsia"/>
                <w:sz w:val="18"/>
                <w:szCs w:val="18"/>
                <w:lang w:eastAsia="zh-TW"/>
              </w:rPr>
              <w:t>Lin</w:t>
            </w:r>
            <w:r w:rsidRPr="00BB3D20">
              <w:rPr>
                <w:rFonts w:ascii="Calibri" w:hAnsi="Calibri" w:cs="Arial"/>
                <w:sz w:val="18"/>
                <w:szCs w:val="18"/>
                <w:lang w:eastAsia="zh-CN"/>
              </w:rPr>
              <w:t xml:space="preserve"> </w:t>
            </w:r>
            <w:r>
              <w:rPr>
                <w:rFonts w:ascii="MingLiU" w:eastAsia="MingLiU" w:hAnsi="MingLiU" w:cs="MingLiU" w:hint="eastAsia"/>
                <w:sz w:val="18"/>
                <w:szCs w:val="18"/>
                <w:lang w:eastAsia="zh-TW"/>
              </w:rPr>
              <w:t>林忠义</w:t>
            </w:r>
          </w:p>
        </w:tc>
        <w:tc>
          <w:tcPr>
            <w:tcW w:w="2342" w:type="dxa"/>
          </w:tcPr>
          <w:p w:rsidR="004F6B3F" w:rsidRPr="00BB3D20" w:rsidRDefault="004F6B3F" w:rsidP="00BD7BFB">
            <w:pPr>
              <w:snapToGrid w:val="0"/>
              <w:spacing w:before="20" w:after="20"/>
              <w:rPr>
                <w:rFonts w:ascii="Calibri" w:hAnsi="Calibri" w:cs="Arial"/>
                <w:sz w:val="18"/>
                <w:szCs w:val="18"/>
              </w:rPr>
            </w:pPr>
            <w:r w:rsidRPr="00BB3D20">
              <w:rPr>
                <w:rFonts w:ascii="Calibri" w:hAnsi="Calibri" w:cs="Arial"/>
                <w:sz w:val="18"/>
                <w:szCs w:val="18"/>
                <w:lang w:eastAsia="zh-CN"/>
              </w:rPr>
              <w:t xml:space="preserve">Crysta Lee </w:t>
            </w:r>
            <w:r w:rsidRPr="00BB3D20">
              <w:rPr>
                <w:rFonts w:ascii="MingLiU" w:eastAsia="MingLiU" w:hAnsi="MingLiU" w:cs="MingLiU" w:hint="eastAsia"/>
                <w:sz w:val="18"/>
                <w:szCs w:val="18"/>
                <w:lang w:eastAsia="zh-CN"/>
              </w:rPr>
              <w:t>李佳纯</w:t>
            </w:r>
          </w:p>
        </w:tc>
      </w:tr>
      <w:tr w:rsidR="004F6B3F" w:rsidRPr="00EA1B12" w:rsidTr="00BD7BFB">
        <w:tblPrEx>
          <w:tblCellMar>
            <w:left w:w="70" w:type="dxa"/>
            <w:right w:w="70" w:type="dxa"/>
          </w:tblCellMar>
        </w:tblPrEx>
        <w:trPr>
          <w:gridAfter w:val="1"/>
          <w:wAfter w:w="2597" w:type="dxa"/>
          <w:trHeight w:val="227"/>
        </w:trPr>
        <w:tc>
          <w:tcPr>
            <w:tcW w:w="2430" w:type="dxa"/>
          </w:tcPr>
          <w:p w:rsidR="004F6B3F" w:rsidRPr="00BB3D20" w:rsidRDefault="004F6B3F" w:rsidP="00BD7BFB">
            <w:pPr>
              <w:snapToGrid w:val="0"/>
              <w:spacing w:before="20" w:after="20"/>
              <w:rPr>
                <w:rFonts w:ascii="Calibri" w:hAnsi="Calibri" w:cs="Arial"/>
                <w:color w:val="000000"/>
                <w:sz w:val="18"/>
                <w:szCs w:val="18"/>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p>
        </w:tc>
        <w:tc>
          <w:tcPr>
            <w:tcW w:w="2342" w:type="dxa"/>
          </w:tcPr>
          <w:p w:rsidR="004F6B3F" w:rsidRPr="00BB3D20" w:rsidRDefault="004F6B3F" w:rsidP="00BD7BFB">
            <w:pPr>
              <w:snapToGrid w:val="0"/>
              <w:spacing w:before="20" w:after="20"/>
              <w:rPr>
                <w:rFonts w:ascii="Calibri" w:hAnsi="Calibri" w:cs="Arial"/>
                <w:color w:val="000000"/>
                <w:sz w:val="18"/>
                <w:szCs w:val="18"/>
                <w:lang w:eastAsia="zh-TW"/>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r w:rsidRPr="00BB3D20">
              <w:rPr>
                <w:rFonts w:ascii="Calibri" w:hAnsi="Calibri" w:cs="Helv"/>
                <w:color w:val="000000"/>
                <w:sz w:val="18"/>
                <w:szCs w:val="18"/>
                <w:lang w:eastAsia="zh-TW"/>
              </w:rPr>
              <w:t>x660</w:t>
            </w:r>
          </w:p>
        </w:tc>
      </w:tr>
      <w:tr w:rsidR="004F6B3F" w:rsidRPr="00EA1B12" w:rsidTr="00BD7BFB">
        <w:tblPrEx>
          <w:tblCellMar>
            <w:left w:w="70" w:type="dxa"/>
            <w:right w:w="70" w:type="dxa"/>
          </w:tblCellMar>
        </w:tblPrEx>
        <w:trPr>
          <w:gridAfter w:val="1"/>
          <w:wAfter w:w="2597" w:type="dxa"/>
          <w:trHeight w:val="273"/>
        </w:trPr>
        <w:tc>
          <w:tcPr>
            <w:tcW w:w="2430" w:type="dxa"/>
          </w:tcPr>
          <w:p w:rsidR="004F6B3F" w:rsidRPr="00BB3D20" w:rsidRDefault="004F6B3F" w:rsidP="00BD7BFB">
            <w:pPr>
              <w:snapToGrid w:val="0"/>
              <w:spacing w:before="20" w:after="20"/>
              <w:rPr>
                <w:rFonts w:ascii="Calibri" w:hAnsi="Calibri" w:cs="Arial"/>
                <w:sz w:val="18"/>
                <w:szCs w:val="18"/>
                <w:lang w:eastAsia="zh-TW"/>
              </w:rPr>
            </w:pPr>
            <w:hyperlink r:id="rId12" w:history="1">
              <w:r w:rsidRPr="00BB3D20">
                <w:rPr>
                  <w:rStyle w:val="Hyperlink"/>
                  <w:rFonts w:ascii="Calibri" w:eastAsiaTheme="majorEastAsia" w:hAnsi="Calibri" w:cs="Arial"/>
                  <w:sz w:val="18"/>
                  <w:szCs w:val="18"/>
                  <w:lang w:eastAsia="zh-CN"/>
                </w:rPr>
                <w:t>sales-asia@congatec.com</w:t>
              </w:r>
            </w:hyperlink>
          </w:p>
          <w:p w:rsidR="004F6B3F" w:rsidRPr="00BB3D20" w:rsidRDefault="004F6B3F" w:rsidP="00BD7BFB">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r w:rsidRPr="00BB3D20">
              <w:rPr>
                <w:rFonts w:ascii="PMingLiU" w:hAnsi="PMingLiU" w:cs="Arial"/>
                <w:sz w:val="18"/>
                <w:szCs w:val="18"/>
              </w:rPr>
              <w:t xml:space="preserve"> </w:t>
            </w:r>
          </w:p>
        </w:tc>
        <w:tc>
          <w:tcPr>
            <w:tcW w:w="2342" w:type="dxa"/>
          </w:tcPr>
          <w:p w:rsidR="004F6B3F" w:rsidRPr="00BB3D20" w:rsidRDefault="004F6B3F" w:rsidP="00BD7BFB">
            <w:pPr>
              <w:snapToGrid w:val="0"/>
              <w:spacing w:before="20" w:after="20"/>
              <w:rPr>
                <w:rFonts w:ascii="Calibri" w:hAnsi="Calibri" w:cs="Arial"/>
                <w:sz w:val="18"/>
                <w:szCs w:val="18"/>
              </w:rPr>
            </w:pPr>
            <w:r w:rsidRPr="00BB3D20">
              <w:rPr>
                <w:rFonts w:ascii="Calibri" w:hAnsi="Calibri" w:cs="Arial"/>
                <w:color w:val="0000FF"/>
                <w:sz w:val="18"/>
                <w:szCs w:val="18"/>
                <w:u w:val="single"/>
              </w:rPr>
              <w:t>crysta.lee@congatec.com</w:t>
            </w:r>
          </w:p>
          <w:p w:rsidR="004F6B3F" w:rsidRPr="00BB3D20" w:rsidRDefault="004F6B3F" w:rsidP="00BD7BFB">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p>
        </w:tc>
      </w:tr>
    </w:tbl>
    <w:p w:rsidR="00D108AC" w:rsidRPr="00EC1C71" w:rsidRDefault="00D108AC" w:rsidP="00D108AC">
      <w:pPr>
        <w:rPr>
          <w:rFonts w:ascii="Arial" w:hAnsi="Arial" w:cs="Arial"/>
          <w:i/>
          <w:iCs/>
          <w:color w:val="000000"/>
          <w:sz w:val="16"/>
          <w:szCs w:val="16"/>
        </w:rPr>
      </w:pPr>
    </w:p>
    <w:p w:rsidR="00D108AC" w:rsidRPr="00EC1C71" w:rsidRDefault="00D108AC" w:rsidP="00D108AC">
      <w:pPr>
        <w:rPr>
          <w:rFonts w:ascii="Arial" w:hAnsi="Arial" w:cs="Arial"/>
          <w:i/>
          <w:iCs/>
          <w:color w:val="000000"/>
          <w:sz w:val="16"/>
          <w:szCs w:val="16"/>
        </w:rPr>
      </w:pPr>
    </w:p>
    <w:p w:rsidR="00D108AC" w:rsidRPr="00EC1C71" w:rsidRDefault="00D108AC" w:rsidP="00D108AC">
      <w:pPr>
        <w:rPr>
          <w:rFonts w:ascii="Arial" w:hAnsi="Arial" w:cs="Arial"/>
          <w:i/>
          <w:iCs/>
          <w:color w:val="000000"/>
          <w:sz w:val="16"/>
          <w:szCs w:val="16"/>
        </w:rPr>
      </w:pPr>
    </w:p>
    <w:p w:rsidR="00111110" w:rsidRPr="0083323C" w:rsidRDefault="00391436" w:rsidP="0057026E">
      <w:pPr>
        <w:spacing w:after="120"/>
        <w:rPr>
          <w:rFonts w:ascii="Arial" w:hAnsi="Arial" w:cs="Arial"/>
          <w:i/>
          <w:sz w:val="16"/>
          <w:szCs w:val="16"/>
          <w:lang w:eastAsia="de-DE"/>
        </w:rPr>
      </w:pPr>
      <w:r>
        <w:rPr>
          <w:rFonts w:ascii="Arial" w:hAnsi="Arial" w:cs="Arial"/>
          <w:i/>
          <w:noProof/>
          <w:sz w:val="16"/>
          <w:szCs w:val="16"/>
          <w:lang w:eastAsia="de-DE"/>
        </w:rPr>
        <w:drawing>
          <wp:inline distT="0" distB="0" distL="0" distR="0" wp14:anchorId="35540864">
            <wp:extent cx="1440815" cy="897255"/>
            <wp:effectExtent l="0" t="0" r="0" b="0"/>
            <wp:docPr id="1" name="Picture 1" descr="conga-JC370-P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ga-JC370-PR-Bil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0815" cy="897255"/>
                    </a:xfrm>
                    <a:prstGeom prst="rect">
                      <a:avLst/>
                    </a:prstGeom>
                    <a:noFill/>
                    <a:ln>
                      <a:noFill/>
                    </a:ln>
                  </pic:spPr>
                </pic:pic>
              </a:graphicData>
            </a:graphic>
          </wp:inline>
        </w:drawing>
      </w:r>
    </w:p>
    <w:p w:rsidR="0057026E" w:rsidRPr="005360EA" w:rsidRDefault="00263845" w:rsidP="0057026E">
      <w:pPr>
        <w:spacing w:after="120"/>
        <w:rPr>
          <w:rFonts w:ascii="Arial" w:hAnsi="Arial" w:cs="Arial"/>
          <w:i/>
          <w:noProof/>
          <w:sz w:val="16"/>
          <w:szCs w:val="16"/>
          <w:lang w:val="en-US" w:eastAsia="de-DE"/>
        </w:rPr>
      </w:pPr>
      <w:r w:rsidRPr="00D84630">
        <w:rPr>
          <w:rFonts w:ascii="Arial" w:hAnsi="Arial" w:cs="Arial"/>
          <w:i/>
          <w:sz w:val="16"/>
          <w:szCs w:val="16"/>
          <w:lang w:val="en-US" w:eastAsia="de-DE"/>
        </w:rPr>
        <w:t>Text and photograph available at</w:t>
      </w:r>
      <w:r w:rsidR="00D108AC" w:rsidRPr="00D84630">
        <w:rPr>
          <w:rFonts w:ascii="Arial" w:hAnsi="Arial" w:cs="Arial"/>
          <w:i/>
          <w:iCs/>
          <w:color w:val="000000"/>
          <w:sz w:val="16"/>
          <w:szCs w:val="16"/>
          <w:lang w:val="en-US"/>
        </w:rPr>
        <w:t xml:space="preserve">: </w:t>
      </w:r>
      <w:hyperlink r:id="rId14" w:history="1">
        <w:r w:rsidR="00D36280" w:rsidRPr="00DF3E56">
          <w:rPr>
            <w:rStyle w:val="Hyperlink"/>
            <w:rFonts w:ascii="Arial" w:hAnsi="Arial" w:cs="Arial"/>
            <w:i/>
            <w:iCs/>
            <w:sz w:val="16"/>
            <w:szCs w:val="16"/>
            <w:lang w:val="en-US"/>
          </w:rPr>
          <w:t>https://www.congatec.com/en/congatec/press-releases.html</w:t>
        </w:r>
      </w:hyperlink>
      <w:r w:rsidR="00D36280">
        <w:rPr>
          <w:rFonts w:ascii="Arial" w:hAnsi="Arial" w:cs="Arial"/>
          <w:i/>
          <w:iCs/>
          <w:color w:val="000000"/>
          <w:sz w:val="16"/>
          <w:szCs w:val="16"/>
          <w:lang w:val="en-US"/>
        </w:rPr>
        <w:t xml:space="preserve"> </w:t>
      </w:r>
      <w:r w:rsidR="00D108AC" w:rsidRPr="00D84630">
        <w:rPr>
          <w:rFonts w:ascii="Arial" w:hAnsi="Arial" w:cs="Arial"/>
          <w:sz w:val="22"/>
          <w:lang w:val="en-US"/>
        </w:rPr>
        <w:br/>
      </w:r>
    </w:p>
    <w:p w:rsidR="00D108AC" w:rsidRPr="00D84630" w:rsidRDefault="00D108AC" w:rsidP="00227110">
      <w:pPr>
        <w:spacing w:after="120"/>
        <w:rPr>
          <w:rFonts w:ascii="Arial" w:hAnsi="Arial" w:cs="Arial"/>
          <w:kern w:val="2"/>
          <w:sz w:val="22"/>
          <w:szCs w:val="22"/>
          <w:lang w:val="en-US"/>
        </w:rPr>
      </w:pPr>
    </w:p>
    <w:p w:rsidR="00D108AC" w:rsidRPr="0057414B" w:rsidRDefault="00263845" w:rsidP="00D108AC">
      <w:pPr>
        <w:pStyle w:val="Pressemitteilung"/>
        <w:rPr>
          <w:rFonts w:cs="Arial"/>
          <w:szCs w:val="24"/>
          <w:lang w:val="en-US"/>
        </w:rPr>
      </w:pPr>
      <w:r w:rsidRPr="0057414B">
        <w:rPr>
          <w:rFonts w:cs="Arial"/>
          <w:szCs w:val="24"/>
          <w:lang w:val="en-US"/>
        </w:rPr>
        <w:t xml:space="preserve">Press </w:t>
      </w:r>
      <w:r w:rsidR="009671B5" w:rsidRPr="0057414B">
        <w:rPr>
          <w:rFonts w:cs="Arial"/>
          <w:szCs w:val="24"/>
          <w:lang w:val="en-US"/>
        </w:rPr>
        <w:t>r</w:t>
      </w:r>
      <w:r w:rsidRPr="0057414B">
        <w:rPr>
          <w:rFonts w:cs="Arial"/>
          <w:szCs w:val="24"/>
          <w:lang w:val="en-US"/>
        </w:rPr>
        <w:t>elease</w:t>
      </w:r>
    </w:p>
    <w:p w:rsidR="002155D7" w:rsidRPr="004F6B3F" w:rsidRDefault="002155D7" w:rsidP="002155D7">
      <w:pPr>
        <w:jc w:val="center"/>
        <w:rPr>
          <w:rFonts w:asciiTheme="minorHAnsi" w:eastAsia="SimSun" w:hAnsiTheme="minorHAnsi" w:cstheme="minorHAnsi"/>
          <w:lang w:val="en-US"/>
        </w:rPr>
      </w:pPr>
      <w:r w:rsidRPr="004F6B3F">
        <w:rPr>
          <w:rFonts w:asciiTheme="minorHAnsi" w:eastAsia="SimSun" w:hAnsiTheme="minorHAnsi" w:cstheme="minorHAnsi"/>
          <w:lang w:val="en-US" w:eastAsia="zh-CN"/>
        </w:rPr>
        <w:t>独立测试证实了康佳特</w:t>
      </w:r>
      <w:r w:rsidRPr="004F6B3F">
        <w:rPr>
          <w:rFonts w:asciiTheme="minorHAnsi" w:eastAsia="SimSun" w:hAnsiTheme="minorHAnsi" w:cstheme="minorHAnsi"/>
          <w:lang w:val="en-US" w:eastAsia="zh-CN"/>
        </w:rPr>
        <w:t>3.5</w:t>
      </w:r>
      <w:r w:rsidRPr="004F6B3F">
        <w:rPr>
          <w:rFonts w:asciiTheme="minorHAnsi" w:eastAsia="SimSun" w:hAnsiTheme="minorHAnsi" w:cstheme="minorHAnsi"/>
          <w:lang w:val="en-US" w:eastAsia="zh-CN"/>
        </w:rPr>
        <w:t>英寸单板计算机</w:t>
      </w:r>
      <w:r w:rsidRPr="004F6B3F">
        <w:rPr>
          <w:rFonts w:asciiTheme="minorHAnsi" w:eastAsia="SimSun" w:hAnsiTheme="minorHAnsi" w:cstheme="minorHAnsi"/>
          <w:lang w:val="en-US" w:eastAsia="zh-TW"/>
        </w:rPr>
        <w:t>(</w:t>
      </w:r>
      <w:r w:rsidRPr="004F6B3F">
        <w:rPr>
          <w:rFonts w:asciiTheme="minorHAnsi" w:eastAsia="SimSun" w:hAnsiTheme="minorHAnsi" w:cstheme="minorHAnsi"/>
          <w:lang w:val="en-US" w:eastAsia="zh-CN"/>
        </w:rPr>
        <w:t>SBC)</w:t>
      </w:r>
      <w:r w:rsidRPr="004F6B3F">
        <w:rPr>
          <w:rFonts w:asciiTheme="minorHAnsi" w:eastAsia="SimSun" w:hAnsiTheme="minorHAnsi" w:cstheme="minorHAnsi"/>
          <w:lang w:val="en-US" w:eastAsia="zh-CN"/>
        </w:rPr>
        <w:t>的卓越性能</w:t>
      </w:r>
    </w:p>
    <w:p w:rsidR="002155D7" w:rsidRPr="004F6B3F" w:rsidRDefault="002155D7" w:rsidP="002155D7">
      <w:pPr>
        <w:jc w:val="center"/>
        <w:rPr>
          <w:rFonts w:asciiTheme="minorHAnsi" w:eastAsia="SimSun" w:hAnsiTheme="minorHAnsi" w:cstheme="minorHAnsi"/>
          <w:lang w:val="en-US"/>
        </w:rPr>
      </w:pPr>
    </w:p>
    <w:p w:rsidR="002155D7" w:rsidRPr="004F6B3F" w:rsidRDefault="002155D7" w:rsidP="002155D7">
      <w:pPr>
        <w:tabs>
          <w:tab w:val="center" w:pos="4393"/>
          <w:tab w:val="right" w:pos="8787"/>
        </w:tabs>
        <w:jc w:val="center"/>
        <w:rPr>
          <w:rFonts w:asciiTheme="minorHAnsi" w:eastAsia="SimSun" w:hAnsiTheme="minorHAnsi" w:cstheme="minorHAnsi"/>
          <w:b/>
          <w:bCs/>
          <w:sz w:val="28"/>
          <w:szCs w:val="28"/>
          <w:lang w:val="en-US"/>
        </w:rPr>
      </w:pPr>
      <w:r w:rsidRPr="004F6B3F">
        <w:rPr>
          <w:rFonts w:asciiTheme="minorHAnsi" w:eastAsia="SimSun" w:hAnsiTheme="minorHAnsi" w:cstheme="minorHAnsi"/>
          <w:b/>
          <w:bCs/>
          <w:sz w:val="28"/>
          <w:szCs w:val="28"/>
          <w:lang w:val="en-US" w:eastAsia="zh-CN"/>
        </w:rPr>
        <w:t>康佳特实现工业领域的无损计算</w:t>
      </w:r>
    </w:p>
    <w:p w:rsidR="00B2089F" w:rsidRDefault="00B2089F">
      <w:pPr>
        <w:jc w:val="right"/>
        <w:rPr>
          <w:rStyle w:val="Kommentarzeichen1"/>
          <w:rFonts w:ascii="Arial" w:hAnsi="Arial" w:cs="Arial"/>
          <w:b/>
          <w:sz w:val="22"/>
          <w:szCs w:val="22"/>
          <w:highlight w:val="yellow"/>
          <w:lang w:val="en-US"/>
        </w:rPr>
      </w:pPr>
    </w:p>
    <w:p w:rsidR="004F6B3F" w:rsidRPr="004F6B3F" w:rsidRDefault="00AD5BEA" w:rsidP="004F6B3F">
      <w:pPr>
        <w:spacing w:line="360" w:lineRule="auto"/>
        <w:rPr>
          <w:rFonts w:asciiTheme="minorHAnsi" w:eastAsia="SimSun" w:hAnsiTheme="minorHAnsi" w:cstheme="minorHAnsi"/>
          <w:sz w:val="22"/>
          <w:szCs w:val="22"/>
          <w:lang w:val="en-US" w:eastAsia="zh-CN"/>
        </w:rPr>
      </w:pPr>
      <w:r>
        <w:rPr>
          <w:rFonts w:ascii="Arial" w:hAnsi="Arial" w:cs="Arial"/>
          <w:b/>
          <w:sz w:val="22"/>
          <w:szCs w:val="22"/>
          <w:lang w:val="en-US"/>
        </w:rPr>
        <w:t>Shanghai</w:t>
      </w:r>
      <w:r w:rsidR="00D108AC" w:rsidRPr="00715D0A">
        <w:rPr>
          <w:rFonts w:ascii="Arial" w:hAnsi="Arial" w:cs="Arial"/>
          <w:b/>
          <w:sz w:val="22"/>
          <w:szCs w:val="22"/>
          <w:lang w:val="en-US"/>
        </w:rPr>
        <w:t xml:space="preserve">, </w:t>
      </w:r>
      <w:r>
        <w:rPr>
          <w:rFonts w:ascii="Arial" w:hAnsi="Arial" w:cs="Arial"/>
          <w:b/>
          <w:sz w:val="22"/>
          <w:szCs w:val="22"/>
          <w:lang w:val="en-US"/>
        </w:rPr>
        <w:t>China</w:t>
      </w:r>
      <w:r w:rsidR="00263845" w:rsidRPr="00715D0A">
        <w:rPr>
          <w:rFonts w:ascii="Arial" w:hAnsi="Arial" w:cs="Arial"/>
          <w:b/>
          <w:sz w:val="22"/>
          <w:szCs w:val="22"/>
          <w:lang w:val="en-US"/>
        </w:rPr>
        <w:t xml:space="preserve">, </w:t>
      </w:r>
      <w:r>
        <w:rPr>
          <w:rFonts w:ascii="Arial" w:hAnsi="Arial" w:cs="Arial"/>
          <w:b/>
          <w:sz w:val="22"/>
          <w:szCs w:val="22"/>
          <w:lang w:val="en-US"/>
        </w:rPr>
        <w:t>20</w:t>
      </w:r>
      <w:r w:rsidR="005F185A" w:rsidRPr="00715D0A">
        <w:rPr>
          <w:rFonts w:ascii="Arial" w:hAnsi="Arial" w:cs="Arial"/>
          <w:b/>
          <w:sz w:val="22"/>
          <w:szCs w:val="22"/>
          <w:lang w:val="en-US"/>
        </w:rPr>
        <w:t xml:space="preserve"> </w:t>
      </w:r>
      <w:r w:rsidR="00753657">
        <w:rPr>
          <w:rFonts w:ascii="Arial" w:hAnsi="Arial" w:cs="Arial"/>
          <w:b/>
          <w:sz w:val="22"/>
          <w:szCs w:val="22"/>
          <w:lang w:val="en-US"/>
        </w:rPr>
        <w:t xml:space="preserve">February </w:t>
      </w:r>
      <w:r w:rsidR="00D108AC" w:rsidRPr="00715D0A">
        <w:rPr>
          <w:rFonts w:ascii="Arial" w:hAnsi="Arial" w:cs="Arial"/>
          <w:b/>
          <w:sz w:val="22"/>
          <w:szCs w:val="22"/>
          <w:lang w:val="en-US"/>
        </w:rPr>
        <w:t>201</w:t>
      </w:r>
      <w:r w:rsidR="00111110" w:rsidRPr="00715D0A">
        <w:rPr>
          <w:rFonts w:ascii="Arial" w:hAnsi="Arial" w:cs="Arial"/>
          <w:b/>
          <w:sz w:val="22"/>
          <w:szCs w:val="22"/>
          <w:lang w:val="en-US"/>
        </w:rPr>
        <w:t>9</w:t>
      </w:r>
      <w:r w:rsidR="00D108AC" w:rsidRPr="00715D0A">
        <w:rPr>
          <w:rFonts w:ascii="Arial" w:hAnsi="Arial" w:cs="Arial"/>
          <w:b/>
          <w:sz w:val="22"/>
          <w:szCs w:val="22"/>
          <w:lang w:val="en-US"/>
        </w:rPr>
        <w:t xml:space="preserve"> * * *</w:t>
      </w:r>
      <w:r w:rsidR="00D108AC" w:rsidRPr="00715D0A">
        <w:rPr>
          <w:rFonts w:ascii="Arial" w:hAnsi="Arial" w:cs="Arial"/>
          <w:sz w:val="22"/>
          <w:szCs w:val="22"/>
          <w:lang w:val="en-US"/>
        </w:rPr>
        <w:t xml:space="preserve"> </w:t>
      </w:r>
      <w:r w:rsidR="004F6B3F" w:rsidRPr="004F6B3F">
        <w:rPr>
          <w:rFonts w:asciiTheme="minorHAnsi" w:eastAsia="SimSun" w:hAnsiTheme="minorHAnsi" w:cstheme="minorHAnsi"/>
          <w:sz w:val="22"/>
          <w:szCs w:val="22"/>
          <w:lang w:val="en-US" w:eastAsia="zh-CN"/>
        </w:rPr>
        <w:t>高性能嵌入式计算产品的领先供应商</w:t>
      </w:r>
      <w:r w:rsidR="004F6B3F" w:rsidRPr="004F6B3F">
        <w:rPr>
          <w:rFonts w:asciiTheme="minorHAnsi" w:eastAsia="SimSun" w:hAnsiTheme="minorHAnsi" w:cstheme="minorHAnsi"/>
          <w:sz w:val="22"/>
          <w:szCs w:val="22"/>
          <w:lang w:val="en-US" w:eastAsia="zh-TW"/>
        </w:rPr>
        <w:t>德国</w:t>
      </w:r>
      <w:r w:rsidR="004F6B3F" w:rsidRPr="004F6B3F">
        <w:rPr>
          <w:rFonts w:asciiTheme="minorHAnsi" w:eastAsia="SimSun" w:hAnsiTheme="minorHAnsi" w:cstheme="minorHAnsi"/>
          <w:sz w:val="22"/>
          <w:szCs w:val="22"/>
          <w:lang w:val="en-US" w:eastAsia="zh-CN"/>
        </w:rPr>
        <w:t>康佳特今日宣布，其配备了第</w:t>
      </w:r>
      <w:r w:rsidR="004F6B3F" w:rsidRPr="004F6B3F">
        <w:rPr>
          <w:rFonts w:asciiTheme="minorHAnsi" w:eastAsia="SimSun" w:hAnsiTheme="minorHAnsi" w:cstheme="minorHAnsi"/>
          <w:sz w:val="22"/>
          <w:szCs w:val="22"/>
          <w:lang w:val="en-US" w:eastAsia="zh-CN"/>
        </w:rPr>
        <w:t>8</w:t>
      </w:r>
      <w:r w:rsidR="004F6B3F" w:rsidRPr="004F6B3F">
        <w:rPr>
          <w:rFonts w:asciiTheme="minorHAnsi" w:eastAsia="SimSun" w:hAnsiTheme="minorHAnsi" w:cstheme="minorHAnsi"/>
          <w:sz w:val="22"/>
          <w:szCs w:val="22"/>
          <w:lang w:val="en-US" w:eastAsia="zh-CN"/>
        </w:rPr>
        <w:t>代英特尔</w:t>
      </w:r>
      <w:r w:rsidR="004F6B3F" w:rsidRPr="004F6B3F">
        <w:rPr>
          <w:rFonts w:asciiTheme="minorHAnsi" w:eastAsia="SimSun" w:hAnsiTheme="minorHAnsi" w:cstheme="minorHAnsi"/>
          <w:sz w:val="22"/>
          <w:szCs w:val="22"/>
          <w:vertAlign w:val="superscript"/>
          <w:lang w:val="en-US"/>
        </w:rPr>
        <w:t>®</w:t>
      </w:r>
      <w:r w:rsidR="004F6B3F" w:rsidRPr="004F6B3F">
        <w:rPr>
          <w:rFonts w:asciiTheme="minorHAnsi" w:eastAsia="SimSun" w:hAnsiTheme="minorHAnsi" w:cstheme="minorHAnsi"/>
          <w:sz w:val="22"/>
          <w:szCs w:val="22"/>
          <w:lang w:val="en-US"/>
        </w:rPr>
        <w:t xml:space="preserve"> </w:t>
      </w:r>
      <w:r w:rsidR="004F6B3F" w:rsidRPr="004F6B3F">
        <w:rPr>
          <w:rFonts w:asciiTheme="minorHAnsi" w:eastAsia="SimSun" w:hAnsiTheme="minorHAnsi" w:cstheme="minorHAnsi"/>
          <w:sz w:val="22"/>
          <w:szCs w:val="22"/>
          <w:lang w:val="en-US" w:eastAsia="zh-CN"/>
        </w:rPr>
        <w:t>酷睿</w:t>
      </w:r>
      <w:r w:rsidR="004F6B3F" w:rsidRPr="004F6B3F">
        <w:rPr>
          <w:rFonts w:asciiTheme="minorHAnsi" w:eastAsia="SimSun" w:hAnsiTheme="minorHAnsi" w:cstheme="minorHAnsi"/>
          <w:sz w:val="22"/>
          <w:szCs w:val="22"/>
          <w:vertAlign w:val="superscript"/>
          <w:lang w:val="en-US"/>
        </w:rPr>
        <w:t>™</w:t>
      </w:r>
      <w:r w:rsidR="004F6B3F" w:rsidRPr="004F6B3F">
        <w:rPr>
          <w:rFonts w:asciiTheme="minorHAnsi" w:eastAsia="SimSun" w:hAnsiTheme="minorHAnsi" w:cstheme="minorHAnsi"/>
          <w:sz w:val="22"/>
          <w:szCs w:val="22"/>
          <w:lang w:val="en-US" w:eastAsia="zh-CN"/>
        </w:rPr>
        <w:t>处理器的全新</w:t>
      </w:r>
      <w:r w:rsidR="004F6B3F" w:rsidRPr="004F6B3F">
        <w:rPr>
          <w:rFonts w:asciiTheme="minorHAnsi" w:eastAsia="SimSun" w:hAnsiTheme="minorHAnsi" w:cstheme="minorHAnsi"/>
          <w:sz w:val="22"/>
          <w:szCs w:val="22"/>
          <w:lang w:val="en-US" w:eastAsia="zh-CN"/>
        </w:rPr>
        <w:t>conga-JC370 3.5</w:t>
      </w:r>
      <w:r w:rsidR="004F6B3F" w:rsidRPr="004F6B3F">
        <w:rPr>
          <w:rFonts w:asciiTheme="minorHAnsi" w:eastAsia="SimSun" w:hAnsiTheme="minorHAnsi" w:cstheme="minorHAnsi"/>
          <w:sz w:val="22"/>
          <w:szCs w:val="22"/>
          <w:lang w:val="en-US" w:eastAsia="zh-CN"/>
        </w:rPr>
        <w:t>英寸</w:t>
      </w:r>
      <w:r w:rsidR="004F6B3F" w:rsidRPr="004F6B3F">
        <w:rPr>
          <w:rFonts w:asciiTheme="minorHAnsi" w:eastAsia="SimSun" w:hAnsiTheme="minorHAnsi" w:cstheme="minorHAnsi"/>
          <w:sz w:val="22"/>
          <w:szCs w:val="22"/>
          <w:lang w:val="en-US" w:eastAsia="zh-CN"/>
        </w:rPr>
        <w:t>SBC</w:t>
      </w:r>
      <w:r w:rsidR="004F6B3F" w:rsidRPr="004F6B3F">
        <w:rPr>
          <w:rFonts w:asciiTheme="minorHAnsi" w:eastAsia="SimSun" w:hAnsiTheme="minorHAnsi" w:cstheme="minorHAnsi"/>
          <w:sz w:val="22"/>
          <w:szCs w:val="22"/>
          <w:lang w:val="en-US" w:eastAsia="zh-CN"/>
        </w:rPr>
        <w:t>（代号</w:t>
      </w:r>
      <w:r w:rsidR="004F6B3F" w:rsidRPr="004F6B3F">
        <w:rPr>
          <w:rFonts w:asciiTheme="minorHAnsi" w:eastAsia="SimSun" w:hAnsiTheme="minorHAnsi" w:cstheme="minorHAnsi"/>
          <w:sz w:val="22"/>
          <w:szCs w:val="22"/>
          <w:lang w:val="en-US" w:eastAsia="zh-CN"/>
        </w:rPr>
        <w:t>Whiskey Lake</w:t>
      </w:r>
      <w:r w:rsidR="004F6B3F" w:rsidRPr="004F6B3F">
        <w:rPr>
          <w:rFonts w:asciiTheme="minorHAnsi" w:eastAsia="SimSun" w:hAnsiTheme="minorHAnsi" w:cstheme="minorHAnsi"/>
          <w:sz w:val="22"/>
          <w:szCs w:val="22"/>
          <w:lang w:val="en-US" w:eastAsia="zh-CN"/>
        </w:rPr>
        <w:t>）在</w:t>
      </w:r>
      <w:proofErr w:type="spellStart"/>
      <w:r w:rsidR="004F6B3F" w:rsidRPr="004F6B3F">
        <w:rPr>
          <w:rFonts w:asciiTheme="minorHAnsi" w:eastAsia="SimSun" w:hAnsiTheme="minorHAnsi" w:cstheme="minorHAnsi"/>
          <w:sz w:val="22"/>
          <w:szCs w:val="22"/>
          <w:lang w:val="en-US" w:eastAsia="zh-CN"/>
        </w:rPr>
        <w:t>Elektor</w:t>
      </w:r>
      <w:proofErr w:type="spellEnd"/>
      <w:r w:rsidR="004F6B3F" w:rsidRPr="004F6B3F">
        <w:rPr>
          <w:rFonts w:asciiTheme="minorHAnsi" w:eastAsia="SimSun" w:hAnsiTheme="minorHAnsi" w:cstheme="minorHAnsi"/>
          <w:sz w:val="22"/>
          <w:szCs w:val="22"/>
          <w:lang w:val="en-US" w:eastAsia="zh-CN"/>
        </w:rPr>
        <w:t xml:space="preserve"> </w:t>
      </w:r>
      <w:proofErr w:type="spellStart"/>
      <w:r w:rsidR="004F6B3F" w:rsidRPr="004F6B3F">
        <w:rPr>
          <w:rFonts w:asciiTheme="minorHAnsi" w:eastAsia="SimSun" w:hAnsiTheme="minorHAnsi" w:cstheme="minorHAnsi"/>
          <w:sz w:val="22"/>
          <w:szCs w:val="22"/>
          <w:lang w:val="en-US" w:eastAsia="zh-CN"/>
        </w:rPr>
        <w:t>Mazagine</w:t>
      </w:r>
      <w:proofErr w:type="spellEnd"/>
      <w:r w:rsidR="004F6B3F" w:rsidRPr="004F6B3F">
        <w:rPr>
          <w:rFonts w:asciiTheme="minorHAnsi" w:eastAsia="SimSun" w:hAnsiTheme="minorHAnsi" w:cstheme="minorHAnsi"/>
          <w:sz w:val="22"/>
          <w:szCs w:val="22"/>
          <w:lang w:val="en-US" w:eastAsia="zh-CN"/>
        </w:rPr>
        <w:t>的独立测试中获得了出色的设计评分，并在</w:t>
      </w:r>
      <w:proofErr w:type="spellStart"/>
      <w:r w:rsidR="004F6B3F" w:rsidRPr="004F6B3F">
        <w:rPr>
          <w:rFonts w:asciiTheme="minorHAnsi" w:eastAsia="SimSun" w:hAnsiTheme="minorHAnsi" w:cstheme="minorHAnsi"/>
          <w:sz w:val="22"/>
          <w:szCs w:val="22"/>
          <w:lang w:val="en-US" w:eastAsia="zh-CN"/>
        </w:rPr>
        <w:t>UserBenchmark</w:t>
      </w:r>
      <w:proofErr w:type="spellEnd"/>
      <w:r w:rsidR="004F6B3F" w:rsidRPr="004F6B3F">
        <w:rPr>
          <w:rFonts w:asciiTheme="minorHAnsi" w:eastAsia="SimSun" w:hAnsiTheme="minorHAnsi" w:cstheme="minorHAnsi"/>
          <w:sz w:val="22"/>
          <w:szCs w:val="22"/>
          <w:lang w:val="en-US" w:eastAsia="zh-CN"/>
        </w:rPr>
        <w:t>速度测试中成绩突出。</w:t>
      </w:r>
    </w:p>
    <w:p w:rsidR="003B0F26" w:rsidRPr="004F6B3F" w:rsidRDefault="003B0F26" w:rsidP="0029557A">
      <w:pPr>
        <w:spacing w:line="360" w:lineRule="auto"/>
        <w:rPr>
          <w:rFonts w:asciiTheme="minorHAnsi" w:eastAsia="SimSun" w:hAnsiTheme="minorHAnsi" w:cstheme="minorHAnsi"/>
          <w:sz w:val="22"/>
          <w:szCs w:val="22"/>
          <w:lang w:val="en-US"/>
        </w:rPr>
      </w:pPr>
    </w:p>
    <w:p w:rsidR="004F6B3F" w:rsidRPr="004F6B3F" w:rsidRDefault="004F6B3F" w:rsidP="004F6B3F">
      <w:pPr>
        <w:spacing w:line="360" w:lineRule="auto"/>
        <w:rPr>
          <w:rFonts w:asciiTheme="minorHAnsi" w:eastAsia="SimSun" w:hAnsiTheme="minorHAnsi" w:cstheme="minorHAnsi"/>
          <w:sz w:val="22"/>
          <w:szCs w:val="22"/>
          <w:lang w:val="en-US" w:eastAsia="zh-CN"/>
        </w:rPr>
      </w:pPr>
      <w:r w:rsidRPr="004F6B3F">
        <w:rPr>
          <w:rFonts w:asciiTheme="minorHAnsi" w:eastAsia="SimSun" w:hAnsiTheme="minorHAnsi" w:cstheme="minorHAnsi"/>
          <w:sz w:val="22"/>
          <w:szCs w:val="22"/>
          <w:lang w:val="en-US" w:eastAsia="zh-CN"/>
        </w:rPr>
        <w:t>康佳特全新的</w:t>
      </w:r>
      <w:r w:rsidRPr="004F6B3F">
        <w:rPr>
          <w:rFonts w:asciiTheme="minorHAnsi" w:eastAsia="SimSun" w:hAnsiTheme="minorHAnsi" w:cstheme="minorHAnsi"/>
          <w:sz w:val="22"/>
          <w:szCs w:val="22"/>
          <w:lang w:val="en-US" w:eastAsia="zh-CN"/>
        </w:rPr>
        <w:t>3.5</w:t>
      </w:r>
      <w:r w:rsidRPr="004F6B3F">
        <w:rPr>
          <w:rFonts w:asciiTheme="minorHAnsi" w:eastAsia="SimSun" w:hAnsiTheme="minorHAnsi" w:cstheme="minorHAnsi"/>
          <w:sz w:val="22"/>
          <w:szCs w:val="22"/>
          <w:lang w:val="en-US" w:eastAsia="zh-CN"/>
        </w:rPr>
        <w:t>英寸</w:t>
      </w:r>
      <w:r w:rsidRPr="004F6B3F">
        <w:rPr>
          <w:rFonts w:asciiTheme="minorHAnsi" w:eastAsia="SimSun" w:hAnsiTheme="minorHAnsi" w:cstheme="minorHAnsi"/>
          <w:sz w:val="22"/>
          <w:szCs w:val="22"/>
          <w:lang w:val="en-US" w:eastAsia="zh-TW"/>
        </w:rPr>
        <w:t>单板计算机</w:t>
      </w:r>
      <w:r w:rsidRPr="004F6B3F">
        <w:rPr>
          <w:rFonts w:asciiTheme="minorHAnsi" w:eastAsia="SimSun" w:hAnsiTheme="minorHAnsi" w:cstheme="minorHAnsi"/>
          <w:sz w:val="22"/>
          <w:szCs w:val="22"/>
          <w:lang w:val="en-US" w:eastAsia="zh-TW"/>
        </w:rPr>
        <w:t>(</w:t>
      </w:r>
      <w:r w:rsidRPr="004F6B3F">
        <w:rPr>
          <w:rFonts w:asciiTheme="minorHAnsi" w:eastAsia="SimSun" w:hAnsiTheme="minorHAnsi" w:cstheme="minorHAnsi"/>
          <w:sz w:val="22"/>
          <w:szCs w:val="22"/>
          <w:lang w:val="en-US" w:eastAsia="zh-CN"/>
        </w:rPr>
        <w:t>SBC)</w:t>
      </w:r>
      <w:r w:rsidRPr="004F6B3F">
        <w:rPr>
          <w:rFonts w:asciiTheme="minorHAnsi" w:eastAsia="SimSun" w:hAnsiTheme="minorHAnsi" w:cstheme="minorHAnsi"/>
          <w:sz w:val="22"/>
          <w:szCs w:val="22"/>
          <w:lang w:val="en-US" w:eastAsia="zh-CN"/>
        </w:rPr>
        <w:t>测试版配备了英特尔</w:t>
      </w:r>
      <w:r w:rsidRPr="004F6B3F">
        <w:rPr>
          <w:rFonts w:asciiTheme="minorHAnsi" w:eastAsia="SimSun" w:hAnsiTheme="minorHAnsi" w:cstheme="minorHAnsi"/>
          <w:sz w:val="22"/>
          <w:szCs w:val="22"/>
          <w:vertAlign w:val="superscript"/>
          <w:lang w:val="en-US"/>
        </w:rPr>
        <w:t>®</w:t>
      </w:r>
      <w:r w:rsidRPr="004F6B3F">
        <w:rPr>
          <w:rFonts w:asciiTheme="minorHAnsi" w:eastAsia="SimSun" w:hAnsiTheme="minorHAnsi" w:cstheme="minorHAnsi"/>
          <w:sz w:val="22"/>
          <w:szCs w:val="22"/>
          <w:lang w:val="en-US"/>
        </w:rPr>
        <w:t xml:space="preserve"> </w:t>
      </w:r>
      <w:r w:rsidRPr="004F6B3F">
        <w:rPr>
          <w:rFonts w:asciiTheme="minorHAnsi" w:eastAsia="SimSun" w:hAnsiTheme="minorHAnsi" w:cstheme="minorHAnsi"/>
          <w:sz w:val="22"/>
          <w:szCs w:val="22"/>
          <w:lang w:val="en-US" w:eastAsia="zh-CN"/>
        </w:rPr>
        <w:t>酷睿</w:t>
      </w:r>
      <w:r w:rsidRPr="004F6B3F">
        <w:rPr>
          <w:rFonts w:asciiTheme="minorHAnsi" w:eastAsia="SimSun" w:hAnsiTheme="minorHAnsi" w:cstheme="minorHAnsi"/>
          <w:sz w:val="22"/>
          <w:szCs w:val="22"/>
          <w:lang w:val="en-US"/>
        </w:rPr>
        <w:t>™ i5-8365UE</w:t>
      </w:r>
      <w:r w:rsidRPr="004F6B3F">
        <w:rPr>
          <w:rFonts w:asciiTheme="minorHAnsi" w:eastAsia="SimSun" w:hAnsiTheme="minorHAnsi" w:cstheme="minorHAnsi"/>
          <w:sz w:val="22"/>
          <w:szCs w:val="22"/>
          <w:lang w:val="en-US" w:eastAsia="zh-CN"/>
        </w:rPr>
        <w:t>、</w:t>
      </w:r>
      <w:r w:rsidRPr="004F6B3F">
        <w:rPr>
          <w:rFonts w:asciiTheme="minorHAnsi" w:eastAsia="SimSun" w:hAnsiTheme="minorHAnsi" w:cstheme="minorHAnsi"/>
          <w:sz w:val="22"/>
          <w:szCs w:val="22"/>
          <w:lang w:val="en-US" w:eastAsia="zh-CN"/>
        </w:rPr>
        <w:t>4GB</w:t>
      </w:r>
      <w:r w:rsidRPr="004F6B3F">
        <w:rPr>
          <w:rFonts w:asciiTheme="minorHAnsi" w:eastAsia="SimSun" w:hAnsiTheme="minorHAnsi" w:cstheme="minorHAnsi"/>
          <w:sz w:val="22"/>
          <w:szCs w:val="22"/>
          <w:lang w:val="en-US" w:eastAsia="zh-CN"/>
        </w:rPr>
        <w:t>内存（最大可达</w:t>
      </w:r>
      <w:r w:rsidRPr="004F6B3F">
        <w:rPr>
          <w:rFonts w:asciiTheme="minorHAnsi" w:eastAsia="SimSun" w:hAnsiTheme="minorHAnsi" w:cstheme="minorHAnsi"/>
          <w:sz w:val="22"/>
          <w:szCs w:val="22"/>
          <w:lang w:val="en-US" w:eastAsia="zh-CN"/>
        </w:rPr>
        <w:t>64GB</w:t>
      </w:r>
      <w:r w:rsidRPr="004F6B3F">
        <w:rPr>
          <w:rFonts w:asciiTheme="minorHAnsi" w:eastAsia="SimSun" w:hAnsiTheme="minorHAnsi" w:cstheme="minorHAnsi"/>
          <w:sz w:val="22"/>
          <w:szCs w:val="22"/>
          <w:lang w:val="en-US" w:eastAsia="zh-CN"/>
        </w:rPr>
        <w:t>），并运行</w:t>
      </w:r>
      <w:r w:rsidRPr="004F6B3F">
        <w:rPr>
          <w:rFonts w:asciiTheme="minorHAnsi" w:eastAsia="SimSun" w:hAnsiTheme="minorHAnsi" w:cstheme="minorHAnsi"/>
          <w:sz w:val="22"/>
          <w:szCs w:val="22"/>
          <w:lang w:val="en-US"/>
        </w:rPr>
        <w:t>W</w:t>
      </w:r>
      <w:r w:rsidRPr="004F6B3F">
        <w:rPr>
          <w:rFonts w:asciiTheme="minorHAnsi" w:eastAsia="SimSun" w:hAnsiTheme="minorHAnsi" w:cstheme="minorHAnsi"/>
          <w:sz w:val="22"/>
          <w:szCs w:val="22"/>
          <w:lang w:val="en-US" w:eastAsia="zh-CN"/>
        </w:rPr>
        <w:t>indows 10 Pro</w:t>
      </w:r>
      <w:r w:rsidRPr="004F6B3F">
        <w:rPr>
          <w:rFonts w:asciiTheme="minorHAnsi" w:eastAsia="SimSun" w:hAnsiTheme="minorHAnsi" w:cstheme="minorHAnsi"/>
          <w:sz w:val="22"/>
          <w:szCs w:val="22"/>
          <w:lang w:val="en-US" w:eastAsia="zh-CN"/>
        </w:rPr>
        <w:t>系统。该测试版在</w:t>
      </w:r>
      <w:proofErr w:type="spellStart"/>
      <w:r w:rsidRPr="004F6B3F">
        <w:rPr>
          <w:rFonts w:asciiTheme="minorHAnsi" w:eastAsia="SimSun" w:hAnsiTheme="minorHAnsi" w:cstheme="minorHAnsi"/>
          <w:sz w:val="22"/>
          <w:szCs w:val="22"/>
          <w:lang w:val="en-US" w:eastAsia="zh-CN"/>
        </w:rPr>
        <w:t>UserBenchmark</w:t>
      </w:r>
      <w:proofErr w:type="spellEnd"/>
      <w:r w:rsidRPr="004F6B3F">
        <w:rPr>
          <w:rFonts w:asciiTheme="minorHAnsi" w:eastAsia="SimSun" w:hAnsiTheme="minorHAnsi" w:cstheme="minorHAnsi"/>
          <w:sz w:val="22"/>
          <w:szCs w:val="22"/>
          <w:lang w:val="en-US" w:eastAsia="zh-CN"/>
        </w:rPr>
        <w:t>比较中的百分数为</w:t>
      </w:r>
      <w:r w:rsidRPr="004F6B3F">
        <w:rPr>
          <w:rFonts w:asciiTheme="minorHAnsi" w:eastAsia="SimSun" w:hAnsiTheme="minorHAnsi" w:cstheme="minorHAnsi"/>
          <w:sz w:val="22"/>
          <w:szCs w:val="22"/>
          <w:lang w:val="en-US" w:eastAsia="zh-CN"/>
        </w:rPr>
        <w:t>85%</w:t>
      </w:r>
      <w:r w:rsidRPr="004F6B3F">
        <w:rPr>
          <w:rFonts w:asciiTheme="minorHAnsi" w:eastAsia="SimSun" w:hAnsiTheme="minorHAnsi" w:cstheme="minorHAnsi"/>
          <w:sz w:val="22"/>
          <w:szCs w:val="22"/>
          <w:lang w:val="en-US" w:eastAsia="zh-CN"/>
        </w:rPr>
        <w:t>，即在数以千计的其他计算机中排名前</w:t>
      </w:r>
      <w:r w:rsidRPr="004F6B3F">
        <w:rPr>
          <w:rFonts w:asciiTheme="minorHAnsi" w:eastAsia="SimSun" w:hAnsiTheme="minorHAnsi" w:cstheme="minorHAnsi"/>
          <w:sz w:val="22"/>
          <w:szCs w:val="22"/>
          <w:lang w:val="en-US" w:eastAsia="zh-CN"/>
        </w:rPr>
        <w:t>15%</w:t>
      </w:r>
      <w:r w:rsidRPr="004F6B3F">
        <w:rPr>
          <w:rFonts w:asciiTheme="minorHAnsi" w:eastAsia="SimSun" w:hAnsiTheme="minorHAnsi" w:cstheme="minorHAnsi"/>
          <w:sz w:val="22"/>
          <w:szCs w:val="22"/>
          <w:lang w:val="en-US" w:eastAsia="zh-CN"/>
        </w:rPr>
        <w:t>，其中不乏高能耗处理器。</w:t>
      </w:r>
      <w:r w:rsidRPr="004F6B3F">
        <w:rPr>
          <w:rFonts w:asciiTheme="minorHAnsi" w:eastAsia="SimSun" w:hAnsiTheme="minorHAnsi" w:cstheme="minorHAnsi"/>
          <w:sz w:val="22"/>
          <w:szCs w:val="22"/>
          <w:lang w:val="en-US" w:eastAsia="zh-CN"/>
        </w:rPr>
        <w:t>CPU</w:t>
      </w:r>
      <w:r w:rsidRPr="004F6B3F">
        <w:rPr>
          <w:rFonts w:asciiTheme="minorHAnsi" w:eastAsia="SimSun" w:hAnsiTheme="minorHAnsi" w:cstheme="minorHAnsi"/>
          <w:sz w:val="22"/>
          <w:szCs w:val="22"/>
          <w:lang w:val="en-US" w:eastAsia="zh-CN"/>
        </w:rPr>
        <w:t>本身的得分仅为</w:t>
      </w:r>
      <w:r w:rsidRPr="004F6B3F">
        <w:rPr>
          <w:rFonts w:asciiTheme="minorHAnsi" w:eastAsia="SimSun" w:hAnsiTheme="minorHAnsi" w:cstheme="minorHAnsi"/>
          <w:sz w:val="22"/>
          <w:szCs w:val="22"/>
          <w:lang w:val="en-US" w:eastAsia="zh-CN"/>
        </w:rPr>
        <w:t>73.1%</w:t>
      </w:r>
      <w:r w:rsidRPr="004F6B3F">
        <w:rPr>
          <w:rFonts w:asciiTheme="minorHAnsi" w:eastAsia="SimSun" w:hAnsiTheme="minorHAnsi" w:cstheme="minorHAnsi"/>
          <w:sz w:val="22"/>
          <w:szCs w:val="22"/>
          <w:lang w:val="en-US" w:eastAsia="zh-CN"/>
        </w:rPr>
        <w:t>，体现出了载板设计的精妙，表明其出色的综合得分源于芯片组和外部控制器等部件的卓越配置。</w:t>
      </w:r>
    </w:p>
    <w:p w:rsidR="00BC4362" w:rsidRPr="004F6B3F" w:rsidRDefault="00BC4362" w:rsidP="00111110">
      <w:pPr>
        <w:spacing w:line="360" w:lineRule="auto"/>
        <w:rPr>
          <w:rFonts w:asciiTheme="minorHAnsi" w:eastAsia="SimSun" w:hAnsiTheme="minorHAnsi" w:cstheme="minorHAnsi"/>
          <w:sz w:val="22"/>
          <w:szCs w:val="22"/>
          <w:lang w:val="en-US"/>
        </w:rPr>
      </w:pPr>
    </w:p>
    <w:p w:rsidR="004F6B3F" w:rsidRPr="004F6B3F" w:rsidRDefault="004F6B3F" w:rsidP="004F6B3F">
      <w:pPr>
        <w:spacing w:line="360" w:lineRule="auto"/>
        <w:rPr>
          <w:rFonts w:asciiTheme="minorHAnsi" w:eastAsia="SimSun" w:hAnsiTheme="minorHAnsi" w:cstheme="minorHAnsi"/>
          <w:sz w:val="22"/>
          <w:szCs w:val="22"/>
          <w:lang w:val="en-US" w:eastAsia="zh-CN"/>
        </w:rPr>
      </w:pPr>
      <w:r w:rsidRPr="004F6B3F">
        <w:rPr>
          <w:rFonts w:asciiTheme="minorHAnsi" w:eastAsia="SimSun" w:hAnsiTheme="minorHAnsi" w:cstheme="minorHAnsi"/>
          <w:sz w:val="22"/>
          <w:szCs w:val="22"/>
          <w:lang w:val="en-US" w:eastAsia="zh-CN"/>
        </w:rPr>
        <w:t>康佳特的产品管理总监</w:t>
      </w:r>
      <w:r w:rsidRPr="004F6B3F">
        <w:rPr>
          <w:rFonts w:asciiTheme="minorHAnsi" w:eastAsia="SimSun" w:hAnsiTheme="minorHAnsi" w:cstheme="minorHAnsi"/>
          <w:sz w:val="22"/>
          <w:szCs w:val="22"/>
          <w:lang w:val="en-US" w:eastAsia="zh-CN"/>
        </w:rPr>
        <w:t xml:space="preserve">Martin </w:t>
      </w:r>
      <w:proofErr w:type="spellStart"/>
      <w:r w:rsidRPr="004F6B3F">
        <w:rPr>
          <w:rFonts w:asciiTheme="minorHAnsi" w:eastAsia="SimSun" w:hAnsiTheme="minorHAnsi" w:cstheme="minorHAnsi"/>
          <w:sz w:val="22"/>
          <w:szCs w:val="22"/>
          <w:lang w:val="en-US" w:eastAsia="zh-CN"/>
        </w:rPr>
        <w:t>Danzer</w:t>
      </w:r>
      <w:proofErr w:type="spellEnd"/>
      <w:r w:rsidRPr="004F6B3F">
        <w:rPr>
          <w:rFonts w:asciiTheme="minorHAnsi" w:eastAsia="SimSun" w:hAnsiTheme="minorHAnsi" w:cstheme="minorHAnsi"/>
          <w:sz w:val="22"/>
          <w:szCs w:val="22"/>
          <w:lang w:val="en-US" w:eastAsia="zh-CN"/>
        </w:rPr>
        <w:t>表示：</w:t>
      </w:r>
      <w:r w:rsidRPr="004F6B3F">
        <w:rPr>
          <w:rFonts w:asciiTheme="minorHAnsi" w:eastAsia="SimSun" w:hAnsiTheme="minorHAnsi" w:cstheme="minorHAnsi"/>
          <w:sz w:val="22"/>
          <w:szCs w:val="22"/>
          <w:lang w:val="en-US" w:eastAsia="zh-CN"/>
        </w:rPr>
        <w:t>“</w:t>
      </w:r>
      <w:r w:rsidRPr="004F6B3F">
        <w:rPr>
          <w:rFonts w:asciiTheme="minorHAnsi" w:eastAsia="SimSun" w:hAnsiTheme="minorHAnsi" w:cstheme="minorHAnsi"/>
          <w:sz w:val="22"/>
          <w:szCs w:val="22"/>
          <w:lang w:val="en-US" w:eastAsia="zh-CN"/>
        </w:rPr>
        <w:t>众所周知的是，如果载板设计无法为工业领域提供无损的计算能力，那么处理器性能的提升将无济于事。我们非常自豪的是，全新的</w:t>
      </w:r>
      <w:r w:rsidRPr="004F6B3F">
        <w:rPr>
          <w:rFonts w:asciiTheme="minorHAnsi" w:eastAsia="SimSun" w:hAnsiTheme="minorHAnsi" w:cstheme="minorHAnsi"/>
          <w:sz w:val="22"/>
          <w:szCs w:val="22"/>
          <w:lang w:val="en-US"/>
        </w:rPr>
        <w:t>conga-JC370 3.5</w:t>
      </w:r>
      <w:r w:rsidRPr="004F6B3F">
        <w:rPr>
          <w:rFonts w:asciiTheme="minorHAnsi" w:eastAsia="SimSun" w:hAnsiTheme="minorHAnsi" w:cstheme="minorHAnsi"/>
          <w:sz w:val="22"/>
          <w:szCs w:val="22"/>
          <w:lang w:val="en-US" w:eastAsia="zh-CN"/>
        </w:rPr>
        <w:t>英寸单板计算机</w:t>
      </w:r>
      <w:r w:rsidRPr="004F6B3F">
        <w:rPr>
          <w:rFonts w:asciiTheme="minorHAnsi" w:eastAsia="SimSun" w:hAnsiTheme="minorHAnsi" w:cstheme="minorHAnsi"/>
          <w:sz w:val="22"/>
          <w:szCs w:val="22"/>
          <w:lang w:val="en-US" w:eastAsia="zh-CN"/>
        </w:rPr>
        <w:t>(</w:t>
      </w:r>
      <w:r w:rsidRPr="004F6B3F">
        <w:rPr>
          <w:rFonts w:asciiTheme="minorHAnsi" w:eastAsia="SimSun" w:hAnsiTheme="minorHAnsi" w:cstheme="minorHAnsi"/>
          <w:sz w:val="22"/>
          <w:szCs w:val="22"/>
          <w:lang w:val="en-US"/>
        </w:rPr>
        <w:t xml:space="preserve">SBC) </w:t>
      </w:r>
      <w:r w:rsidRPr="004F6B3F">
        <w:rPr>
          <w:rFonts w:asciiTheme="minorHAnsi" w:eastAsia="SimSun" w:hAnsiTheme="minorHAnsi" w:cstheme="minorHAnsi"/>
          <w:sz w:val="22"/>
          <w:szCs w:val="22"/>
          <w:lang w:val="en-US" w:eastAsia="zh-CN"/>
        </w:rPr>
        <w:t>在测试中证明了其出色的计算性能。此外，测试结果还佐证了康佳特一流的载板设计技术。</w:t>
      </w:r>
      <w:r w:rsidRPr="004F6B3F">
        <w:rPr>
          <w:rFonts w:asciiTheme="minorHAnsi" w:eastAsia="SimSun" w:hAnsiTheme="minorHAnsi" w:cstheme="minorHAnsi"/>
          <w:sz w:val="22"/>
          <w:szCs w:val="22"/>
          <w:lang w:val="en-US" w:eastAsia="zh-CN"/>
        </w:rPr>
        <w:t>”</w:t>
      </w:r>
    </w:p>
    <w:p w:rsidR="00F76360" w:rsidRPr="004F6B3F" w:rsidRDefault="00F76360" w:rsidP="00111110">
      <w:pPr>
        <w:spacing w:line="360" w:lineRule="auto"/>
        <w:rPr>
          <w:rFonts w:asciiTheme="minorHAnsi" w:eastAsia="SimSun" w:hAnsiTheme="minorHAnsi" w:cstheme="minorHAnsi"/>
          <w:sz w:val="22"/>
          <w:szCs w:val="22"/>
          <w:lang w:val="en-US"/>
        </w:rPr>
      </w:pPr>
    </w:p>
    <w:p w:rsidR="004F6B3F" w:rsidRPr="004F6B3F" w:rsidRDefault="004F6B3F" w:rsidP="004F6B3F">
      <w:pPr>
        <w:spacing w:line="360" w:lineRule="auto"/>
        <w:rPr>
          <w:rFonts w:asciiTheme="minorHAnsi" w:eastAsia="SimSun" w:hAnsiTheme="minorHAnsi" w:cstheme="minorHAnsi"/>
          <w:sz w:val="22"/>
          <w:szCs w:val="22"/>
          <w:lang w:val="en-US"/>
        </w:rPr>
      </w:pPr>
      <w:r w:rsidRPr="004F6B3F">
        <w:rPr>
          <w:rFonts w:asciiTheme="minorHAnsi" w:eastAsia="SimSun" w:hAnsiTheme="minorHAnsi" w:cstheme="minorHAnsi"/>
          <w:sz w:val="22"/>
          <w:szCs w:val="22"/>
          <w:lang w:val="en-US" w:eastAsia="zh-CN"/>
        </w:rPr>
        <w:lastRenderedPageBreak/>
        <w:t>此次测试进一步表明，该</w:t>
      </w:r>
      <w:r w:rsidRPr="004F6B3F">
        <w:rPr>
          <w:rFonts w:asciiTheme="minorHAnsi" w:eastAsia="SimSun" w:hAnsiTheme="minorHAnsi" w:cstheme="minorHAnsi"/>
          <w:sz w:val="22"/>
          <w:szCs w:val="22"/>
          <w:lang w:val="en-US" w:eastAsia="zh-CN"/>
        </w:rPr>
        <w:t>CPU</w:t>
      </w:r>
      <w:r w:rsidRPr="004F6B3F">
        <w:rPr>
          <w:rFonts w:asciiTheme="minorHAnsi" w:eastAsia="SimSun" w:hAnsiTheme="minorHAnsi" w:cstheme="minorHAnsi"/>
          <w:sz w:val="22"/>
          <w:szCs w:val="22"/>
          <w:lang w:val="en-US" w:eastAsia="zh-CN"/>
        </w:rPr>
        <w:t>在</w:t>
      </w:r>
      <w:r w:rsidRPr="004F6B3F">
        <w:rPr>
          <w:rFonts w:asciiTheme="minorHAnsi" w:eastAsia="SimSun" w:hAnsiTheme="minorHAnsi" w:cstheme="minorHAnsi"/>
          <w:sz w:val="22"/>
          <w:szCs w:val="22"/>
          <w:lang w:val="en-US" w:eastAsia="zh-CN"/>
        </w:rPr>
        <w:t>15W</w:t>
      </w:r>
      <w:r w:rsidRPr="004F6B3F">
        <w:rPr>
          <w:rFonts w:asciiTheme="minorHAnsi" w:eastAsia="SimSun" w:hAnsiTheme="minorHAnsi" w:cstheme="minorHAnsi"/>
          <w:sz w:val="22"/>
          <w:szCs w:val="22"/>
          <w:lang w:val="en-US" w:eastAsia="zh-CN"/>
        </w:rPr>
        <w:t>的散热设计功耗下依然表现出色。因此，</w:t>
      </w:r>
      <w:r w:rsidRPr="004F6B3F">
        <w:rPr>
          <w:rFonts w:asciiTheme="minorHAnsi" w:eastAsia="SimSun" w:hAnsiTheme="minorHAnsi" w:cstheme="minorHAnsi"/>
          <w:sz w:val="22"/>
          <w:szCs w:val="22"/>
          <w:lang w:val="en-US" w:eastAsia="zh-CN"/>
        </w:rPr>
        <w:t>conga-JC370</w:t>
      </w:r>
      <w:r w:rsidRPr="004F6B3F">
        <w:rPr>
          <w:rFonts w:asciiTheme="minorHAnsi" w:eastAsia="SimSun" w:hAnsiTheme="minorHAnsi" w:cstheme="minorHAnsi"/>
          <w:sz w:val="22"/>
          <w:szCs w:val="22"/>
          <w:lang w:val="en-US" w:eastAsia="zh-CN"/>
        </w:rPr>
        <w:t>具备了极佳的每瓦功率和热性能。该单板计算机经过约一小时的压力测试后，综合</w:t>
      </w:r>
      <w:r w:rsidRPr="004F6B3F">
        <w:rPr>
          <w:rFonts w:asciiTheme="minorHAnsi" w:eastAsia="SimSun" w:hAnsiTheme="minorHAnsi" w:cstheme="minorHAnsi"/>
          <w:sz w:val="22"/>
          <w:szCs w:val="22"/>
          <w:lang w:val="en-US" w:eastAsia="zh-CN"/>
        </w:rPr>
        <w:t>CPU</w:t>
      </w:r>
      <w:r w:rsidRPr="004F6B3F">
        <w:rPr>
          <w:rFonts w:asciiTheme="minorHAnsi" w:eastAsia="SimSun" w:hAnsiTheme="minorHAnsi" w:cstheme="minorHAnsi"/>
          <w:sz w:val="22"/>
          <w:szCs w:val="22"/>
          <w:lang w:val="en-US" w:eastAsia="zh-CN"/>
        </w:rPr>
        <w:t>利用率为</w:t>
      </w:r>
      <w:r w:rsidRPr="004F6B3F">
        <w:rPr>
          <w:rFonts w:asciiTheme="minorHAnsi" w:eastAsia="SimSun" w:hAnsiTheme="minorHAnsi" w:cstheme="minorHAnsi"/>
          <w:sz w:val="22"/>
          <w:szCs w:val="22"/>
          <w:lang w:val="en-US" w:eastAsia="zh-CN"/>
        </w:rPr>
        <w:t>98.7%</w:t>
      </w:r>
      <w:r w:rsidRPr="004F6B3F">
        <w:rPr>
          <w:rFonts w:asciiTheme="minorHAnsi" w:eastAsia="SimSun" w:hAnsiTheme="minorHAnsi" w:cstheme="minorHAnsi"/>
          <w:sz w:val="22"/>
          <w:szCs w:val="22"/>
          <w:lang w:val="en-US" w:eastAsia="zh-CN"/>
        </w:rPr>
        <w:t>，无需因</w:t>
      </w:r>
      <w:r w:rsidRPr="004F6B3F">
        <w:rPr>
          <w:rFonts w:asciiTheme="minorHAnsi" w:eastAsia="SimSun" w:hAnsiTheme="minorHAnsi" w:cstheme="minorHAnsi"/>
          <w:sz w:val="22"/>
          <w:szCs w:val="22"/>
          <w:lang w:val="en-US" w:eastAsia="zh-CN"/>
        </w:rPr>
        <w:t>CPU</w:t>
      </w:r>
      <w:r w:rsidRPr="004F6B3F">
        <w:rPr>
          <w:rFonts w:asciiTheme="minorHAnsi" w:eastAsia="SimSun" w:hAnsiTheme="minorHAnsi" w:cstheme="minorHAnsi"/>
          <w:sz w:val="22"/>
          <w:szCs w:val="22"/>
          <w:lang w:val="en-US" w:eastAsia="zh-CN"/>
        </w:rPr>
        <w:t>降温需求而进行降频。这对于需要时刻维持最高性能的应用</w:t>
      </w:r>
      <w:bookmarkStart w:id="0" w:name="_GoBack"/>
      <w:bookmarkEnd w:id="0"/>
      <w:r w:rsidRPr="004F6B3F">
        <w:rPr>
          <w:rFonts w:asciiTheme="minorHAnsi" w:eastAsia="SimSun" w:hAnsiTheme="minorHAnsi" w:cstheme="minorHAnsi"/>
          <w:sz w:val="22"/>
          <w:szCs w:val="22"/>
          <w:lang w:val="en-US" w:eastAsia="zh-CN"/>
        </w:rPr>
        <w:t>非常关键。即便如此，综合能耗依然维持在</w:t>
      </w:r>
      <w:r w:rsidRPr="004F6B3F">
        <w:rPr>
          <w:rFonts w:asciiTheme="minorHAnsi" w:eastAsia="SimSun" w:hAnsiTheme="minorHAnsi" w:cstheme="minorHAnsi"/>
          <w:sz w:val="22"/>
          <w:szCs w:val="22"/>
          <w:lang w:val="en-US" w:eastAsia="zh-CN"/>
        </w:rPr>
        <w:t>15W</w:t>
      </w:r>
      <w:r w:rsidRPr="004F6B3F">
        <w:rPr>
          <w:rFonts w:asciiTheme="minorHAnsi" w:eastAsia="SimSun" w:hAnsiTheme="minorHAnsi" w:cstheme="minorHAnsi"/>
          <w:sz w:val="22"/>
          <w:szCs w:val="22"/>
          <w:lang w:val="en-US" w:eastAsia="zh-CN"/>
        </w:rPr>
        <w:t>以下，平均温度为</w:t>
      </w:r>
      <w:r w:rsidRPr="004F6B3F">
        <w:rPr>
          <w:rFonts w:asciiTheme="minorHAnsi" w:eastAsia="SimSun" w:hAnsiTheme="minorHAnsi" w:cstheme="minorHAnsi"/>
          <w:sz w:val="22"/>
          <w:szCs w:val="22"/>
          <w:lang w:val="en-US" w:eastAsia="zh-CN"/>
        </w:rPr>
        <w:t>39.2</w:t>
      </w:r>
      <w:r w:rsidRPr="004F6B3F">
        <w:rPr>
          <w:rFonts w:ascii="Cambria Math" w:eastAsia="SimSun" w:hAnsi="Cambria Math" w:cs="Cambria Math"/>
          <w:sz w:val="22"/>
          <w:szCs w:val="22"/>
          <w:lang w:val="en-US" w:eastAsia="zh-CN"/>
        </w:rPr>
        <w:t>℃</w:t>
      </w:r>
      <w:r w:rsidRPr="004F6B3F">
        <w:rPr>
          <w:rFonts w:asciiTheme="minorHAnsi" w:eastAsia="SimSun" w:hAnsiTheme="minorHAnsi" w:cstheme="minorHAnsi"/>
          <w:sz w:val="22"/>
          <w:szCs w:val="22"/>
          <w:lang w:val="en-US" w:eastAsia="zh-CN"/>
        </w:rPr>
        <w:t>，最高温度仅为</w:t>
      </w:r>
      <w:r w:rsidRPr="004F6B3F">
        <w:rPr>
          <w:rFonts w:asciiTheme="minorHAnsi" w:eastAsia="SimSun" w:hAnsiTheme="minorHAnsi" w:cstheme="minorHAnsi"/>
          <w:sz w:val="22"/>
          <w:szCs w:val="22"/>
          <w:lang w:val="en-US" w:eastAsia="zh-CN"/>
        </w:rPr>
        <w:t>61</w:t>
      </w:r>
      <w:r w:rsidRPr="004F6B3F">
        <w:rPr>
          <w:rFonts w:ascii="Cambria Math" w:eastAsia="SimSun" w:hAnsi="Cambria Math" w:cs="Cambria Math"/>
          <w:sz w:val="22"/>
          <w:szCs w:val="22"/>
          <w:lang w:val="en-US" w:eastAsia="zh-CN"/>
        </w:rPr>
        <w:t>℃</w:t>
      </w:r>
      <w:r w:rsidRPr="004F6B3F">
        <w:rPr>
          <w:rFonts w:asciiTheme="minorHAnsi" w:eastAsia="SimSun" w:hAnsiTheme="minorHAnsi" w:cstheme="minorHAnsi"/>
          <w:sz w:val="22"/>
          <w:szCs w:val="22"/>
          <w:lang w:val="en-US" w:eastAsia="zh-CN"/>
        </w:rPr>
        <w:t>。这些出色的性能源于处理器的微架构，也来自康佳特为</w:t>
      </w:r>
      <w:r w:rsidRPr="004F6B3F">
        <w:rPr>
          <w:rFonts w:asciiTheme="minorHAnsi" w:eastAsia="SimSun" w:hAnsiTheme="minorHAnsi" w:cstheme="minorHAnsi"/>
          <w:sz w:val="22"/>
          <w:szCs w:val="22"/>
          <w:lang w:val="en-US" w:eastAsia="zh-CN"/>
        </w:rPr>
        <w:t>conga-JC370 3.5</w:t>
      </w:r>
      <w:r w:rsidRPr="004F6B3F">
        <w:rPr>
          <w:rFonts w:asciiTheme="minorHAnsi" w:eastAsia="SimSun" w:hAnsiTheme="minorHAnsi" w:cstheme="minorHAnsi"/>
          <w:sz w:val="22"/>
          <w:szCs w:val="22"/>
          <w:lang w:val="en-US" w:eastAsia="zh-CN"/>
        </w:rPr>
        <w:t>英寸单板计算机</w:t>
      </w:r>
      <w:r w:rsidRPr="004F6B3F">
        <w:rPr>
          <w:rFonts w:asciiTheme="minorHAnsi" w:eastAsia="SimSun" w:hAnsiTheme="minorHAnsi" w:cstheme="minorHAnsi"/>
          <w:sz w:val="22"/>
          <w:szCs w:val="22"/>
          <w:lang w:val="en-US" w:eastAsia="zh-CN"/>
        </w:rPr>
        <w:t xml:space="preserve">(SBC) </w:t>
      </w:r>
      <w:r w:rsidRPr="004F6B3F">
        <w:rPr>
          <w:rFonts w:asciiTheme="minorHAnsi" w:eastAsia="SimSun" w:hAnsiTheme="minorHAnsi" w:cstheme="minorHAnsi"/>
          <w:sz w:val="22"/>
          <w:szCs w:val="22"/>
          <w:lang w:val="en-US" w:eastAsia="zh-CN"/>
        </w:rPr>
        <w:t>打造的定制散热性能。</w:t>
      </w:r>
      <w:r w:rsidRPr="004F6B3F">
        <w:rPr>
          <w:rFonts w:asciiTheme="minorHAnsi" w:eastAsia="SimSun" w:hAnsiTheme="minorHAnsi" w:cstheme="minorHAnsi"/>
          <w:sz w:val="22"/>
          <w:szCs w:val="22"/>
          <w:lang w:val="en-US" w:eastAsia="zh-CN"/>
        </w:rPr>
        <w:t>3.5</w:t>
      </w:r>
      <w:r w:rsidRPr="004F6B3F">
        <w:rPr>
          <w:rFonts w:asciiTheme="minorHAnsi" w:eastAsia="SimSun" w:hAnsiTheme="minorHAnsi" w:cstheme="minorHAnsi"/>
          <w:sz w:val="22"/>
          <w:szCs w:val="22"/>
          <w:lang w:val="en-US" w:eastAsia="zh-CN"/>
        </w:rPr>
        <w:t>英寸单板计算机</w:t>
      </w:r>
      <w:r w:rsidRPr="004F6B3F">
        <w:rPr>
          <w:rFonts w:asciiTheme="minorHAnsi" w:eastAsia="SimSun" w:hAnsiTheme="minorHAnsi" w:cstheme="minorHAnsi"/>
          <w:sz w:val="22"/>
          <w:szCs w:val="22"/>
          <w:lang w:val="en-US" w:eastAsia="zh-CN"/>
        </w:rPr>
        <w:t xml:space="preserve">(SBC) </w:t>
      </w:r>
      <w:r w:rsidRPr="004F6B3F">
        <w:rPr>
          <w:rFonts w:asciiTheme="minorHAnsi" w:eastAsia="SimSun" w:hAnsiTheme="minorHAnsi" w:cstheme="minorHAnsi"/>
          <w:sz w:val="22"/>
          <w:szCs w:val="22"/>
          <w:lang w:val="en-US" w:eastAsia="zh-CN"/>
        </w:rPr>
        <w:t>的散热解决方案包含了散热器、无需活动部件的加固型被动设计，以及面向高性能用途的主动冷却器。对于追求使用简单、可即时使用平台的原始设备制造商而言，这款可即时使用的散热解决方案正是梦寐以求的选择。</w:t>
      </w:r>
    </w:p>
    <w:p w:rsidR="00111110" w:rsidRPr="004F6B3F" w:rsidRDefault="00111110" w:rsidP="00F4736C">
      <w:pPr>
        <w:spacing w:line="276" w:lineRule="auto"/>
        <w:rPr>
          <w:rFonts w:asciiTheme="minorHAnsi" w:eastAsia="SimSun" w:hAnsiTheme="minorHAnsi" w:cstheme="minorHAnsi"/>
          <w:b/>
          <w:sz w:val="22"/>
          <w:szCs w:val="22"/>
          <w:lang w:val="en-US"/>
        </w:rPr>
      </w:pPr>
    </w:p>
    <w:p w:rsidR="004F6B3F" w:rsidRPr="004F6B3F" w:rsidRDefault="004F6B3F" w:rsidP="004F6B3F">
      <w:pPr>
        <w:spacing w:line="360" w:lineRule="auto"/>
        <w:rPr>
          <w:rFonts w:asciiTheme="minorHAnsi" w:eastAsiaTheme="minorEastAsia" w:hAnsiTheme="minorHAnsi" w:cstheme="minorHAnsi" w:hint="eastAsia"/>
          <w:sz w:val="22"/>
          <w:szCs w:val="22"/>
          <w:lang w:val="en-US" w:eastAsia="zh-TW"/>
        </w:rPr>
      </w:pPr>
      <w:r w:rsidRPr="004F6B3F">
        <w:rPr>
          <w:rFonts w:asciiTheme="minorHAnsi" w:eastAsia="SimSun" w:hAnsiTheme="minorHAnsi" w:cstheme="minorHAnsi"/>
          <w:sz w:val="22"/>
          <w:szCs w:val="22"/>
          <w:lang w:val="en-US" w:eastAsia="zh-CN"/>
        </w:rPr>
        <w:t>更多关于配备第</w:t>
      </w:r>
      <w:r w:rsidRPr="004F6B3F">
        <w:rPr>
          <w:rFonts w:asciiTheme="minorHAnsi" w:eastAsia="SimSun" w:hAnsiTheme="minorHAnsi" w:cstheme="minorHAnsi"/>
          <w:sz w:val="22"/>
          <w:szCs w:val="22"/>
          <w:lang w:val="en-US" w:eastAsia="zh-CN"/>
        </w:rPr>
        <w:t>8</w:t>
      </w:r>
      <w:r w:rsidRPr="004F6B3F">
        <w:rPr>
          <w:rFonts w:asciiTheme="minorHAnsi" w:eastAsia="SimSun" w:hAnsiTheme="minorHAnsi" w:cstheme="minorHAnsi"/>
          <w:sz w:val="22"/>
          <w:szCs w:val="22"/>
          <w:lang w:val="en-US" w:eastAsia="zh-CN"/>
        </w:rPr>
        <w:t>代英特尔</w:t>
      </w:r>
      <w:r w:rsidRPr="004F6B3F">
        <w:rPr>
          <w:rFonts w:asciiTheme="minorHAnsi" w:eastAsia="SimSun" w:hAnsiTheme="minorHAnsi" w:cstheme="minorHAnsi"/>
          <w:sz w:val="22"/>
          <w:szCs w:val="22"/>
          <w:lang w:val="en-US"/>
        </w:rPr>
        <w:t>l</w:t>
      </w:r>
      <w:r w:rsidRPr="004F6B3F">
        <w:rPr>
          <w:rFonts w:asciiTheme="minorHAnsi" w:eastAsia="SimSun" w:hAnsiTheme="minorHAnsi" w:cstheme="minorHAnsi"/>
          <w:sz w:val="22"/>
          <w:szCs w:val="22"/>
          <w:vertAlign w:val="superscript"/>
          <w:lang w:val="en-US"/>
        </w:rPr>
        <w:t>®</w:t>
      </w:r>
      <w:r w:rsidRPr="004F6B3F">
        <w:rPr>
          <w:rFonts w:asciiTheme="minorHAnsi" w:eastAsia="SimSun" w:hAnsiTheme="minorHAnsi" w:cstheme="minorHAnsi"/>
          <w:sz w:val="22"/>
          <w:szCs w:val="22"/>
          <w:lang w:val="en-US"/>
        </w:rPr>
        <w:t xml:space="preserve"> </w:t>
      </w:r>
      <w:r w:rsidRPr="004F6B3F">
        <w:rPr>
          <w:rFonts w:asciiTheme="minorHAnsi" w:eastAsia="SimSun" w:hAnsiTheme="minorHAnsi" w:cstheme="minorHAnsi"/>
          <w:sz w:val="22"/>
          <w:szCs w:val="22"/>
          <w:lang w:val="en-US" w:eastAsia="zh-CN"/>
        </w:rPr>
        <w:t>酷睿</w:t>
      </w:r>
      <w:r w:rsidRPr="004F6B3F">
        <w:rPr>
          <w:rFonts w:asciiTheme="minorHAnsi" w:eastAsia="SimSun" w:hAnsiTheme="minorHAnsi" w:cstheme="minorHAnsi"/>
          <w:sz w:val="22"/>
          <w:szCs w:val="22"/>
          <w:vertAlign w:val="superscript"/>
          <w:lang w:val="en-US"/>
        </w:rPr>
        <w:t xml:space="preserve">™ </w:t>
      </w:r>
      <w:r w:rsidRPr="004F6B3F">
        <w:rPr>
          <w:rFonts w:asciiTheme="minorHAnsi" w:eastAsia="SimSun" w:hAnsiTheme="minorHAnsi" w:cstheme="minorHAnsi"/>
          <w:sz w:val="22"/>
          <w:szCs w:val="22"/>
          <w:lang w:val="en-US" w:eastAsia="zh-CN"/>
        </w:rPr>
        <w:t>i7</w:t>
      </w:r>
      <w:r w:rsidRPr="004F6B3F">
        <w:rPr>
          <w:rFonts w:asciiTheme="minorHAnsi" w:eastAsia="SimSun" w:hAnsiTheme="minorHAnsi" w:cstheme="minorHAnsi"/>
          <w:sz w:val="22"/>
          <w:szCs w:val="22"/>
          <w:lang w:val="en-US" w:eastAsia="zh-CN"/>
        </w:rPr>
        <w:t>、英特尔</w:t>
      </w:r>
      <w:r w:rsidRPr="004F6B3F">
        <w:rPr>
          <w:rFonts w:asciiTheme="minorHAnsi" w:eastAsia="SimSun" w:hAnsiTheme="minorHAnsi" w:cstheme="minorHAnsi"/>
          <w:b/>
          <w:sz w:val="22"/>
          <w:szCs w:val="22"/>
          <w:vertAlign w:val="superscript"/>
          <w:lang w:val="en-US"/>
        </w:rPr>
        <w:t>®</w:t>
      </w:r>
      <w:r w:rsidRPr="004F6B3F">
        <w:rPr>
          <w:rFonts w:asciiTheme="minorHAnsi" w:eastAsia="SimSun" w:hAnsiTheme="minorHAnsi" w:cstheme="minorHAnsi"/>
          <w:sz w:val="22"/>
          <w:szCs w:val="22"/>
          <w:lang w:val="en-US"/>
        </w:rPr>
        <w:t xml:space="preserve"> </w:t>
      </w:r>
      <w:r w:rsidRPr="004F6B3F">
        <w:rPr>
          <w:rFonts w:asciiTheme="minorHAnsi" w:eastAsia="SimSun" w:hAnsiTheme="minorHAnsi" w:cstheme="minorHAnsi"/>
          <w:sz w:val="22"/>
          <w:szCs w:val="22"/>
          <w:lang w:val="en-US" w:eastAsia="zh-CN"/>
        </w:rPr>
        <w:t>酷睿</w:t>
      </w:r>
      <w:r w:rsidRPr="004F6B3F">
        <w:rPr>
          <w:rFonts w:asciiTheme="minorHAnsi" w:eastAsia="SimSun" w:hAnsiTheme="minorHAnsi" w:cstheme="minorHAnsi"/>
          <w:sz w:val="22"/>
          <w:szCs w:val="22"/>
          <w:vertAlign w:val="superscript"/>
          <w:lang w:val="en-US"/>
        </w:rPr>
        <w:t>™</w:t>
      </w:r>
      <w:r w:rsidRPr="004F6B3F">
        <w:rPr>
          <w:rFonts w:asciiTheme="minorHAnsi" w:eastAsia="SimSun" w:hAnsiTheme="minorHAnsi" w:cstheme="minorHAnsi"/>
          <w:sz w:val="22"/>
          <w:szCs w:val="22"/>
          <w:lang w:val="en-US"/>
        </w:rPr>
        <w:t xml:space="preserve"> i5</w:t>
      </w:r>
      <w:r w:rsidRPr="004F6B3F">
        <w:rPr>
          <w:rFonts w:asciiTheme="minorHAnsi" w:eastAsia="SimSun" w:hAnsiTheme="minorHAnsi" w:cstheme="minorHAnsi"/>
          <w:sz w:val="22"/>
          <w:szCs w:val="22"/>
          <w:lang w:val="en-US" w:eastAsia="zh-CN"/>
        </w:rPr>
        <w:t>、英特尔</w:t>
      </w:r>
      <w:r w:rsidRPr="004F6B3F">
        <w:rPr>
          <w:rFonts w:asciiTheme="minorHAnsi" w:eastAsia="SimSun" w:hAnsiTheme="minorHAnsi" w:cstheme="minorHAnsi"/>
          <w:b/>
          <w:sz w:val="22"/>
          <w:szCs w:val="22"/>
          <w:vertAlign w:val="superscript"/>
          <w:lang w:val="en-US"/>
        </w:rPr>
        <w:t>®</w:t>
      </w:r>
      <w:r w:rsidRPr="004F6B3F">
        <w:rPr>
          <w:rFonts w:asciiTheme="minorHAnsi" w:eastAsia="SimSun" w:hAnsiTheme="minorHAnsi" w:cstheme="minorHAnsi"/>
          <w:sz w:val="22"/>
          <w:szCs w:val="22"/>
          <w:lang w:val="en-US"/>
        </w:rPr>
        <w:t xml:space="preserve"> </w:t>
      </w:r>
      <w:r w:rsidRPr="004F6B3F">
        <w:rPr>
          <w:rFonts w:asciiTheme="minorHAnsi" w:eastAsia="SimSun" w:hAnsiTheme="minorHAnsi" w:cstheme="minorHAnsi"/>
          <w:sz w:val="22"/>
          <w:szCs w:val="22"/>
          <w:lang w:val="en-US" w:eastAsia="zh-CN"/>
        </w:rPr>
        <w:t>酷睿</w:t>
      </w:r>
      <w:r w:rsidRPr="004F6B3F">
        <w:rPr>
          <w:rFonts w:asciiTheme="minorHAnsi" w:eastAsia="SimSun" w:hAnsiTheme="minorHAnsi" w:cstheme="minorHAnsi"/>
          <w:sz w:val="22"/>
          <w:szCs w:val="22"/>
          <w:vertAlign w:val="superscript"/>
          <w:lang w:val="en-US"/>
        </w:rPr>
        <w:t>™</w:t>
      </w:r>
      <w:r w:rsidRPr="004F6B3F">
        <w:rPr>
          <w:rFonts w:asciiTheme="minorHAnsi" w:eastAsia="SimSun" w:hAnsiTheme="minorHAnsi" w:cstheme="minorHAnsi"/>
          <w:sz w:val="22"/>
          <w:szCs w:val="22"/>
          <w:lang w:val="en-US"/>
        </w:rPr>
        <w:t xml:space="preserve"> i3 </w:t>
      </w:r>
      <w:r w:rsidRPr="004F6B3F">
        <w:rPr>
          <w:rFonts w:asciiTheme="minorHAnsi" w:eastAsia="SimSun" w:hAnsiTheme="minorHAnsi" w:cstheme="minorHAnsi"/>
          <w:sz w:val="22"/>
          <w:szCs w:val="22"/>
          <w:lang w:val="en-US" w:eastAsia="zh-CN"/>
        </w:rPr>
        <w:t>和赛扬</w:t>
      </w:r>
      <w:r w:rsidRPr="004F6B3F">
        <w:rPr>
          <w:rFonts w:asciiTheme="minorHAnsi" w:eastAsia="SimSun" w:hAnsiTheme="minorHAnsi" w:cstheme="minorHAnsi"/>
          <w:b/>
          <w:sz w:val="22"/>
          <w:szCs w:val="22"/>
          <w:vertAlign w:val="superscript"/>
          <w:lang w:val="en-US"/>
        </w:rPr>
        <w:t>®</w:t>
      </w:r>
      <w:r w:rsidRPr="004F6B3F">
        <w:rPr>
          <w:rFonts w:asciiTheme="minorHAnsi" w:eastAsia="SimSun" w:hAnsiTheme="minorHAnsi" w:cstheme="minorHAnsi"/>
          <w:sz w:val="22"/>
          <w:szCs w:val="22"/>
          <w:lang w:val="en-US"/>
        </w:rPr>
        <w:t xml:space="preserve"> U</w:t>
      </w:r>
      <w:r w:rsidRPr="004F6B3F">
        <w:rPr>
          <w:rFonts w:asciiTheme="minorHAnsi" w:eastAsia="SimSun" w:hAnsiTheme="minorHAnsi" w:cstheme="minorHAnsi"/>
          <w:sz w:val="22"/>
          <w:szCs w:val="22"/>
          <w:lang w:val="en-US" w:eastAsia="zh-CN"/>
        </w:rPr>
        <w:t>处理器的全新</w:t>
      </w:r>
      <w:r w:rsidRPr="004F6B3F">
        <w:rPr>
          <w:rFonts w:asciiTheme="minorHAnsi" w:eastAsia="SimSun" w:hAnsiTheme="minorHAnsi" w:cstheme="minorHAnsi"/>
          <w:sz w:val="22"/>
          <w:szCs w:val="22"/>
          <w:lang w:val="en-US"/>
        </w:rPr>
        <w:t>conga-JC370 3.5</w:t>
      </w:r>
      <w:r w:rsidRPr="004F6B3F">
        <w:rPr>
          <w:rFonts w:asciiTheme="minorHAnsi" w:eastAsia="SimSun" w:hAnsiTheme="minorHAnsi" w:cstheme="minorHAnsi"/>
          <w:sz w:val="22"/>
          <w:szCs w:val="22"/>
          <w:lang w:val="en-US" w:eastAsia="zh-CN"/>
        </w:rPr>
        <w:t>英寸单板计算机</w:t>
      </w:r>
      <w:r w:rsidRPr="004F6B3F">
        <w:rPr>
          <w:rFonts w:asciiTheme="minorHAnsi" w:eastAsia="SimSun" w:hAnsiTheme="minorHAnsi" w:cstheme="minorHAnsi"/>
          <w:sz w:val="22"/>
          <w:szCs w:val="22"/>
          <w:lang w:val="en-US" w:eastAsia="zh-CN"/>
        </w:rPr>
        <w:t>(</w:t>
      </w:r>
      <w:r w:rsidRPr="004F6B3F">
        <w:rPr>
          <w:rFonts w:asciiTheme="minorHAnsi" w:eastAsia="SimSun" w:hAnsiTheme="minorHAnsi" w:cstheme="minorHAnsi"/>
          <w:sz w:val="22"/>
          <w:szCs w:val="22"/>
          <w:lang w:val="en-US"/>
        </w:rPr>
        <w:t>SBC)</w:t>
      </w:r>
      <w:r w:rsidRPr="004F6B3F">
        <w:rPr>
          <w:rFonts w:asciiTheme="minorHAnsi" w:eastAsia="SimSun" w:hAnsiTheme="minorHAnsi" w:cstheme="minorHAnsi"/>
          <w:sz w:val="22"/>
          <w:szCs w:val="22"/>
          <w:lang w:val="en-US" w:eastAsia="zh-CN"/>
        </w:rPr>
        <w:t>的详细信息</w:t>
      </w:r>
      <w:r>
        <w:rPr>
          <w:rFonts w:ascii="Arial" w:eastAsiaTheme="minorEastAsia" w:hAnsi="Arial" w:cs="Arial" w:hint="eastAsia"/>
          <w:sz w:val="22"/>
          <w:szCs w:val="22"/>
          <w:lang w:val="en-US" w:eastAsia="zh-TW"/>
        </w:rPr>
        <w:t>:</w:t>
      </w:r>
    </w:p>
    <w:p w:rsidR="00111110" w:rsidRDefault="004F6B3F" w:rsidP="00111110">
      <w:pPr>
        <w:spacing w:line="360" w:lineRule="auto"/>
        <w:rPr>
          <w:rFonts w:ascii="Arial" w:hAnsi="Arial" w:cs="Arial"/>
          <w:sz w:val="22"/>
          <w:szCs w:val="22"/>
          <w:lang w:val="en-US"/>
        </w:rPr>
      </w:pPr>
      <w:hyperlink r:id="rId15" w:history="1">
        <w:r w:rsidRPr="00224846">
          <w:rPr>
            <w:rStyle w:val="Hyperlink"/>
            <w:rFonts w:ascii="Arial" w:hAnsi="Arial" w:cs="Arial"/>
            <w:sz w:val="22"/>
            <w:szCs w:val="22"/>
            <w:lang w:val="en-US"/>
          </w:rPr>
          <w:t>https://www.congatec.com/en/products/35-sbc/conga-jc370.html</w:t>
        </w:r>
      </w:hyperlink>
      <w:r w:rsidR="00111110" w:rsidRPr="00111110">
        <w:rPr>
          <w:rFonts w:ascii="Arial" w:hAnsi="Arial" w:cs="Arial"/>
          <w:sz w:val="22"/>
          <w:szCs w:val="22"/>
          <w:lang w:val="en-US"/>
        </w:rPr>
        <w:t xml:space="preserve"> </w:t>
      </w:r>
    </w:p>
    <w:p w:rsidR="00001F7F" w:rsidRDefault="00001F7F" w:rsidP="00111110">
      <w:pPr>
        <w:spacing w:line="360" w:lineRule="auto"/>
        <w:rPr>
          <w:rFonts w:ascii="Arial" w:hAnsi="Arial" w:cs="Arial"/>
          <w:sz w:val="22"/>
          <w:szCs w:val="22"/>
          <w:lang w:val="en-US"/>
        </w:rPr>
      </w:pPr>
    </w:p>
    <w:p w:rsidR="00001F7F" w:rsidRPr="00111110" w:rsidRDefault="004F6B3F" w:rsidP="00111110">
      <w:pPr>
        <w:spacing w:line="360" w:lineRule="auto"/>
        <w:rPr>
          <w:rFonts w:ascii="Arial" w:hAnsi="Arial" w:cs="Arial"/>
          <w:sz w:val="22"/>
          <w:szCs w:val="22"/>
          <w:lang w:val="en-US"/>
        </w:rPr>
      </w:pPr>
      <w:r w:rsidRPr="004F6B3F">
        <w:rPr>
          <w:rFonts w:asciiTheme="minorHAnsi" w:eastAsia="SimSun" w:hAnsiTheme="minorHAnsi" w:cstheme="minorHAnsi"/>
          <w:lang w:val="en-US" w:eastAsia="zh-CN"/>
        </w:rPr>
        <w:t>也可下载白皮书</w:t>
      </w:r>
      <w:r w:rsidR="00001F7F">
        <w:rPr>
          <w:rFonts w:ascii="Arial" w:hAnsi="Arial" w:cs="Arial"/>
          <w:sz w:val="22"/>
          <w:szCs w:val="22"/>
          <w:lang w:val="en-US"/>
        </w:rPr>
        <w:t xml:space="preserve">: </w:t>
      </w:r>
      <w:hyperlink r:id="rId16" w:history="1">
        <w:r w:rsidR="00ED7266" w:rsidRPr="004D40D2">
          <w:rPr>
            <w:rStyle w:val="Hyperlink"/>
            <w:rFonts w:ascii="Arial" w:hAnsi="Arial"/>
            <w:sz w:val="22"/>
            <w:szCs w:val="22"/>
            <w:lang w:val="en-US"/>
          </w:rPr>
          <w:t>https://www.congatec.com/en/technologies/compact-35-inch-boards-with-8th-generation-intel-core-mobile-processors.html</w:t>
        </w:r>
      </w:hyperlink>
      <w:r w:rsidR="00ED7266">
        <w:rPr>
          <w:rFonts w:ascii="Arial" w:hAnsi="Arial" w:cs="Arial"/>
          <w:sz w:val="22"/>
          <w:szCs w:val="22"/>
          <w:lang w:val="en-US"/>
        </w:rPr>
        <w:t xml:space="preserve"> </w:t>
      </w:r>
    </w:p>
    <w:p w:rsidR="00D108AC" w:rsidRDefault="00D108AC" w:rsidP="00D108AC">
      <w:pPr>
        <w:pStyle w:val="Standard1"/>
        <w:ind w:right="283"/>
        <w:rPr>
          <w:rFonts w:ascii="Arial" w:hAnsi="Arial" w:cs="Arial"/>
          <w:b/>
          <w:sz w:val="18"/>
          <w:szCs w:val="18"/>
          <w:lang w:val="en-US"/>
        </w:rPr>
      </w:pPr>
    </w:p>
    <w:p w:rsidR="003C6F70" w:rsidRDefault="003C6F70" w:rsidP="003C6F70">
      <w:pPr>
        <w:pStyle w:val="Standard1"/>
        <w:spacing w:line="200" w:lineRule="atLeast"/>
        <w:jc w:val="center"/>
        <w:rPr>
          <w:rFonts w:ascii="Arial" w:hAnsi="Arial" w:cs="Arial"/>
          <w:i/>
          <w:iCs/>
          <w:sz w:val="18"/>
          <w:szCs w:val="18"/>
          <w:lang w:val="en-US"/>
        </w:rPr>
      </w:pPr>
      <w:r w:rsidRPr="00D84630">
        <w:rPr>
          <w:rFonts w:ascii="Arial" w:hAnsi="Arial" w:cs="Arial"/>
          <w:sz w:val="18"/>
          <w:szCs w:val="18"/>
          <w:lang w:val="en-US"/>
        </w:rPr>
        <w:t>* * *</w:t>
      </w:r>
      <w:r w:rsidRPr="00D84630">
        <w:rPr>
          <w:rFonts w:ascii="Arial" w:hAnsi="Arial" w:cs="Arial"/>
          <w:i/>
          <w:iCs/>
          <w:sz w:val="18"/>
          <w:szCs w:val="18"/>
          <w:lang w:val="en-US"/>
        </w:rPr>
        <w:t xml:space="preserve"> </w:t>
      </w:r>
    </w:p>
    <w:p w:rsidR="003C6F70" w:rsidRPr="00942E41" w:rsidRDefault="003C6F70" w:rsidP="00D108AC">
      <w:pPr>
        <w:pStyle w:val="Standard1"/>
        <w:ind w:right="283"/>
        <w:rPr>
          <w:rFonts w:ascii="Arial" w:hAnsi="Arial" w:cs="Arial"/>
          <w:b/>
          <w:sz w:val="18"/>
          <w:szCs w:val="18"/>
          <w:lang w:val="en-US"/>
        </w:rPr>
      </w:pPr>
    </w:p>
    <w:p w:rsidR="004F6B3F" w:rsidRPr="004F6B3F" w:rsidRDefault="004F6B3F" w:rsidP="004F6B3F">
      <w:pPr>
        <w:rPr>
          <w:rFonts w:asciiTheme="minorHAnsi" w:eastAsia="SimSun" w:hAnsiTheme="minorHAnsi" w:cstheme="minorHAnsi"/>
          <w:color w:val="000000"/>
          <w:sz w:val="16"/>
          <w:szCs w:val="16"/>
          <w:lang w:eastAsia="zh-CN"/>
        </w:rPr>
      </w:pPr>
      <w:r w:rsidRPr="004F6B3F">
        <w:rPr>
          <w:rFonts w:asciiTheme="minorHAnsi" w:eastAsia="SimSun" w:hAnsiTheme="minorHAnsi" w:cstheme="minorHAnsi"/>
          <w:b/>
          <w:bCs/>
          <w:color w:val="000000"/>
          <w:sz w:val="16"/>
          <w:szCs w:val="16"/>
          <w:lang w:eastAsia="zh-CN"/>
        </w:rPr>
        <w:t>关于康佳特</w:t>
      </w:r>
      <w:r w:rsidRPr="004F6B3F">
        <w:rPr>
          <w:rFonts w:asciiTheme="minorHAnsi" w:eastAsia="SimSun" w:hAnsiTheme="minorHAnsi" w:cstheme="minorHAnsi"/>
          <w:b/>
          <w:bCs/>
          <w:sz w:val="16"/>
          <w:szCs w:val="16"/>
        </w:rPr>
        <w:br/>
      </w:r>
      <w:r w:rsidRPr="004F6B3F">
        <w:rPr>
          <w:rFonts w:asciiTheme="minorHAnsi" w:eastAsia="SimSun" w:hAnsiTheme="minorHAnsi" w:cstheme="minorHAnsi"/>
          <w:color w:val="000000"/>
          <w:sz w:val="16"/>
          <w:szCs w:val="16"/>
          <w:lang w:eastAsia="zh-CN"/>
        </w:rPr>
        <w:t>德</w:t>
      </w:r>
      <w:r w:rsidRPr="004F6B3F">
        <w:rPr>
          <w:rFonts w:asciiTheme="minorHAnsi" w:eastAsia="SimSun" w:hAnsiTheme="minorHAnsi" w:cstheme="minorHAnsi"/>
          <w:color w:val="000000"/>
          <w:sz w:val="16"/>
          <w:szCs w:val="16"/>
          <w:lang w:eastAsia="zh-TW"/>
        </w:rPr>
        <w:t>国</w:t>
      </w:r>
      <w:r w:rsidRPr="004F6B3F">
        <w:rPr>
          <w:rFonts w:asciiTheme="minorHAnsi" w:eastAsia="SimSun" w:hAnsiTheme="minorHAnsi" w:cstheme="minorHAnsi"/>
          <w:color w:val="000000"/>
          <w:sz w:val="16"/>
          <w:szCs w:val="16"/>
          <w:lang w:eastAsia="zh-CN"/>
        </w:rPr>
        <w:t>康佳特科技</w:t>
      </w:r>
      <w:r w:rsidRPr="004F6B3F">
        <w:rPr>
          <w:rFonts w:asciiTheme="minorHAnsi" w:eastAsia="SimSun" w:hAnsiTheme="minorHAnsi" w:cstheme="minorHAnsi"/>
          <w:color w:val="000000"/>
          <w:sz w:val="16"/>
          <w:szCs w:val="16"/>
          <w:lang w:eastAsia="zh-CN"/>
        </w:rPr>
        <w:t>,</w:t>
      </w:r>
      <w:r w:rsidRPr="004F6B3F">
        <w:rPr>
          <w:rFonts w:asciiTheme="minorHAnsi" w:eastAsia="SimSun" w:hAnsiTheme="minorHAnsi" w:cstheme="minorHAnsi"/>
          <w:color w:val="000000"/>
          <w:sz w:val="16"/>
          <w:szCs w:val="16"/>
          <w:lang w:eastAsia="zh-CN"/>
        </w:rPr>
        <w:t>英特尔智能系统联盟</w:t>
      </w:r>
      <w:r w:rsidRPr="004F6B3F">
        <w:rPr>
          <w:rFonts w:asciiTheme="minorHAnsi" w:eastAsia="SimSun" w:hAnsiTheme="minorHAnsi" w:cstheme="minorHAnsi"/>
          <w:color w:val="000000"/>
          <w:sz w:val="16"/>
          <w:szCs w:val="16"/>
          <w:lang w:eastAsia="zh-CN"/>
        </w:rPr>
        <w:t xml:space="preserve"> Associate </w:t>
      </w:r>
      <w:r w:rsidRPr="004F6B3F">
        <w:rPr>
          <w:rFonts w:asciiTheme="minorHAnsi" w:eastAsia="SimSun" w:hAnsiTheme="minorHAnsi" w:cstheme="minorHAnsi"/>
          <w:color w:val="000000"/>
          <w:sz w:val="16"/>
          <w:szCs w:val="16"/>
          <w:lang w:eastAsia="zh-CN"/>
        </w:rPr>
        <w:t>成员，总公司位于德国</w:t>
      </w:r>
      <w:r w:rsidRPr="004F6B3F">
        <w:rPr>
          <w:rFonts w:asciiTheme="minorHAnsi" w:eastAsia="SimSun" w:hAnsiTheme="minorHAnsi" w:cstheme="minorHAnsi"/>
          <w:color w:val="000000"/>
          <w:sz w:val="16"/>
          <w:szCs w:val="16"/>
          <w:lang w:eastAsia="zh-CN"/>
        </w:rPr>
        <w:t>Deggendorf</w:t>
      </w:r>
      <w:r w:rsidRPr="004F6B3F">
        <w:rPr>
          <w:rFonts w:asciiTheme="minorHAnsi" w:eastAsia="SimSun" w:hAnsiTheme="minorHAnsi" w:cstheme="minorHAnsi"/>
          <w:color w:val="000000"/>
          <w:sz w:val="16"/>
          <w:szCs w:val="16"/>
          <w:lang w:eastAsia="zh-CN"/>
        </w:rPr>
        <w:t>，</w:t>
      </w:r>
      <w:r w:rsidRPr="004F6B3F">
        <w:rPr>
          <w:rFonts w:asciiTheme="minorHAnsi" w:eastAsia="SimSun" w:hAnsiTheme="minorHAnsi" w:cstheme="minorHAnsi"/>
          <w:color w:val="000000"/>
          <w:sz w:val="16"/>
          <w:szCs w:val="16"/>
          <w:lang w:eastAsia="zh-TW"/>
        </w:rPr>
        <w:t>是一家快速发展的技术公司</w:t>
      </w:r>
      <w:r w:rsidRPr="004F6B3F">
        <w:rPr>
          <w:rFonts w:asciiTheme="minorHAnsi" w:eastAsia="SimSun" w:hAnsiTheme="minorHAnsi" w:cstheme="minorHAnsi"/>
          <w:color w:val="000000"/>
          <w:sz w:val="16"/>
          <w:szCs w:val="16"/>
          <w:lang w:eastAsia="zh-TW"/>
        </w:rPr>
        <w:t>,</w:t>
      </w:r>
      <w:r w:rsidRPr="004F6B3F">
        <w:rPr>
          <w:rFonts w:asciiTheme="minorHAnsi" w:eastAsia="SimSun" w:hAnsiTheme="minorHAnsi" w:cstheme="minorHAnsi"/>
          <w:color w:val="000000"/>
          <w:sz w:val="16"/>
          <w:szCs w:val="16"/>
          <w:lang w:eastAsia="zh-TW"/>
        </w:rPr>
        <w:t>专注于嵌入式计算机产品。</w:t>
      </w:r>
      <w:r w:rsidRPr="004F6B3F">
        <w:rPr>
          <w:rFonts w:asciiTheme="minorHAnsi" w:eastAsia="SimSun" w:hAnsiTheme="minorHAnsi" w:cstheme="minorHAnsi"/>
          <w:color w:val="000000"/>
          <w:sz w:val="16"/>
          <w:szCs w:val="16"/>
          <w:lang w:eastAsia="zh-CN"/>
        </w:rPr>
        <w:t>高性能计算机模块可广泛使用于工业自动化，医疗技术，运输，电信和许多其他垂直领域的应用和设备。康佳特是计算机模块的领导厂商</w:t>
      </w:r>
      <w:r w:rsidRPr="004F6B3F">
        <w:rPr>
          <w:rFonts w:asciiTheme="minorHAnsi" w:eastAsia="SimSun" w:hAnsiTheme="minorHAnsi" w:cstheme="minorHAnsi"/>
          <w:color w:val="000000"/>
          <w:sz w:val="16"/>
          <w:szCs w:val="16"/>
          <w:lang w:eastAsia="zh-CN"/>
        </w:rPr>
        <w:t>,</w:t>
      </w:r>
      <w:r w:rsidRPr="004F6B3F">
        <w:rPr>
          <w:rFonts w:asciiTheme="minorHAnsi" w:eastAsia="SimSun" w:hAnsiTheme="minorHAnsi" w:cstheme="minorHAnsi"/>
          <w:color w:val="000000"/>
          <w:sz w:val="16"/>
          <w:szCs w:val="16"/>
          <w:lang w:eastAsia="zh-CN"/>
        </w:rPr>
        <w:t>服务的客户从新创公司到全球国际大公司。自</w:t>
      </w:r>
      <w:r w:rsidRPr="004F6B3F">
        <w:rPr>
          <w:rFonts w:asciiTheme="minorHAnsi" w:eastAsia="SimSun" w:hAnsiTheme="minorHAnsi" w:cstheme="minorHAnsi"/>
          <w:color w:val="000000"/>
          <w:sz w:val="16"/>
          <w:szCs w:val="16"/>
          <w:lang w:eastAsia="zh-CN"/>
        </w:rPr>
        <w:t>2004</w:t>
      </w:r>
      <w:r w:rsidRPr="004F6B3F">
        <w:rPr>
          <w:rFonts w:asciiTheme="minorHAnsi" w:eastAsia="SimSun" w:hAnsiTheme="minorHAnsi" w:cstheme="minorHAnsi"/>
          <w:color w:val="000000"/>
          <w:sz w:val="16"/>
          <w:szCs w:val="16"/>
          <w:lang w:eastAsia="zh-CN"/>
        </w:rPr>
        <w:t>成立以来</w:t>
      </w:r>
      <w:r w:rsidRPr="004F6B3F">
        <w:rPr>
          <w:rFonts w:asciiTheme="minorHAnsi" w:eastAsia="SimSun" w:hAnsiTheme="minorHAnsi" w:cstheme="minorHAnsi"/>
          <w:color w:val="000000"/>
          <w:sz w:val="16"/>
          <w:szCs w:val="16"/>
          <w:lang w:eastAsia="zh-CN"/>
        </w:rPr>
        <w:t xml:space="preserve">, </w:t>
      </w:r>
      <w:r w:rsidRPr="004F6B3F">
        <w:rPr>
          <w:rFonts w:asciiTheme="minorHAnsi" w:eastAsia="SimSun" w:hAnsiTheme="minorHAnsi" w:cstheme="minorHAnsi"/>
          <w:color w:val="000000"/>
          <w:sz w:val="16"/>
          <w:szCs w:val="16"/>
          <w:lang w:eastAsia="zh-CN"/>
        </w:rPr>
        <w:t>康佳特已成为全球认可和值得信赖的嵌入式计算机模块解决方案的专家和合作伙伴。目前康佳特在美国，台湾，日本，澳大利亚，捷克和中国设有分公司。更多信息请上我们官方网站</w:t>
      </w:r>
      <w:hyperlink r:id="rId17" w:history="1">
        <w:r w:rsidRPr="004F6B3F">
          <w:rPr>
            <w:rStyle w:val="Hyperlink"/>
            <w:rFonts w:asciiTheme="minorHAnsi" w:eastAsia="SimSun" w:hAnsiTheme="minorHAnsi" w:cstheme="minorHAnsi"/>
            <w:sz w:val="16"/>
            <w:szCs w:val="16"/>
            <w:lang w:eastAsia="zh-CN"/>
          </w:rPr>
          <w:t>www.congatec.cn</w:t>
        </w:r>
      </w:hyperlink>
      <w:r w:rsidRPr="004F6B3F">
        <w:rPr>
          <w:rFonts w:asciiTheme="minorHAnsi" w:eastAsia="SimSun" w:hAnsiTheme="minorHAnsi" w:cstheme="minorHAnsi"/>
          <w:color w:val="000000"/>
          <w:sz w:val="16"/>
          <w:szCs w:val="16"/>
          <w:lang w:eastAsia="zh-CN"/>
        </w:rPr>
        <w:t>关注康佳特官方微信</w:t>
      </w:r>
      <w:r w:rsidRPr="004F6B3F">
        <w:rPr>
          <w:rFonts w:asciiTheme="minorHAnsi" w:eastAsia="SimSun" w:hAnsiTheme="minorHAnsi" w:cstheme="minorHAnsi"/>
          <w:color w:val="000000"/>
          <w:sz w:val="16"/>
          <w:szCs w:val="16"/>
          <w:lang w:eastAsia="zh-CN"/>
        </w:rPr>
        <w:t xml:space="preserve">: congatec, </w:t>
      </w:r>
      <w:r w:rsidRPr="004F6B3F">
        <w:rPr>
          <w:rFonts w:asciiTheme="minorHAnsi" w:eastAsia="SimSun" w:hAnsiTheme="minorHAnsi" w:cstheme="minorHAnsi"/>
          <w:color w:val="000000"/>
          <w:sz w:val="16"/>
          <w:szCs w:val="16"/>
          <w:lang w:eastAsia="zh-CN"/>
        </w:rPr>
        <w:t>关注康佳特官方微博</w:t>
      </w:r>
      <w:hyperlink r:id="rId18" w:history="1">
        <w:r w:rsidRPr="004F6B3F">
          <w:rPr>
            <w:rStyle w:val="Hyperlink"/>
            <w:rFonts w:asciiTheme="minorHAnsi" w:eastAsia="SimSun" w:hAnsiTheme="minorHAnsi" w:cstheme="minorHAnsi"/>
            <w:sz w:val="16"/>
            <w:szCs w:val="16"/>
            <w:lang w:eastAsia="zh-CN"/>
          </w:rPr>
          <w:t>＠康佳特科技</w:t>
        </w:r>
      </w:hyperlink>
    </w:p>
    <w:p w:rsidR="0086013C" w:rsidRDefault="0086013C" w:rsidP="00D84630">
      <w:pPr>
        <w:pStyle w:val="Standard1"/>
        <w:spacing w:line="200" w:lineRule="atLeast"/>
        <w:jc w:val="center"/>
        <w:rPr>
          <w:rFonts w:ascii="Arial" w:hAnsi="Arial" w:cs="Arial"/>
          <w:b/>
          <w:sz w:val="16"/>
          <w:szCs w:val="16"/>
          <w:lang w:val="en-US"/>
        </w:rPr>
      </w:pPr>
    </w:p>
    <w:p w:rsidR="0089371E" w:rsidRDefault="0089371E" w:rsidP="00D84630">
      <w:pPr>
        <w:pStyle w:val="Standard1"/>
        <w:spacing w:line="200" w:lineRule="atLeast"/>
        <w:jc w:val="center"/>
        <w:rPr>
          <w:rFonts w:ascii="Arial" w:hAnsi="Arial" w:cs="Arial"/>
          <w:i/>
          <w:iCs/>
          <w:sz w:val="18"/>
          <w:szCs w:val="18"/>
          <w:lang w:val="en-US"/>
        </w:rPr>
      </w:pPr>
    </w:p>
    <w:p w:rsidR="009030AE" w:rsidRPr="00C16F97" w:rsidRDefault="00BC4362" w:rsidP="009030AE">
      <w:pPr>
        <w:pStyle w:val="Standard1"/>
        <w:spacing w:line="200" w:lineRule="atLeast"/>
        <w:jc w:val="center"/>
        <w:rPr>
          <w:rFonts w:ascii="Arial" w:hAnsi="Arial" w:cs="Arial"/>
          <w:i/>
          <w:sz w:val="16"/>
          <w:szCs w:val="16"/>
          <w:lang w:val="en-US"/>
        </w:rPr>
      </w:pPr>
      <w:r w:rsidRPr="00C16F97">
        <w:rPr>
          <w:rFonts w:ascii="Arial" w:hAnsi="Arial" w:cs="Arial"/>
          <w:i/>
          <w:sz w:val="16"/>
          <w:szCs w:val="16"/>
          <w:lang w:val="en-US"/>
        </w:rPr>
        <w:t>Intel</w:t>
      </w:r>
      <w:r w:rsidR="00FB366A" w:rsidRPr="00C16F97">
        <w:rPr>
          <w:rFonts w:ascii="Arial" w:hAnsi="Arial" w:cs="Arial"/>
          <w:i/>
          <w:sz w:val="16"/>
          <w:szCs w:val="16"/>
          <w:lang w:val="en-US"/>
        </w:rPr>
        <w:t>,</w:t>
      </w:r>
      <w:r w:rsidR="00507579" w:rsidRPr="00C16F97">
        <w:rPr>
          <w:rFonts w:ascii="Arial" w:hAnsi="Arial" w:cs="Arial"/>
          <w:i/>
          <w:sz w:val="16"/>
          <w:szCs w:val="16"/>
          <w:lang w:val="en-US"/>
        </w:rPr>
        <w:t xml:space="preserve"> </w:t>
      </w:r>
      <w:r w:rsidR="00E33956" w:rsidRPr="00C16F97">
        <w:rPr>
          <w:rFonts w:ascii="Arial" w:hAnsi="Arial" w:cs="Arial"/>
          <w:i/>
          <w:sz w:val="16"/>
          <w:szCs w:val="16"/>
          <w:lang w:val="en-US"/>
        </w:rPr>
        <w:t xml:space="preserve">Intel </w:t>
      </w:r>
      <w:r w:rsidR="00507579" w:rsidRPr="00C16F97">
        <w:rPr>
          <w:rFonts w:ascii="Arial" w:hAnsi="Arial" w:cs="Arial"/>
          <w:i/>
          <w:sz w:val="16"/>
          <w:szCs w:val="16"/>
          <w:lang w:val="en-US"/>
        </w:rPr>
        <w:t>Core</w:t>
      </w:r>
      <w:r w:rsidR="00FB366A" w:rsidRPr="00C16F97">
        <w:rPr>
          <w:rFonts w:ascii="Arial" w:hAnsi="Arial" w:cs="Arial"/>
          <w:i/>
          <w:sz w:val="16"/>
          <w:szCs w:val="16"/>
          <w:lang w:val="en-US"/>
        </w:rPr>
        <w:t xml:space="preserve"> and Celeron</w:t>
      </w:r>
      <w:r w:rsidR="009030AE" w:rsidRPr="00C16F97">
        <w:rPr>
          <w:rFonts w:ascii="Arial" w:hAnsi="Arial" w:cs="Arial"/>
          <w:i/>
          <w:sz w:val="16"/>
          <w:szCs w:val="16"/>
          <w:lang w:val="en-US"/>
        </w:rPr>
        <w:t xml:space="preserve"> are </w:t>
      </w:r>
      <w:r w:rsidRPr="00C16F97">
        <w:rPr>
          <w:rFonts w:ascii="Arial" w:hAnsi="Arial" w:cs="Arial"/>
          <w:i/>
          <w:sz w:val="16"/>
          <w:szCs w:val="16"/>
          <w:lang w:val="en-US"/>
        </w:rPr>
        <w:t xml:space="preserve">trademarks or </w:t>
      </w:r>
      <w:r w:rsidR="009030AE" w:rsidRPr="00C16F97">
        <w:rPr>
          <w:rFonts w:ascii="Arial" w:hAnsi="Arial" w:cs="Arial"/>
          <w:i/>
          <w:sz w:val="16"/>
          <w:szCs w:val="16"/>
          <w:lang w:val="en-US"/>
        </w:rPr>
        <w:t>registered trademarks of Intel Corporation in the U.S. and other countries.</w:t>
      </w:r>
    </w:p>
    <w:p w:rsidR="009030AE" w:rsidRPr="00C16F97" w:rsidRDefault="009030AE" w:rsidP="00D84630">
      <w:pPr>
        <w:pStyle w:val="Standard1"/>
        <w:spacing w:line="200" w:lineRule="atLeast"/>
        <w:jc w:val="center"/>
        <w:rPr>
          <w:rFonts w:ascii="Arial" w:hAnsi="Arial" w:cs="Arial"/>
          <w:i/>
          <w:sz w:val="16"/>
          <w:szCs w:val="16"/>
          <w:lang w:val="en-US"/>
        </w:rPr>
      </w:pPr>
    </w:p>
    <w:sectPr w:rsidR="009030AE" w:rsidRPr="00C16F97" w:rsidSect="00D108AC">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3AC1" w:rsidRDefault="00FD3AC1" w:rsidP="00EC733D">
      <w:r>
        <w:separator/>
      </w:r>
    </w:p>
  </w:endnote>
  <w:endnote w:type="continuationSeparator" w:id="0">
    <w:p w:rsidR="00FD3AC1" w:rsidRDefault="00FD3AC1" w:rsidP="00EC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pitch w:val="fixed"/>
    <w:sig w:usb0="A00002FF" w:usb1="28CFFCFA" w:usb2="00000016" w:usb3="00000000" w:csb0="00100001"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3AC1" w:rsidRDefault="00FD3AC1" w:rsidP="00EC733D">
      <w:r>
        <w:separator/>
      </w:r>
    </w:p>
  </w:footnote>
  <w:footnote w:type="continuationSeparator" w:id="0">
    <w:p w:rsidR="00FD3AC1" w:rsidRDefault="00FD3AC1" w:rsidP="00EC7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0C4FB0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1F7F"/>
    <w:rsid w:val="00010745"/>
    <w:rsid w:val="0002015A"/>
    <w:rsid w:val="00023366"/>
    <w:rsid w:val="000355AD"/>
    <w:rsid w:val="00042600"/>
    <w:rsid w:val="00045E58"/>
    <w:rsid w:val="00047E06"/>
    <w:rsid w:val="00052FCD"/>
    <w:rsid w:val="000627FC"/>
    <w:rsid w:val="00064B6E"/>
    <w:rsid w:val="000725E1"/>
    <w:rsid w:val="00074F95"/>
    <w:rsid w:val="000752B5"/>
    <w:rsid w:val="00082490"/>
    <w:rsid w:val="00083F05"/>
    <w:rsid w:val="00085747"/>
    <w:rsid w:val="0009529F"/>
    <w:rsid w:val="00096758"/>
    <w:rsid w:val="0009734E"/>
    <w:rsid w:val="000A1392"/>
    <w:rsid w:val="000A30F4"/>
    <w:rsid w:val="000A4662"/>
    <w:rsid w:val="000A4798"/>
    <w:rsid w:val="000A4D11"/>
    <w:rsid w:val="000A5018"/>
    <w:rsid w:val="000A55CA"/>
    <w:rsid w:val="000B5D67"/>
    <w:rsid w:val="000B6F0B"/>
    <w:rsid w:val="000D66D4"/>
    <w:rsid w:val="000D68BA"/>
    <w:rsid w:val="000E6F1B"/>
    <w:rsid w:val="000E736A"/>
    <w:rsid w:val="000F1C5E"/>
    <w:rsid w:val="000F34E8"/>
    <w:rsid w:val="00100CE2"/>
    <w:rsid w:val="00105BFE"/>
    <w:rsid w:val="00111110"/>
    <w:rsid w:val="00135EBC"/>
    <w:rsid w:val="0014653E"/>
    <w:rsid w:val="00153E1D"/>
    <w:rsid w:val="00157343"/>
    <w:rsid w:val="00165141"/>
    <w:rsid w:val="00175EB3"/>
    <w:rsid w:val="001767F9"/>
    <w:rsid w:val="00181222"/>
    <w:rsid w:val="00184D6F"/>
    <w:rsid w:val="001850E7"/>
    <w:rsid w:val="001854B5"/>
    <w:rsid w:val="00187AFE"/>
    <w:rsid w:val="00196655"/>
    <w:rsid w:val="001B05B6"/>
    <w:rsid w:val="001B0700"/>
    <w:rsid w:val="001B6B34"/>
    <w:rsid w:val="001C034B"/>
    <w:rsid w:val="001C236A"/>
    <w:rsid w:val="001C5101"/>
    <w:rsid w:val="001D055C"/>
    <w:rsid w:val="001D05B2"/>
    <w:rsid w:val="001D0E64"/>
    <w:rsid w:val="001D44F5"/>
    <w:rsid w:val="001E1636"/>
    <w:rsid w:val="001E3D01"/>
    <w:rsid w:val="001E4FB1"/>
    <w:rsid w:val="001E642F"/>
    <w:rsid w:val="001F2358"/>
    <w:rsid w:val="001F4549"/>
    <w:rsid w:val="002006E5"/>
    <w:rsid w:val="00205B88"/>
    <w:rsid w:val="002065F2"/>
    <w:rsid w:val="00212286"/>
    <w:rsid w:val="002155D7"/>
    <w:rsid w:val="00226239"/>
    <w:rsid w:val="00227110"/>
    <w:rsid w:val="002316DC"/>
    <w:rsid w:val="00231F74"/>
    <w:rsid w:val="002368AC"/>
    <w:rsid w:val="002448E8"/>
    <w:rsid w:val="00253828"/>
    <w:rsid w:val="002571A3"/>
    <w:rsid w:val="00263845"/>
    <w:rsid w:val="00267F9C"/>
    <w:rsid w:val="00275151"/>
    <w:rsid w:val="00275B73"/>
    <w:rsid w:val="00276E2E"/>
    <w:rsid w:val="00286CC1"/>
    <w:rsid w:val="002872D2"/>
    <w:rsid w:val="00292D50"/>
    <w:rsid w:val="00294891"/>
    <w:rsid w:val="0029557A"/>
    <w:rsid w:val="00295CEB"/>
    <w:rsid w:val="00297A5C"/>
    <w:rsid w:val="002A4100"/>
    <w:rsid w:val="002A7A02"/>
    <w:rsid w:val="002B14DE"/>
    <w:rsid w:val="002C6553"/>
    <w:rsid w:val="002C673C"/>
    <w:rsid w:val="002C7003"/>
    <w:rsid w:val="002D2E57"/>
    <w:rsid w:val="002D3F17"/>
    <w:rsid w:val="002F035E"/>
    <w:rsid w:val="002F16A9"/>
    <w:rsid w:val="002F6466"/>
    <w:rsid w:val="003008DB"/>
    <w:rsid w:val="00302516"/>
    <w:rsid w:val="003048B3"/>
    <w:rsid w:val="00306234"/>
    <w:rsid w:val="003076C6"/>
    <w:rsid w:val="00316678"/>
    <w:rsid w:val="00326C5F"/>
    <w:rsid w:val="00334099"/>
    <w:rsid w:val="00336657"/>
    <w:rsid w:val="0034266E"/>
    <w:rsid w:val="003430FB"/>
    <w:rsid w:val="00353C44"/>
    <w:rsid w:val="00360338"/>
    <w:rsid w:val="00363F05"/>
    <w:rsid w:val="003674FC"/>
    <w:rsid w:val="00371CDB"/>
    <w:rsid w:val="00372CDA"/>
    <w:rsid w:val="0038470E"/>
    <w:rsid w:val="00386E85"/>
    <w:rsid w:val="00391436"/>
    <w:rsid w:val="003A0171"/>
    <w:rsid w:val="003A0575"/>
    <w:rsid w:val="003A3A95"/>
    <w:rsid w:val="003A6958"/>
    <w:rsid w:val="003A7091"/>
    <w:rsid w:val="003B09E7"/>
    <w:rsid w:val="003B0F26"/>
    <w:rsid w:val="003B7234"/>
    <w:rsid w:val="003B7F15"/>
    <w:rsid w:val="003C34D9"/>
    <w:rsid w:val="003C6F70"/>
    <w:rsid w:val="003C7333"/>
    <w:rsid w:val="003D5ED4"/>
    <w:rsid w:val="003E16E7"/>
    <w:rsid w:val="003E397A"/>
    <w:rsid w:val="003E3F67"/>
    <w:rsid w:val="003E5875"/>
    <w:rsid w:val="003E7C17"/>
    <w:rsid w:val="00404136"/>
    <w:rsid w:val="00407812"/>
    <w:rsid w:val="00411AC4"/>
    <w:rsid w:val="004264DD"/>
    <w:rsid w:val="00431604"/>
    <w:rsid w:val="00434994"/>
    <w:rsid w:val="00445151"/>
    <w:rsid w:val="00446F1C"/>
    <w:rsid w:val="00451C75"/>
    <w:rsid w:val="00464E20"/>
    <w:rsid w:val="0047330B"/>
    <w:rsid w:val="00475771"/>
    <w:rsid w:val="004A47F2"/>
    <w:rsid w:val="004B1541"/>
    <w:rsid w:val="004B4B85"/>
    <w:rsid w:val="004C6B9E"/>
    <w:rsid w:val="004D2177"/>
    <w:rsid w:val="004D6DF7"/>
    <w:rsid w:val="004E3EBE"/>
    <w:rsid w:val="004E61E3"/>
    <w:rsid w:val="004F08CB"/>
    <w:rsid w:val="004F6B3F"/>
    <w:rsid w:val="00507579"/>
    <w:rsid w:val="005118BD"/>
    <w:rsid w:val="005153ED"/>
    <w:rsid w:val="00527922"/>
    <w:rsid w:val="00540FB1"/>
    <w:rsid w:val="005502A5"/>
    <w:rsid w:val="0055046D"/>
    <w:rsid w:val="0055706B"/>
    <w:rsid w:val="0057026E"/>
    <w:rsid w:val="005733AD"/>
    <w:rsid w:val="00573600"/>
    <w:rsid w:val="0057414B"/>
    <w:rsid w:val="0057456A"/>
    <w:rsid w:val="00583B33"/>
    <w:rsid w:val="0059615B"/>
    <w:rsid w:val="005A2788"/>
    <w:rsid w:val="005A31AE"/>
    <w:rsid w:val="005A795F"/>
    <w:rsid w:val="005A7A3D"/>
    <w:rsid w:val="005B049C"/>
    <w:rsid w:val="005B42A4"/>
    <w:rsid w:val="005C5F96"/>
    <w:rsid w:val="005C6F13"/>
    <w:rsid w:val="005D2D52"/>
    <w:rsid w:val="005E1D4A"/>
    <w:rsid w:val="005E2474"/>
    <w:rsid w:val="005E310F"/>
    <w:rsid w:val="005F0378"/>
    <w:rsid w:val="005F1760"/>
    <w:rsid w:val="005F185A"/>
    <w:rsid w:val="005F5CB1"/>
    <w:rsid w:val="005F6706"/>
    <w:rsid w:val="00605017"/>
    <w:rsid w:val="0060582A"/>
    <w:rsid w:val="006061F7"/>
    <w:rsid w:val="00607FEC"/>
    <w:rsid w:val="00611728"/>
    <w:rsid w:val="00623BD6"/>
    <w:rsid w:val="00625E49"/>
    <w:rsid w:val="006269A4"/>
    <w:rsid w:val="00630751"/>
    <w:rsid w:val="00640FFB"/>
    <w:rsid w:val="006424FC"/>
    <w:rsid w:val="00645F91"/>
    <w:rsid w:val="0065275D"/>
    <w:rsid w:val="0066211A"/>
    <w:rsid w:val="0066552B"/>
    <w:rsid w:val="00667B3E"/>
    <w:rsid w:val="0067240C"/>
    <w:rsid w:val="00677629"/>
    <w:rsid w:val="00684C56"/>
    <w:rsid w:val="00690ECD"/>
    <w:rsid w:val="0069359A"/>
    <w:rsid w:val="00694059"/>
    <w:rsid w:val="006A1254"/>
    <w:rsid w:val="006A3CB0"/>
    <w:rsid w:val="006A6542"/>
    <w:rsid w:val="006B0EE9"/>
    <w:rsid w:val="006B5551"/>
    <w:rsid w:val="006C30AA"/>
    <w:rsid w:val="006C3B8A"/>
    <w:rsid w:val="006C66A4"/>
    <w:rsid w:val="006D132A"/>
    <w:rsid w:val="006E4456"/>
    <w:rsid w:val="006E730F"/>
    <w:rsid w:val="006E78FC"/>
    <w:rsid w:val="006F4CF5"/>
    <w:rsid w:val="006F6952"/>
    <w:rsid w:val="00703F23"/>
    <w:rsid w:val="00706359"/>
    <w:rsid w:val="007074D1"/>
    <w:rsid w:val="00711C0B"/>
    <w:rsid w:val="00715D0A"/>
    <w:rsid w:val="00735FC8"/>
    <w:rsid w:val="00747135"/>
    <w:rsid w:val="00747A2A"/>
    <w:rsid w:val="00751A5C"/>
    <w:rsid w:val="00753657"/>
    <w:rsid w:val="00763F4F"/>
    <w:rsid w:val="007674BA"/>
    <w:rsid w:val="00767A44"/>
    <w:rsid w:val="00773CC0"/>
    <w:rsid w:val="0077601C"/>
    <w:rsid w:val="00782E5F"/>
    <w:rsid w:val="00784606"/>
    <w:rsid w:val="00784949"/>
    <w:rsid w:val="0078770A"/>
    <w:rsid w:val="007923DD"/>
    <w:rsid w:val="00795698"/>
    <w:rsid w:val="0079572F"/>
    <w:rsid w:val="007A2A6B"/>
    <w:rsid w:val="007A549D"/>
    <w:rsid w:val="007B192C"/>
    <w:rsid w:val="007C264E"/>
    <w:rsid w:val="007C3D97"/>
    <w:rsid w:val="007E0AEB"/>
    <w:rsid w:val="007E2450"/>
    <w:rsid w:val="007E752C"/>
    <w:rsid w:val="007F44D6"/>
    <w:rsid w:val="00800AE4"/>
    <w:rsid w:val="0080476D"/>
    <w:rsid w:val="0080538D"/>
    <w:rsid w:val="008119CB"/>
    <w:rsid w:val="00811DF8"/>
    <w:rsid w:val="00815A0F"/>
    <w:rsid w:val="00832012"/>
    <w:rsid w:val="008326A9"/>
    <w:rsid w:val="0083323C"/>
    <w:rsid w:val="008417D5"/>
    <w:rsid w:val="00842E06"/>
    <w:rsid w:val="00843FE7"/>
    <w:rsid w:val="00845FF6"/>
    <w:rsid w:val="00846888"/>
    <w:rsid w:val="00850AF3"/>
    <w:rsid w:val="00855286"/>
    <w:rsid w:val="0086013C"/>
    <w:rsid w:val="00881B43"/>
    <w:rsid w:val="00886219"/>
    <w:rsid w:val="008879DB"/>
    <w:rsid w:val="0089371E"/>
    <w:rsid w:val="00893D4C"/>
    <w:rsid w:val="00896530"/>
    <w:rsid w:val="008B7E8F"/>
    <w:rsid w:val="008C012F"/>
    <w:rsid w:val="008C7252"/>
    <w:rsid w:val="008C78D7"/>
    <w:rsid w:val="008D24CD"/>
    <w:rsid w:val="008D769A"/>
    <w:rsid w:val="008E5A1D"/>
    <w:rsid w:val="008E7FA2"/>
    <w:rsid w:val="008F54B5"/>
    <w:rsid w:val="008F5748"/>
    <w:rsid w:val="008F70A2"/>
    <w:rsid w:val="00900764"/>
    <w:rsid w:val="009030AE"/>
    <w:rsid w:val="00906052"/>
    <w:rsid w:val="009064B1"/>
    <w:rsid w:val="00915B34"/>
    <w:rsid w:val="00924AAB"/>
    <w:rsid w:val="00925825"/>
    <w:rsid w:val="0092628A"/>
    <w:rsid w:val="009269F9"/>
    <w:rsid w:val="00927E90"/>
    <w:rsid w:val="009310D6"/>
    <w:rsid w:val="009335F3"/>
    <w:rsid w:val="009348CC"/>
    <w:rsid w:val="009366AB"/>
    <w:rsid w:val="0093737F"/>
    <w:rsid w:val="00937380"/>
    <w:rsid w:val="00942E41"/>
    <w:rsid w:val="00943C17"/>
    <w:rsid w:val="00944838"/>
    <w:rsid w:val="00946819"/>
    <w:rsid w:val="00955A47"/>
    <w:rsid w:val="00955E11"/>
    <w:rsid w:val="00961278"/>
    <w:rsid w:val="009651A1"/>
    <w:rsid w:val="009671B5"/>
    <w:rsid w:val="009702BE"/>
    <w:rsid w:val="00976F6B"/>
    <w:rsid w:val="00981136"/>
    <w:rsid w:val="00983A26"/>
    <w:rsid w:val="00986868"/>
    <w:rsid w:val="009869CF"/>
    <w:rsid w:val="0098707E"/>
    <w:rsid w:val="00987AB5"/>
    <w:rsid w:val="0099011F"/>
    <w:rsid w:val="00991209"/>
    <w:rsid w:val="009915D7"/>
    <w:rsid w:val="00992104"/>
    <w:rsid w:val="00996FD1"/>
    <w:rsid w:val="009977CF"/>
    <w:rsid w:val="009A5657"/>
    <w:rsid w:val="009B280B"/>
    <w:rsid w:val="009B5C36"/>
    <w:rsid w:val="009B6700"/>
    <w:rsid w:val="009C65B6"/>
    <w:rsid w:val="009C67E6"/>
    <w:rsid w:val="009D4170"/>
    <w:rsid w:val="009D595E"/>
    <w:rsid w:val="009E225B"/>
    <w:rsid w:val="009E5CFB"/>
    <w:rsid w:val="009E5E22"/>
    <w:rsid w:val="009F07BD"/>
    <w:rsid w:val="009F1BCA"/>
    <w:rsid w:val="009F1E40"/>
    <w:rsid w:val="009F22C1"/>
    <w:rsid w:val="009F4667"/>
    <w:rsid w:val="009F4687"/>
    <w:rsid w:val="009F5C8A"/>
    <w:rsid w:val="00A15D25"/>
    <w:rsid w:val="00A171BD"/>
    <w:rsid w:val="00A223D2"/>
    <w:rsid w:val="00A270B0"/>
    <w:rsid w:val="00A31EE8"/>
    <w:rsid w:val="00A32F2B"/>
    <w:rsid w:val="00A44BD5"/>
    <w:rsid w:val="00A50CC3"/>
    <w:rsid w:val="00A54FB5"/>
    <w:rsid w:val="00A61518"/>
    <w:rsid w:val="00A634ED"/>
    <w:rsid w:val="00A67A16"/>
    <w:rsid w:val="00A83753"/>
    <w:rsid w:val="00A86883"/>
    <w:rsid w:val="00A965C5"/>
    <w:rsid w:val="00AA03DF"/>
    <w:rsid w:val="00AB3308"/>
    <w:rsid w:val="00AC2D3A"/>
    <w:rsid w:val="00AD1C03"/>
    <w:rsid w:val="00AD5BEA"/>
    <w:rsid w:val="00AD6B52"/>
    <w:rsid w:val="00AD73E9"/>
    <w:rsid w:val="00AE3A06"/>
    <w:rsid w:val="00AF1538"/>
    <w:rsid w:val="00AF2851"/>
    <w:rsid w:val="00B0389C"/>
    <w:rsid w:val="00B03ECB"/>
    <w:rsid w:val="00B06971"/>
    <w:rsid w:val="00B1003C"/>
    <w:rsid w:val="00B1214C"/>
    <w:rsid w:val="00B12329"/>
    <w:rsid w:val="00B14955"/>
    <w:rsid w:val="00B2089F"/>
    <w:rsid w:val="00B3007A"/>
    <w:rsid w:val="00B30AF9"/>
    <w:rsid w:val="00B316C8"/>
    <w:rsid w:val="00B37B7A"/>
    <w:rsid w:val="00B515F0"/>
    <w:rsid w:val="00B55520"/>
    <w:rsid w:val="00B56D4A"/>
    <w:rsid w:val="00B60538"/>
    <w:rsid w:val="00B621DD"/>
    <w:rsid w:val="00B63058"/>
    <w:rsid w:val="00B65484"/>
    <w:rsid w:val="00B71D51"/>
    <w:rsid w:val="00B76850"/>
    <w:rsid w:val="00B8272D"/>
    <w:rsid w:val="00B86632"/>
    <w:rsid w:val="00B86D2C"/>
    <w:rsid w:val="00B93BA5"/>
    <w:rsid w:val="00B94688"/>
    <w:rsid w:val="00B951F8"/>
    <w:rsid w:val="00B96ED0"/>
    <w:rsid w:val="00BA165A"/>
    <w:rsid w:val="00BA5EC5"/>
    <w:rsid w:val="00BA6776"/>
    <w:rsid w:val="00BC3787"/>
    <w:rsid w:val="00BC4362"/>
    <w:rsid w:val="00BC5936"/>
    <w:rsid w:val="00BD26D1"/>
    <w:rsid w:val="00BD4A92"/>
    <w:rsid w:val="00BE2C60"/>
    <w:rsid w:val="00BE6A4C"/>
    <w:rsid w:val="00BF1A72"/>
    <w:rsid w:val="00C00161"/>
    <w:rsid w:val="00C037ED"/>
    <w:rsid w:val="00C0733C"/>
    <w:rsid w:val="00C106BF"/>
    <w:rsid w:val="00C1254F"/>
    <w:rsid w:val="00C16073"/>
    <w:rsid w:val="00C16F97"/>
    <w:rsid w:val="00C23DEB"/>
    <w:rsid w:val="00C25E9F"/>
    <w:rsid w:val="00C42100"/>
    <w:rsid w:val="00C45493"/>
    <w:rsid w:val="00C52F06"/>
    <w:rsid w:val="00C52FB3"/>
    <w:rsid w:val="00C54A89"/>
    <w:rsid w:val="00C66DE5"/>
    <w:rsid w:val="00C67E97"/>
    <w:rsid w:val="00C75423"/>
    <w:rsid w:val="00C80E04"/>
    <w:rsid w:val="00C84C8D"/>
    <w:rsid w:val="00C87AB3"/>
    <w:rsid w:val="00C9315B"/>
    <w:rsid w:val="00CA0D75"/>
    <w:rsid w:val="00CA38C1"/>
    <w:rsid w:val="00CA5BBA"/>
    <w:rsid w:val="00CB57A0"/>
    <w:rsid w:val="00CC137C"/>
    <w:rsid w:val="00CD19EC"/>
    <w:rsid w:val="00CD443D"/>
    <w:rsid w:val="00CD76F1"/>
    <w:rsid w:val="00CE2C7F"/>
    <w:rsid w:val="00CE3C20"/>
    <w:rsid w:val="00CF437E"/>
    <w:rsid w:val="00CF5D5D"/>
    <w:rsid w:val="00D00E35"/>
    <w:rsid w:val="00D01B26"/>
    <w:rsid w:val="00D02440"/>
    <w:rsid w:val="00D03C82"/>
    <w:rsid w:val="00D108AC"/>
    <w:rsid w:val="00D10AA2"/>
    <w:rsid w:val="00D24F37"/>
    <w:rsid w:val="00D26CA7"/>
    <w:rsid w:val="00D2788B"/>
    <w:rsid w:val="00D300FD"/>
    <w:rsid w:val="00D308A6"/>
    <w:rsid w:val="00D33525"/>
    <w:rsid w:val="00D36280"/>
    <w:rsid w:val="00D42B76"/>
    <w:rsid w:val="00D4310E"/>
    <w:rsid w:val="00D5329A"/>
    <w:rsid w:val="00D6105D"/>
    <w:rsid w:val="00D6303C"/>
    <w:rsid w:val="00D66622"/>
    <w:rsid w:val="00D75EA8"/>
    <w:rsid w:val="00D84630"/>
    <w:rsid w:val="00D91CDD"/>
    <w:rsid w:val="00DA2F1F"/>
    <w:rsid w:val="00DA57D6"/>
    <w:rsid w:val="00DB2838"/>
    <w:rsid w:val="00DB7A3D"/>
    <w:rsid w:val="00DC13B8"/>
    <w:rsid w:val="00DC180B"/>
    <w:rsid w:val="00DC3A6C"/>
    <w:rsid w:val="00DC3B55"/>
    <w:rsid w:val="00DD6943"/>
    <w:rsid w:val="00DE13EA"/>
    <w:rsid w:val="00DE14B9"/>
    <w:rsid w:val="00DE150B"/>
    <w:rsid w:val="00DE2A02"/>
    <w:rsid w:val="00DF642F"/>
    <w:rsid w:val="00E015CF"/>
    <w:rsid w:val="00E0245F"/>
    <w:rsid w:val="00E04372"/>
    <w:rsid w:val="00E0599D"/>
    <w:rsid w:val="00E06489"/>
    <w:rsid w:val="00E077EE"/>
    <w:rsid w:val="00E10657"/>
    <w:rsid w:val="00E2477A"/>
    <w:rsid w:val="00E33956"/>
    <w:rsid w:val="00E529F9"/>
    <w:rsid w:val="00E5322D"/>
    <w:rsid w:val="00E66919"/>
    <w:rsid w:val="00E838F5"/>
    <w:rsid w:val="00E8535F"/>
    <w:rsid w:val="00E87622"/>
    <w:rsid w:val="00E94B78"/>
    <w:rsid w:val="00EA0E59"/>
    <w:rsid w:val="00EA5B6A"/>
    <w:rsid w:val="00EA602D"/>
    <w:rsid w:val="00EA6510"/>
    <w:rsid w:val="00EA6BD4"/>
    <w:rsid w:val="00EA77FB"/>
    <w:rsid w:val="00EB0F5F"/>
    <w:rsid w:val="00EB31F0"/>
    <w:rsid w:val="00EC06F4"/>
    <w:rsid w:val="00EC1C71"/>
    <w:rsid w:val="00EC5DB5"/>
    <w:rsid w:val="00EC6357"/>
    <w:rsid w:val="00EC6ACF"/>
    <w:rsid w:val="00EC733D"/>
    <w:rsid w:val="00ED020E"/>
    <w:rsid w:val="00ED7266"/>
    <w:rsid w:val="00EE1184"/>
    <w:rsid w:val="00EE3921"/>
    <w:rsid w:val="00EE5596"/>
    <w:rsid w:val="00EE73F9"/>
    <w:rsid w:val="00EE7687"/>
    <w:rsid w:val="00EF0A93"/>
    <w:rsid w:val="00EF0BA9"/>
    <w:rsid w:val="00EF3A56"/>
    <w:rsid w:val="00EF41F5"/>
    <w:rsid w:val="00F014BE"/>
    <w:rsid w:val="00F0237C"/>
    <w:rsid w:val="00F0689D"/>
    <w:rsid w:val="00F074A1"/>
    <w:rsid w:val="00F168F1"/>
    <w:rsid w:val="00F20BA9"/>
    <w:rsid w:val="00F22653"/>
    <w:rsid w:val="00F22A7C"/>
    <w:rsid w:val="00F23EC1"/>
    <w:rsid w:val="00F2409C"/>
    <w:rsid w:val="00F30BF4"/>
    <w:rsid w:val="00F425CD"/>
    <w:rsid w:val="00F453DD"/>
    <w:rsid w:val="00F45C3B"/>
    <w:rsid w:val="00F4736C"/>
    <w:rsid w:val="00F50196"/>
    <w:rsid w:val="00F64431"/>
    <w:rsid w:val="00F64F3F"/>
    <w:rsid w:val="00F703D5"/>
    <w:rsid w:val="00F76360"/>
    <w:rsid w:val="00F80D86"/>
    <w:rsid w:val="00F82E06"/>
    <w:rsid w:val="00F90438"/>
    <w:rsid w:val="00F96573"/>
    <w:rsid w:val="00FA1722"/>
    <w:rsid w:val="00FA21C9"/>
    <w:rsid w:val="00FA3174"/>
    <w:rsid w:val="00FA33B5"/>
    <w:rsid w:val="00FA65C6"/>
    <w:rsid w:val="00FB1113"/>
    <w:rsid w:val="00FB1EC5"/>
    <w:rsid w:val="00FB2636"/>
    <w:rsid w:val="00FB366A"/>
    <w:rsid w:val="00FB5141"/>
    <w:rsid w:val="00FB69EB"/>
    <w:rsid w:val="00FC2596"/>
    <w:rsid w:val="00FC78A7"/>
    <w:rsid w:val="00FD2E48"/>
    <w:rsid w:val="00FD3AC1"/>
    <w:rsid w:val="00FD506B"/>
    <w:rsid w:val="00FD57F4"/>
    <w:rsid w:val="00FD5D5C"/>
    <w:rsid w:val="00FE124D"/>
    <w:rsid w:val="00FE4043"/>
    <w:rsid w:val="00FE702F"/>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7E179"/>
  <w15:docId w15:val="{B00F7805-71BB-486B-8350-5E0899E3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Heading3">
    <w:name w:val="heading 3"/>
    <w:basedOn w:val="Normal"/>
    <w:next w:val="Normal"/>
    <w:link w:val="Heading3Char"/>
    <w:uiPriority w:val="9"/>
    <w:semiHidden/>
    <w:unhideWhenUsed/>
    <w:qFormat/>
    <w:rsid w:val="00CA38C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Header">
    <w:name w:val="header"/>
    <w:basedOn w:val="Normal"/>
    <w:link w:val="HeaderChar"/>
    <w:uiPriority w:val="99"/>
    <w:unhideWhenUsed/>
    <w:rsid w:val="00EC733D"/>
    <w:pPr>
      <w:tabs>
        <w:tab w:val="center" w:pos="4513"/>
        <w:tab w:val="right" w:pos="9026"/>
      </w:tabs>
    </w:pPr>
  </w:style>
  <w:style w:type="character" w:customStyle="1" w:styleId="HeaderChar">
    <w:name w:val="Header Char"/>
    <w:basedOn w:val="DefaultParagraphFont"/>
    <w:link w:val="Header"/>
    <w:uiPriority w:val="99"/>
    <w:rsid w:val="00EC733D"/>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EC733D"/>
    <w:pPr>
      <w:tabs>
        <w:tab w:val="center" w:pos="4513"/>
        <w:tab w:val="right" w:pos="9026"/>
      </w:tabs>
    </w:pPr>
  </w:style>
  <w:style w:type="character" w:customStyle="1" w:styleId="FooterChar">
    <w:name w:val="Footer Char"/>
    <w:basedOn w:val="DefaultParagraphFont"/>
    <w:link w:val="Footer"/>
    <w:uiPriority w:val="99"/>
    <w:rsid w:val="00EC733D"/>
    <w:rPr>
      <w:rFonts w:ascii="Times New Roman" w:eastAsia="Times New Roman" w:hAnsi="Times New Roman" w:cs="Times New Roman"/>
      <w:kern w:val="1"/>
      <w:sz w:val="24"/>
      <w:szCs w:val="24"/>
      <w:lang w:eastAsia="ar-SA"/>
    </w:rPr>
  </w:style>
  <w:style w:type="paragraph" w:styleId="EndnoteText">
    <w:name w:val="endnote text"/>
    <w:basedOn w:val="Normal"/>
    <w:link w:val="EndnoteTextChar"/>
    <w:uiPriority w:val="99"/>
    <w:unhideWhenUsed/>
    <w:rsid w:val="00C23DEB"/>
    <w:rPr>
      <w:sz w:val="20"/>
      <w:szCs w:val="20"/>
    </w:rPr>
  </w:style>
  <w:style w:type="character" w:customStyle="1" w:styleId="EndnoteTextChar">
    <w:name w:val="Endnote Text Char"/>
    <w:basedOn w:val="DefaultParagraphFont"/>
    <w:link w:val="EndnoteText"/>
    <w:uiPriority w:val="99"/>
    <w:rsid w:val="00C23DEB"/>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C23DEB"/>
    <w:rPr>
      <w:vertAlign w:val="superscript"/>
    </w:rPr>
  </w:style>
  <w:style w:type="paragraph" w:styleId="FootnoteText">
    <w:name w:val="footnote text"/>
    <w:basedOn w:val="Normal"/>
    <w:link w:val="FootnoteTextChar"/>
    <w:uiPriority w:val="99"/>
    <w:semiHidden/>
    <w:unhideWhenUsed/>
    <w:rsid w:val="003C7333"/>
    <w:rPr>
      <w:sz w:val="20"/>
      <w:szCs w:val="20"/>
    </w:rPr>
  </w:style>
  <w:style w:type="character" w:customStyle="1" w:styleId="FootnoteTextChar">
    <w:name w:val="Footnote Text Char"/>
    <w:basedOn w:val="DefaultParagraphFont"/>
    <w:link w:val="FootnoteText"/>
    <w:uiPriority w:val="99"/>
    <w:semiHidden/>
    <w:rsid w:val="003C7333"/>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3C7333"/>
    <w:rPr>
      <w:vertAlign w:val="superscript"/>
    </w:rPr>
  </w:style>
  <w:style w:type="character" w:customStyle="1" w:styleId="UnresolvedMention1">
    <w:name w:val="Unresolved Mention1"/>
    <w:basedOn w:val="DefaultParagraphFont"/>
    <w:uiPriority w:val="99"/>
    <w:semiHidden/>
    <w:unhideWhenUsed/>
    <w:rsid w:val="0060582A"/>
    <w:rPr>
      <w:color w:val="808080"/>
      <w:shd w:val="clear" w:color="auto" w:fill="E6E6E6"/>
    </w:rPr>
  </w:style>
  <w:style w:type="character" w:customStyle="1" w:styleId="notranslate">
    <w:name w:val="notranslate"/>
    <w:basedOn w:val="DefaultParagraphFont"/>
    <w:rsid w:val="00BC5936"/>
  </w:style>
  <w:style w:type="character" w:customStyle="1" w:styleId="Heading3Char">
    <w:name w:val="Heading 3 Char"/>
    <w:basedOn w:val="DefaultParagraphFont"/>
    <w:link w:val="Heading3"/>
    <w:uiPriority w:val="9"/>
    <w:semiHidden/>
    <w:rsid w:val="00CA38C1"/>
    <w:rPr>
      <w:rFonts w:asciiTheme="majorHAnsi" w:eastAsiaTheme="majorEastAsia" w:hAnsiTheme="majorHAnsi" w:cstheme="majorBidi"/>
      <w:b/>
      <w:bCs/>
      <w:color w:val="4F81BD" w:themeColor="accent1"/>
      <w:kern w:val="1"/>
      <w:sz w:val="24"/>
      <w:szCs w:val="24"/>
      <w:lang w:eastAsia="ar-SA"/>
    </w:rPr>
  </w:style>
  <w:style w:type="paragraph" w:styleId="ListBullet">
    <w:name w:val="List Bullet"/>
    <w:basedOn w:val="Normal"/>
    <w:uiPriority w:val="99"/>
    <w:unhideWhenUsed/>
    <w:rsid w:val="00C16F97"/>
    <w:pPr>
      <w:numPr>
        <w:numId w:val="1"/>
      </w:numPr>
      <w:contextualSpacing/>
    </w:pPr>
  </w:style>
  <w:style w:type="character" w:styleId="UnresolvedMention">
    <w:name w:val="Unresolved Mention"/>
    <w:basedOn w:val="DefaultParagraphFont"/>
    <w:uiPriority w:val="99"/>
    <w:semiHidden/>
    <w:unhideWhenUsed/>
    <w:rsid w:val="004F6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42257">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590430393">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weibo.com/congate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les-asia@congatec.com" TargetMode="External"/><Relationship Id="rId17" Type="http://schemas.openxmlformats.org/officeDocument/2006/relationships/hyperlink" Target="file:///C:\Users\schmid\AppData\Users\beckylin\AppData\Local\Users\beckylin\AppData\Local\Temp\notes5CC417\www.congatec.cn" TargetMode="External"/><Relationship Id="rId2" Type="http://schemas.openxmlformats.org/officeDocument/2006/relationships/customXml" Target="../customXml/item2.xml"/><Relationship Id="rId16" Type="http://schemas.openxmlformats.org/officeDocument/2006/relationships/hyperlink" Target="https://www.congatec.com/en/technologies/compact-35-inch-boards-with-8th-generation-intel-core-mobile-processor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ongatec.com/en/products/35-sbc/conga-jc370.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atec.com/en/congatec/press-releases.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3.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ED0584-4DB0-4FB0-9474-7FE141913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372</Words>
  <Characters>2125</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5</cp:revision>
  <cp:lastPrinted>2019-11-12T08:21:00Z</cp:lastPrinted>
  <dcterms:created xsi:type="dcterms:W3CDTF">2020-02-20T06:27:00Z</dcterms:created>
  <dcterms:modified xsi:type="dcterms:W3CDTF">2020-02-20T08:22:00Z</dcterms:modified>
</cp:coreProperties>
</file>