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4C1AB5">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 xml:space="preserve">Reader </w:t>
            </w:r>
            <w:proofErr w:type="spellStart"/>
            <w:r w:rsidRPr="00AA05E3">
              <w:rPr>
                <w:rFonts w:ascii="Arial" w:hAnsi="Arial" w:cs="Arial"/>
                <w:b/>
                <w:sz w:val="18"/>
                <w:szCs w:val="18"/>
                <w:u w:val="single"/>
              </w:rPr>
              <w:t>Enquiries</w:t>
            </w:r>
            <w:proofErr w:type="spellEnd"/>
            <w:r w:rsidRPr="00AA05E3">
              <w:rPr>
                <w:rFonts w:ascii="Arial" w:hAnsi="Arial" w:cs="Arial"/>
                <w:b/>
                <w:sz w:val="18"/>
                <w:szCs w:val="18"/>
                <w:u w:val="single"/>
              </w:rPr>
              <w:t>:</w:t>
            </w:r>
          </w:p>
        </w:tc>
        <w:tc>
          <w:tcPr>
            <w:tcW w:w="2551" w:type="dxa"/>
            <w:shd w:val="clear" w:color="auto" w:fill="auto"/>
          </w:tcPr>
          <w:p w:rsidR="00E87EE2" w:rsidRPr="00AA05E3" w:rsidRDefault="00E87EE2" w:rsidP="004C1AB5">
            <w:pPr>
              <w:pStyle w:val="Standard1"/>
              <w:snapToGrid w:val="0"/>
              <w:rPr>
                <w:rFonts w:ascii="Arial" w:hAnsi="Arial" w:cs="Arial"/>
                <w:b/>
                <w:sz w:val="18"/>
                <w:szCs w:val="18"/>
                <w:u w:val="single"/>
              </w:rPr>
            </w:pPr>
            <w:r w:rsidRPr="00AA05E3">
              <w:rPr>
                <w:rFonts w:ascii="Arial" w:hAnsi="Arial" w:cs="Arial"/>
                <w:b/>
                <w:sz w:val="18"/>
                <w:szCs w:val="18"/>
                <w:u w:val="single"/>
              </w:rPr>
              <w:t xml:space="preserve">Press </w:t>
            </w:r>
            <w:proofErr w:type="spellStart"/>
            <w:r w:rsidRPr="00AA05E3">
              <w:rPr>
                <w:rFonts w:ascii="Arial" w:hAnsi="Arial" w:cs="Arial"/>
                <w:b/>
                <w:sz w:val="18"/>
                <w:szCs w:val="18"/>
                <w:u w:val="single"/>
              </w:rPr>
              <w:t>Contact</w:t>
            </w:r>
            <w:proofErr w:type="spellEnd"/>
            <w:r w:rsidRPr="00AA05E3">
              <w:rPr>
                <w:rFonts w:ascii="Arial" w:hAnsi="Arial" w:cs="Arial"/>
                <w:b/>
                <w:sz w:val="18"/>
                <w:szCs w:val="18"/>
                <w:u w:val="single"/>
              </w:rPr>
              <w:t>:</w:t>
            </w:r>
          </w:p>
        </w:tc>
      </w:tr>
      <w:tr w:rsidR="00E40B37" w:rsidRPr="00AA05E3" w:rsidTr="004C1AB5">
        <w:tblPrEx>
          <w:tblCellMar>
            <w:left w:w="70" w:type="dxa"/>
            <w:right w:w="70" w:type="dxa"/>
          </w:tblCellMar>
        </w:tblPrEx>
        <w:trPr>
          <w:trHeight w:val="227"/>
        </w:trPr>
        <w:tc>
          <w:tcPr>
            <w:tcW w:w="2552" w:type="dxa"/>
            <w:shd w:val="clear" w:color="auto" w:fill="auto"/>
          </w:tcPr>
          <w:p w:rsidR="00E40B37" w:rsidRPr="00AA05E3" w:rsidRDefault="00E40B37" w:rsidP="004C1AB5">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4C1AB5">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4C1AB5">
        <w:tblPrEx>
          <w:tblCellMar>
            <w:left w:w="70" w:type="dxa"/>
            <w:right w:w="70" w:type="dxa"/>
          </w:tblCellMar>
        </w:tblPrEx>
        <w:trPr>
          <w:trHeight w:val="101"/>
        </w:trPr>
        <w:tc>
          <w:tcPr>
            <w:tcW w:w="2552" w:type="dxa"/>
            <w:shd w:val="clear" w:color="auto" w:fill="auto"/>
          </w:tcPr>
          <w:p w:rsidR="00E40B37" w:rsidRPr="00AA05E3" w:rsidRDefault="00E40B37" w:rsidP="004C1AB5">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4C1AB5">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4C1AB5">
        <w:tblPrEx>
          <w:tblCellMar>
            <w:left w:w="70" w:type="dxa"/>
            <w:right w:w="70" w:type="dxa"/>
          </w:tblCellMar>
        </w:tblPrEx>
        <w:trPr>
          <w:trHeight w:val="227"/>
        </w:trPr>
        <w:tc>
          <w:tcPr>
            <w:tcW w:w="2552" w:type="dxa"/>
            <w:shd w:val="clear" w:color="auto" w:fill="auto"/>
          </w:tcPr>
          <w:p w:rsidR="00E40B37" w:rsidRPr="00AA05E3" w:rsidRDefault="00E40B37" w:rsidP="004C1AB5">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4C1AB5">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4C1AB5">
        <w:tblPrEx>
          <w:tblCellMar>
            <w:left w:w="70" w:type="dxa"/>
            <w:right w:w="70" w:type="dxa"/>
          </w:tblCellMar>
        </w:tblPrEx>
        <w:trPr>
          <w:trHeight w:val="273"/>
        </w:trPr>
        <w:tc>
          <w:tcPr>
            <w:tcW w:w="2552" w:type="dxa"/>
            <w:shd w:val="clear" w:color="auto" w:fill="auto"/>
          </w:tcPr>
          <w:p w:rsidR="00E40B37" w:rsidRPr="00AA05E3" w:rsidRDefault="00CA2A8F" w:rsidP="004C1AB5">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CA2A8F" w:rsidP="004C1AB5">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CA2A8F" w:rsidP="004C1AB5">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CA2A8F" w:rsidP="004C1AB5">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704012" w:rsidRPr="004C1AB5" w:rsidRDefault="00BC1EA0" w:rsidP="00704012">
      <w:pPr>
        <w:spacing w:after="120"/>
        <w:rPr>
          <w:rFonts w:ascii="Arial" w:hAnsi="Arial" w:cs="Arial"/>
          <w:i/>
          <w:sz w:val="16"/>
          <w:szCs w:val="16"/>
          <w:lang w:eastAsia="de-DE"/>
        </w:rPr>
      </w:pPr>
      <w:r>
        <w:rPr>
          <w:noProof/>
          <w:lang w:eastAsia="de-DE"/>
        </w:rPr>
        <w:drawing>
          <wp:inline distT="0" distB="0" distL="0" distR="0">
            <wp:extent cx="1799590" cy="951230"/>
            <wp:effectExtent l="19050" t="0" r="0" b="0"/>
            <wp:docPr id="1" name="Bild 1" descr="C:\Users\Christof Wilde\AppData\Local\Microsoft\Windows\INetCache\Content.Word\COMe und COM-HPC Tiger Lake-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f Wilde\AppData\Local\Microsoft\Windows\INetCache\Content.Word\COMe und COM-HPC Tiger Lake-new.jpg"/>
                    <pic:cNvPicPr>
                      <a:picLocks noChangeAspect="1" noChangeArrowheads="1"/>
                    </pic:cNvPicPr>
                  </pic:nvPicPr>
                  <pic:blipFill>
                    <a:blip r:embed="rId9" cstate="print"/>
                    <a:srcRect/>
                    <a:stretch>
                      <a:fillRect/>
                    </a:stretch>
                  </pic:blipFill>
                  <pic:spPr bwMode="auto">
                    <a:xfrm>
                      <a:off x="0" y="0"/>
                      <a:ext cx="1799590" cy="951230"/>
                    </a:xfrm>
                    <a:prstGeom prst="rect">
                      <a:avLst/>
                    </a:prstGeom>
                    <a:noFill/>
                    <a:ln w="9525">
                      <a:noFill/>
                      <a:miter lim="800000"/>
                      <a:headEnd/>
                      <a:tailEnd/>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0B7CF3" w:rsidRDefault="000B7CF3" w:rsidP="000900B1">
      <w:pPr>
        <w:jc w:val="center"/>
        <w:rPr>
          <w:rFonts w:ascii="Arial" w:hAnsi="Arial" w:cs="Arial"/>
          <w:lang w:val="es-ES"/>
        </w:rPr>
      </w:pPr>
    </w:p>
    <w:p w:rsidR="000900B1" w:rsidRPr="00A74AE3" w:rsidRDefault="000900B1" w:rsidP="000900B1">
      <w:pPr>
        <w:jc w:val="center"/>
        <w:rPr>
          <w:rFonts w:ascii="Arial" w:hAnsi="Arial" w:cs="Arial"/>
          <w:lang w:val="es-ES"/>
        </w:rPr>
      </w:pPr>
      <w:r w:rsidRPr="00A74AE3">
        <w:rPr>
          <w:rFonts w:ascii="Arial" w:hAnsi="Arial" w:cs="Arial"/>
          <w:lang w:val="es-ES"/>
        </w:rPr>
        <w:t>congatec impulsa el lanzamiento de los procesadores Intel</w:t>
      </w:r>
      <w:r w:rsidR="000418AD" w:rsidRPr="000418AD">
        <w:rPr>
          <w:rFonts w:ascii="Arial" w:hAnsi="Arial" w:cs="Arial"/>
          <w:vertAlign w:val="superscript"/>
          <w:lang w:val="es-ES"/>
        </w:rPr>
        <w:t>®</w:t>
      </w:r>
      <w:r w:rsidRPr="00A74AE3">
        <w:rPr>
          <w:rFonts w:ascii="Arial" w:hAnsi="Arial" w:cs="Arial"/>
          <w:lang w:val="es-ES"/>
        </w:rPr>
        <w:t xml:space="preserve"> Core™ </w:t>
      </w:r>
      <w:r w:rsidR="00847B2E" w:rsidRPr="00A74AE3">
        <w:rPr>
          <w:rFonts w:ascii="Arial" w:hAnsi="Arial" w:cs="Arial"/>
          <w:lang w:val="es-ES"/>
        </w:rPr>
        <w:t>de 11</w:t>
      </w:r>
      <w:r w:rsidR="00847B2E">
        <w:rPr>
          <w:rFonts w:ascii="Arial" w:hAnsi="Arial" w:cs="Arial"/>
          <w:lang w:val="es-ES"/>
        </w:rPr>
        <w:t>ª</w:t>
      </w:r>
      <w:r w:rsidR="00847B2E" w:rsidRPr="00A74AE3">
        <w:rPr>
          <w:rFonts w:ascii="Arial" w:hAnsi="Arial" w:cs="Arial"/>
          <w:lang w:val="es-ES"/>
        </w:rPr>
        <w:t xml:space="preserve"> generación </w:t>
      </w:r>
      <w:r w:rsidRPr="00A74AE3">
        <w:rPr>
          <w:rFonts w:ascii="Arial" w:hAnsi="Arial" w:cs="Arial"/>
          <w:lang w:val="es-ES"/>
        </w:rPr>
        <w:t>con dos excelentes opciones de diseño nuevas</w:t>
      </w:r>
    </w:p>
    <w:p w:rsidR="000900B1" w:rsidRPr="00A74AE3" w:rsidRDefault="000900B1" w:rsidP="000900B1">
      <w:pPr>
        <w:jc w:val="center"/>
        <w:rPr>
          <w:rFonts w:ascii="Arial" w:hAnsi="Arial" w:cs="Arial"/>
          <w:lang w:val="es-ES"/>
        </w:rPr>
      </w:pPr>
    </w:p>
    <w:p w:rsidR="000900B1" w:rsidRPr="00A74AE3" w:rsidRDefault="000900B1" w:rsidP="000900B1">
      <w:pPr>
        <w:jc w:val="center"/>
        <w:rPr>
          <w:rFonts w:ascii="Arial" w:hAnsi="Arial" w:cs="Arial"/>
          <w:b/>
          <w:bCs/>
          <w:sz w:val="36"/>
          <w:szCs w:val="36"/>
          <w:lang w:val="es-ES"/>
        </w:rPr>
      </w:pPr>
      <w:r w:rsidRPr="00A74AE3">
        <w:rPr>
          <w:rFonts w:ascii="Arial" w:hAnsi="Arial" w:cs="Arial"/>
          <w:b/>
          <w:bCs/>
          <w:sz w:val="36"/>
          <w:szCs w:val="36"/>
          <w:lang w:val="es-ES"/>
        </w:rPr>
        <w:t xml:space="preserve">Primer COM-HPC y COM Express </w:t>
      </w:r>
      <w:r w:rsidR="00DE6551">
        <w:rPr>
          <w:rFonts w:ascii="Arial" w:hAnsi="Arial" w:cs="Arial"/>
          <w:b/>
          <w:bCs/>
          <w:sz w:val="36"/>
          <w:szCs w:val="36"/>
          <w:lang w:val="es-ES"/>
        </w:rPr>
        <w:br/>
      </w:r>
      <w:r w:rsidRPr="00A74AE3">
        <w:rPr>
          <w:rFonts w:ascii="Arial" w:hAnsi="Arial" w:cs="Arial"/>
          <w:b/>
          <w:bCs/>
          <w:sz w:val="36"/>
          <w:szCs w:val="36"/>
          <w:lang w:val="es-ES"/>
        </w:rPr>
        <w:t>de próxima generación</w:t>
      </w:r>
    </w:p>
    <w:p w:rsidR="00BD1046" w:rsidRPr="00AA05E3" w:rsidRDefault="00BD1046" w:rsidP="00BD1046">
      <w:pPr>
        <w:pStyle w:val="Standard1"/>
        <w:jc w:val="center"/>
        <w:rPr>
          <w:rFonts w:ascii="Arial" w:hAnsi="Arial" w:cs="Arial"/>
          <w:b/>
          <w:bCs/>
          <w:lang w:val="es-ES"/>
        </w:rPr>
      </w:pPr>
    </w:p>
    <w:p w:rsidR="00BD1046" w:rsidRPr="00AA05E3" w:rsidRDefault="00BD1046" w:rsidP="00BD1046">
      <w:pPr>
        <w:jc w:val="center"/>
        <w:rPr>
          <w:rFonts w:ascii="Arial" w:hAnsi="Arial" w:cs="Arial"/>
          <w:b/>
          <w:sz w:val="22"/>
          <w:szCs w:val="22"/>
          <w:lang w:val="es-ES"/>
        </w:rPr>
      </w:pPr>
    </w:p>
    <w:p w:rsidR="004933D5" w:rsidRPr="00A74AE3" w:rsidRDefault="004933D5" w:rsidP="004933D5">
      <w:pPr>
        <w:spacing w:line="360" w:lineRule="auto"/>
        <w:rPr>
          <w:rFonts w:ascii="Arial" w:hAnsi="Arial" w:cs="Arial"/>
          <w:sz w:val="22"/>
          <w:szCs w:val="22"/>
          <w:lang w:val="es-ES"/>
        </w:rPr>
      </w:pPr>
      <w:r w:rsidRPr="00A74AE3">
        <w:rPr>
          <w:rFonts w:ascii="Arial" w:hAnsi="Arial" w:cs="Arial"/>
          <w:b/>
          <w:sz w:val="22"/>
          <w:szCs w:val="22"/>
          <w:lang w:val="es-ES"/>
        </w:rPr>
        <w:t>Deggendorf, Alemania 02 September 2020 * * *</w:t>
      </w:r>
      <w:r w:rsidRPr="00A74AE3">
        <w:rPr>
          <w:rFonts w:ascii="Arial" w:hAnsi="Arial" w:cs="Arial"/>
          <w:sz w:val="22"/>
          <w:szCs w:val="22"/>
          <w:lang w:val="es-ES"/>
        </w:rPr>
        <w:t xml:space="preserve"> En paralelo al lanzamiento del procesador Intel</w:t>
      </w:r>
      <w:r w:rsidR="000418AD" w:rsidRPr="000418AD">
        <w:rPr>
          <w:rFonts w:ascii="Arial" w:hAnsi="Arial" w:cs="Arial"/>
          <w:sz w:val="22"/>
          <w:szCs w:val="22"/>
          <w:vertAlign w:val="superscript"/>
          <w:lang w:val="es-ES"/>
        </w:rPr>
        <w:t>®</w:t>
      </w:r>
      <w:r w:rsidRPr="00A74AE3">
        <w:rPr>
          <w:rFonts w:ascii="Arial" w:hAnsi="Arial" w:cs="Arial"/>
          <w:sz w:val="22"/>
          <w:szCs w:val="22"/>
          <w:lang w:val="es-ES"/>
        </w:rPr>
        <w:t xml:space="preserve"> Core™ </w:t>
      </w:r>
      <w:r w:rsidR="00847B2E" w:rsidRPr="00A74AE3">
        <w:rPr>
          <w:rFonts w:ascii="Arial" w:hAnsi="Arial" w:cs="Arial"/>
          <w:sz w:val="22"/>
          <w:szCs w:val="22"/>
          <w:lang w:val="es-ES"/>
        </w:rPr>
        <w:t xml:space="preserve">de 11a generación </w:t>
      </w:r>
      <w:r w:rsidR="00847B2E">
        <w:rPr>
          <w:rFonts w:ascii="Arial" w:hAnsi="Arial" w:cs="Arial"/>
          <w:sz w:val="22"/>
          <w:szCs w:val="22"/>
          <w:lang w:val="es-ES"/>
        </w:rPr>
        <w:t xml:space="preserve"> </w:t>
      </w:r>
      <w:r w:rsidRPr="00A74AE3">
        <w:rPr>
          <w:rFonts w:ascii="Arial" w:hAnsi="Arial" w:cs="Arial"/>
          <w:sz w:val="22"/>
          <w:szCs w:val="22"/>
          <w:lang w:val="es-ES"/>
        </w:rPr>
        <w:t xml:space="preserve">(nombre en clave Tiger Lake), congatec, proveedor líder de tecnología informática embebida, anuncia la disponibilidad de su primer módulo COM-HPC Cliente tamaño A y un módulo COM (Computer-on-Module) </w:t>
      </w:r>
      <w:r w:rsidR="003F7A65">
        <w:rPr>
          <w:rFonts w:ascii="Arial" w:hAnsi="Arial" w:cs="Arial"/>
          <w:sz w:val="22"/>
          <w:szCs w:val="22"/>
          <w:lang w:val="es-ES"/>
        </w:rPr>
        <w:t>C</w:t>
      </w:r>
      <w:r w:rsidRPr="00A74AE3">
        <w:rPr>
          <w:rFonts w:ascii="Arial" w:hAnsi="Arial" w:cs="Arial"/>
          <w:sz w:val="22"/>
          <w:szCs w:val="22"/>
          <w:lang w:val="es-ES"/>
        </w:rPr>
        <w:t>ompact Express de próxima generación. Esto proporciona a los ingenieros la opción de escalar aún más el rendimiento de sus sistemas existentes o desarrollar la próxima generación de productos utilizando la amplia gama de interfaces de COM-HPC. Los fabricantes de equipos originales se beneficiarán de las mejoras sustanciales en el rendimiento, así como de las mejoras de comunicación que los nuevos módulos basad</w:t>
      </w:r>
      <w:r w:rsidR="00BC1EA0">
        <w:rPr>
          <w:rFonts w:ascii="Arial" w:hAnsi="Arial" w:cs="Arial"/>
          <w:sz w:val="22"/>
          <w:szCs w:val="22"/>
          <w:lang w:val="es-ES"/>
        </w:rPr>
        <w:t xml:space="preserve">os </w:t>
      </w:r>
      <w:r w:rsidRPr="00A74AE3">
        <w:rPr>
          <w:rFonts w:ascii="Arial" w:hAnsi="Arial" w:cs="Arial"/>
          <w:sz w:val="22"/>
          <w:szCs w:val="22"/>
          <w:lang w:val="es-ES"/>
        </w:rPr>
        <w:t xml:space="preserve">en la 11ª generación de procesadores Intel </w:t>
      </w:r>
      <w:r w:rsidR="00847B2E">
        <w:rPr>
          <w:rFonts w:ascii="Arial" w:hAnsi="Arial" w:cs="Arial"/>
          <w:sz w:val="22"/>
          <w:szCs w:val="22"/>
          <w:lang w:val="es-ES"/>
        </w:rPr>
        <w:t xml:space="preserve">Core </w:t>
      </w:r>
      <w:r w:rsidRPr="00A74AE3">
        <w:rPr>
          <w:rFonts w:ascii="Arial" w:hAnsi="Arial" w:cs="Arial"/>
          <w:sz w:val="22"/>
          <w:szCs w:val="22"/>
          <w:lang w:val="es-ES"/>
        </w:rPr>
        <w:t>ofrecen al sector de la informática embebida de alta gama. Las aplicaciones típicas se pueden encontrar en muchas soluciones embebidas de alta gama, desde sistemas embebidos y nodos informáticos edge hasta hubs de red, y centros de datos fog locales hasta dispositivos de red centrales, así como centros de datos robustos en la nube central para aplicaciones gubernamentales críticas.</w:t>
      </w:r>
    </w:p>
    <w:p w:rsidR="004933D5" w:rsidRPr="00A74AE3" w:rsidRDefault="004933D5" w:rsidP="004933D5">
      <w:pPr>
        <w:spacing w:line="360" w:lineRule="auto"/>
        <w:rPr>
          <w:rFonts w:ascii="Arial" w:hAnsi="Arial" w:cs="Arial"/>
          <w:sz w:val="22"/>
          <w:szCs w:val="22"/>
          <w:lang w:val="es-ES"/>
        </w:rPr>
      </w:pPr>
    </w:p>
    <w:p w:rsidR="004933D5" w:rsidRPr="00A74AE3" w:rsidRDefault="004933D5" w:rsidP="004933D5">
      <w:pPr>
        <w:spacing w:line="360" w:lineRule="auto"/>
        <w:rPr>
          <w:rFonts w:ascii="Arial" w:hAnsi="Arial" w:cs="Arial"/>
          <w:sz w:val="22"/>
          <w:szCs w:val="22"/>
          <w:lang w:val="es-ES"/>
        </w:rPr>
      </w:pPr>
      <w:r w:rsidRPr="00A74AE3">
        <w:rPr>
          <w:rFonts w:ascii="Arial" w:hAnsi="Arial" w:cs="Arial"/>
          <w:sz w:val="22"/>
          <w:szCs w:val="22"/>
          <w:lang w:val="es-ES"/>
        </w:rPr>
        <w:t xml:space="preserve">"Los módulos de congatec basados en la </w:t>
      </w:r>
      <w:r w:rsidR="00847B2E">
        <w:rPr>
          <w:rFonts w:ascii="Arial" w:hAnsi="Arial" w:cs="Arial"/>
          <w:sz w:val="22"/>
          <w:szCs w:val="22"/>
          <w:lang w:val="es-ES"/>
        </w:rPr>
        <w:t>11ª</w:t>
      </w:r>
      <w:r w:rsidR="00847B2E" w:rsidRPr="00A74AE3">
        <w:rPr>
          <w:rFonts w:ascii="Arial" w:hAnsi="Arial" w:cs="Arial"/>
          <w:sz w:val="22"/>
          <w:szCs w:val="22"/>
          <w:lang w:val="es-ES"/>
        </w:rPr>
        <w:t xml:space="preserve"> </w:t>
      </w:r>
      <w:r w:rsidRPr="00A74AE3">
        <w:rPr>
          <w:rFonts w:ascii="Arial" w:hAnsi="Arial" w:cs="Arial"/>
          <w:sz w:val="22"/>
          <w:szCs w:val="22"/>
          <w:lang w:val="es-ES"/>
        </w:rPr>
        <w:t xml:space="preserve">generación de procesadores Intel Core cuentan con procesamiento de CPU / GPU de alto rendimiento con aceleración de IA </w:t>
      </w:r>
      <w:r w:rsidRPr="00A74AE3">
        <w:rPr>
          <w:rFonts w:ascii="Arial" w:hAnsi="Arial" w:cs="Arial"/>
          <w:sz w:val="22"/>
          <w:szCs w:val="22"/>
          <w:lang w:val="es-ES"/>
        </w:rPr>
        <w:lastRenderedPageBreak/>
        <w:t>integrada</w:t>
      </w:r>
      <w:r w:rsidR="005A3864">
        <w:rPr>
          <w:rFonts w:ascii="Arial" w:hAnsi="Arial" w:cs="Arial"/>
          <w:sz w:val="22"/>
          <w:szCs w:val="22"/>
          <w:lang w:val="es-ES"/>
        </w:rPr>
        <w:t xml:space="preserve"> para aplicaciones críticas</w:t>
      </w:r>
      <w:r w:rsidRPr="00A74AE3">
        <w:rPr>
          <w:rFonts w:ascii="Arial" w:hAnsi="Arial" w:cs="Arial"/>
          <w:sz w:val="22"/>
          <w:szCs w:val="22"/>
          <w:lang w:val="es-ES"/>
        </w:rPr>
        <w:t xml:space="preserve"> que exigen procesamiento de alta velocidad</w:t>
      </w:r>
      <w:r w:rsidR="005A3864">
        <w:rPr>
          <w:rFonts w:ascii="Arial" w:hAnsi="Arial" w:cs="Arial"/>
          <w:sz w:val="22"/>
          <w:szCs w:val="22"/>
          <w:lang w:val="es-ES"/>
        </w:rPr>
        <w:t xml:space="preserve"> y</w:t>
      </w:r>
      <w:r w:rsidRPr="00A74AE3">
        <w:rPr>
          <w:rFonts w:ascii="Arial" w:hAnsi="Arial" w:cs="Arial"/>
          <w:sz w:val="22"/>
          <w:szCs w:val="22"/>
          <w:lang w:val="es-ES"/>
        </w:rPr>
        <w:t xml:space="preserve"> visión por ordenador"</w:t>
      </w:r>
      <w:r w:rsidR="005A3864">
        <w:rPr>
          <w:rFonts w:ascii="Arial" w:hAnsi="Arial" w:cs="Arial"/>
          <w:sz w:val="22"/>
          <w:szCs w:val="22"/>
          <w:lang w:val="es-ES"/>
        </w:rPr>
        <w:t>,</w:t>
      </w:r>
      <w:r w:rsidRPr="00A74AE3">
        <w:rPr>
          <w:rFonts w:ascii="Arial" w:hAnsi="Arial" w:cs="Arial"/>
          <w:sz w:val="22"/>
          <w:szCs w:val="22"/>
          <w:lang w:val="es-ES"/>
        </w:rPr>
        <w:t xml:space="preserve"> explica Gerhard Edi, Director de tecnología de congatec. Los aspectos más destacados del procesador </w:t>
      </w:r>
      <w:r w:rsidR="005A3864">
        <w:rPr>
          <w:rFonts w:ascii="Arial" w:hAnsi="Arial" w:cs="Arial"/>
          <w:sz w:val="22"/>
          <w:szCs w:val="22"/>
          <w:lang w:val="es-ES"/>
        </w:rPr>
        <w:t>Intel Core de 11ª generación</w:t>
      </w:r>
      <w:r w:rsidRPr="00A74AE3">
        <w:rPr>
          <w:rFonts w:ascii="Arial" w:hAnsi="Arial" w:cs="Arial"/>
          <w:sz w:val="22"/>
          <w:szCs w:val="22"/>
          <w:lang w:val="es-ES"/>
        </w:rPr>
        <w:t xml:space="preserve"> proporcionan un aumento masivo del rendimiento de la CPU, memoria DDR4 rápida, ancho de banda expansivo PCIe Gen4 y USB 4.0. Estas mejoras de rendimiento se complementan con características que son críticas para los ordenadores edge conectados </w:t>
      </w:r>
      <w:r w:rsidR="005A3864">
        <w:rPr>
          <w:rFonts w:ascii="Arial" w:hAnsi="Arial" w:cs="Arial"/>
          <w:sz w:val="22"/>
          <w:szCs w:val="22"/>
          <w:lang w:val="es-ES"/>
        </w:rPr>
        <w:t>de comunicaciones</w:t>
      </w:r>
      <w:r w:rsidRPr="00A74AE3">
        <w:rPr>
          <w:rFonts w:ascii="Arial" w:hAnsi="Arial" w:cs="Arial"/>
          <w:sz w:val="22"/>
          <w:szCs w:val="22"/>
          <w:lang w:val="es-ES"/>
        </w:rPr>
        <w:t>, como el soporte de virtualización asistida por hardware para tecnologías de hipervisor</w:t>
      </w:r>
      <w:r w:rsidR="005A3864">
        <w:rPr>
          <w:rFonts w:ascii="Arial" w:hAnsi="Arial" w:cs="Arial"/>
          <w:sz w:val="22"/>
          <w:szCs w:val="22"/>
          <w:lang w:val="es-ES"/>
        </w:rPr>
        <w:t xml:space="preserve"> de congatec</w:t>
      </w:r>
      <w:r w:rsidRPr="00A74AE3">
        <w:rPr>
          <w:rFonts w:ascii="Arial" w:hAnsi="Arial" w:cs="Arial"/>
          <w:sz w:val="22"/>
          <w:szCs w:val="22"/>
          <w:lang w:val="es-ES"/>
        </w:rPr>
        <w:t xml:space="preserve">, por ejemplo, soporte de Real-Time Systems. </w:t>
      </w:r>
      <w:r w:rsidR="005A3864" w:rsidRPr="005A3864">
        <w:rPr>
          <w:rFonts w:ascii="Arial" w:hAnsi="Arial" w:cs="Arial"/>
          <w:sz w:val="22"/>
          <w:szCs w:val="22"/>
          <w:lang w:val="es-ES"/>
        </w:rPr>
        <w:t>Todo esto viene en un paquete potente y de bajo consumo energético que aprovecha la tecnología SuperFin de Intel que ofrece un mayor ahorro de energía, densidad física y proporciona aún más potencia de cálculo para envolventes térmicas determinadas.</w:t>
      </w:r>
    </w:p>
    <w:p w:rsidR="004933D5" w:rsidRPr="00A74AE3" w:rsidRDefault="004933D5" w:rsidP="004933D5">
      <w:pPr>
        <w:spacing w:line="360" w:lineRule="auto"/>
        <w:rPr>
          <w:rFonts w:ascii="Arial" w:hAnsi="Arial" w:cs="Arial"/>
          <w:sz w:val="22"/>
          <w:szCs w:val="22"/>
          <w:lang w:val="es-ES"/>
        </w:rPr>
      </w:pPr>
    </w:p>
    <w:p w:rsidR="004933D5" w:rsidRPr="00A74AE3" w:rsidRDefault="004933D5" w:rsidP="004933D5">
      <w:pPr>
        <w:spacing w:line="360" w:lineRule="auto"/>
        <w:rPr>
          <w:rFonts w:ascii="Arial" w:hAnsi="Arial" w:cs="Arial"/>
          <w:b/>
          <w:sz w:val="22"/>
          <w:szCs w:val="22"/>
          <w:lang w:val="es-ES"/>
        </w:rPr>
      </w:pPr>
      <w:r w:rsidRPr="00A74AE3">
        <w:rPr>
          <w:rFonts w:ascii="Arial" w:hAnsi="Arial" w:cs="Arial"/>
          <w:b/>
          <w:sz w:val="22"/>
          <w:szCs w:val="22"/>
          <w:lang w:val="es-ES"/>
        </w:rPr>
        <w:t xml:space="preserve">Los beneficios de elegir </w:t>
      </w:r>
    </w:p>
    <w:p w:rsidR="004933D5" w:rsidRDefault="004933D5" w:rsidP="004933D5">
      <w:pPr>
        <w:spacing w:line="360" w:lineRule="auto"/>
        <w:rPr>
          <w:rFonts w:ascii="Arial" w:hAnsi="Arial" w:cs="Arial"/>
          <w:sz w:val="22"/>
          <w:szCs w:val="22"/>
          <w:lang w:val="es-ES"/>
        </w:rPr>
      </w:pPr>
      <w:r w:rsidRPr="00A74AE3">
        <w:rPr>
          <w:rFonts w:ascii="Arial" w:hAnsi="Arial" w:cs="Arial"/>
          <w:sz w:val="22"/>
          <w:szCs w:val="22"/>
          <w:lang w:val="es-ES"/>
        </w:rPr>
        <w:t xml:space="preserve">“Por primera vez, ahora los ingenieros de diseño tienen la opción de elegir COM Express o COM-HPC. Cada uno proporciona beneficios únicos, por ejemplo, tenemos un conector de próxima generación mejorado para COM Express que se espera que ofrezca mejores capacidades de ancho de banda en comparación con lo que estaba disponible en el pasado. Esta es información esencial para los ingenieros que piensan en utilizar interfaces de alto ancho de banda como PCIe Gen 4. Los ingenieros que elijan COM-HPC se beneficiarán de muchas más interfaces de alta velocidad entregadas con más de 800 pines de señal en total. Esto es casi el doble de pines que los módulos COM Express Type 6 con 440 pines”, explica Andreas Bergbauer, Director de línea de producto en congatec. Para ayudar a los ingenieros a tomar la mejor decisión, congatec brinda soporte de ingeniería y está creando una guía de </w:t>
      </w:r>
      <w:r w:rsidRPr="004E3195">
        <w:rPr>
          <w:rFonts w:ascii="Arial" w:hAnsi="Arial" w:cs="Arial"/>
          <w:sz w:val="22"/>
          <w:szCs w:val="22"/>
          <w:lang w:val="es-ES"/>
        </w:rPr>
        <w:t xml:space="preserve">decisiones de diseño COM Express </w:t>
      </w:r>
      <w:r w:rsidR="005A3864" w:rsidRPr="004E3195">
        <w:rPr>
          <w:rFonts w:ascii="Arial" w:hAnsi="Arial" w:cs="Arial"/>
          <w:sz w:val="22"/>
          <w:szCs w:val="22"/>
          <w:lang w:val="es-ES"/>
        </w:rPr>
        <w:t xml:space="preserve">y </w:t>
      </w:r>
      <w:r w:rsidR="00D5613C" w:rsidRPr="004E3195">
        <w:rPr>
          <w:rFonts w:ascii="Arial" w:hAnsi="Arial" w:cs="Arial"/>
          <w:sz w:val="22"/>
          <w:szCs w:val="22"/>
          <w:lang w:val="es-ES"/>
        </w:rPr>
        <w:t>COM HPC</w:t>
      </w:r>
      <w:r w:rsidR="001751BC">
        <w:rPr>
          <w:rFonts w:ascii="Arial" w:hAnsi="Arial" w:cs="Arial"/>
          <w:sz w:val="22"/>
          <w:szCs w:val="22"/>
          <w:lang w:val="es-ES"/>
        </w:rPr>
        <w:t xml:space="preserve"> </w:t>
      </w:r>
      <w:r w:rsidR="001751BC" w:rsidRPr="004E3195">
        <w:rPr>
          <w:rFonts w:ascii="Arial" w:hAnsi="Arial" w:cs="Arial"/>
          <w:sz w:val="22"/>
          <w:szCs w:val="22"/>
          <w:lang w:val="es-ES"/>
        </w:rPr>
        <w:t>y un whitepaper</w:t>
      </w:r>
      <w:r w:rsidR="00D5613C" w:rsidRPr="00D5613C">
        <w:rPr>
          <w:rFonts w:ascii="Arial" w:hAnsi="Arial" w:cs="Arial"/>
          <w:sz w:val="22"/>
          <w:szCs w:val="22"/>
          <w:lang w:val="es-ES"/>
        </w:rPr>
        <w:t xml:space="preserve">, que </w:t>
      </w:r>
      <w:r w:rsidR="004E3195" w:rsidRPr="004E3195">
        <w:rPr>
          <w:rFonts w:ascii="Arial" w:hAnsi="Arial" w:cs="Arial"/>
          <w:sz w:val="22"/>
          <w:szCs w:val="22"/>
          <w:lang w:val="es-ES"/>
        </w:rPr>
        <w:t xml:space="preserve">estará </w:t>
      </w:r>
      <w:r w:rsidR="00D5613C" w:rsidRPr="00D5613C">
        <w:rPr>
          <w:rFonts w:ascii="Arial" w:hAnsi="Arial" w:cs="Arial"/>
          <w:sz w:val="22"/>
          <w:szCs w:val="22"/>
          <w:lang w:val="es-ES"/>
        </w:rPr>
        <w:t xml:space="preserve">disponible en la </w:t>
      </w:r>
      <w:hyperlink r:id="rId11" w:history="1">
        <w:r w:rsidR="00D5613C" w:rsidRPr="004E3195">
          <w:rPr>
            <w:rStyle w:val="Hyperlink"/>
            <w:rFonts w:ascii="Arial" w:hAnsi="Arial" w:cs="Arial"/>
            <w:sz w:val="22"/>
            <w:szCs w:val="22"/>
            <w:lang w:val="es-ES"/>
          </w:rPr>
          <w:t>página del procesador Intel Core de 11ª generación</w:t>
        </w:r>
      </w:hyperlink>
      <w:r w:rsidR="00D5613C" w:rsidRPr="00D5613C">
        <w:rPr>
          <w:rFonts w:ascii="Arial" w:hAnsi="Arial" w:cs="Arial"/>
          <w:sz w:val="22"/>
          <w:szCs w:val="22"/>
          <w:lang w:val="es-ES"/>
        </w:rPr>
        <w:t xml:space="preserve"> de </w:t>
      </w:r>
      <w:r w:rsidR="00D5613C" w:rsidRPr="00D5613C">
        <w:rPr>
          <w:rFonts w:ascii="Arial" w:hAnsi="Arial" w:cs="Arial"/>
          <w:color w:val="000000" w:themeColor="text1"/>
          <w:sz w:val="22"/>
          <w:szCs w:val="22"/>
          <w:lang w:val="es-ES"/>
        </w:rPr>
        <w:t>cogatec</w:t>
      </w:r>
      <w:r w:rsidR="00D5613C" w:rsidRPr="00D5613C">
        <w:rPr>
          <w:rFonts w:ascii="Arial" w:hAnsi="Arial" w:cs="Arial"/>
          <w:sz w:val="22"/>
          <w:szCs w:val="22"/>
          <w:lang w:val="es-ES"/>
        </w:rPr>
        <w:t>.</w:t>
      </w:r>
    </w:p>
    <w:p w:rsidR="004E3195" w:rsidRDefault="004E3195" w:rsidP="004933D5">
      <w:pPr>
        <w:spacing w:line="360" w:lineRule="auto"/>
        <w:rPr>
          <w:rFonts w:ascii="Arial" w:hAnsi="Arial" w:cs="Arial"/>
          <w:sz w:val="22"/>
          <w:szCs w:val="22"/>
          <w:lang w:val="es-ES"/>
        </w:rPr>
      </w:pPr>
    </w:p>
    <w:p w:rsidR="004933D5" w:rsidRPr="00A74AE3" w:rsidRDefault="004933D5" w:rsidP="004933D5">
      <w:pPr>
        <w:spacing w:line="360" w:lineRule="auto"/>
        <w:rPr>
          <w:rFonts w:ascii="Arial" w:hAnsi="Arial" w:cs="Arial"/>
          <w:sz w:val="22"/>
          <w:szCs w:val="22"/>
          <w:lang w:val="es-ES"/>
        </w:rPr>
      </w:pPr>
    </w:p>
    <w:p w:rsidR="004933D5" w:rsidRPr="00A74AE3" w:rsidRDefault="004E3195" w:rsidP="004933D5">
      <w:pPr>
        <w:spacing w:line="360" w:lineRule="auto"/>
        <w:rPr>
          <w:rFonts w:ascii="Arial" w:hAnsi="Arial" w:cs="Arial"/>
          <w:sz w:val="22"/>
          <w:szCs w:val="22"/>
          <w:lang w:val="es-ES"/>
        </w:rPr>
      </w:pPr>
      <w:r w:rsidRPr="00CA2A8F">
        <w:rPr>
          <w:rFonts w:ascii="Arial" w:hAnsi="Arial" w:cs="Arial"/>
          <w:noProof/>
          <w:sz w:val="22"/>
          <w:szCs w:val="22"/>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15pt;height:179.35pt">
            <v:imagedata r:id="rId12" o:title="04-COM-HPC-Client-Pin-out-COM-Express"/>
          </v:shape>
        </w:pict>
      </w:r>
    </w:p>
    <w:p w:rsidR="004933D5" w:rsidRPr="00A74AE3" w:rsidRDefault="004933D5" w:rsidP="004933D5">
      <w:pPr>
        <w:spacing w:line="360" w:lineRule="auto"/>
        <w:rPr>
          <w:rFonts w:ascii="Arial" w:hAnsi="Arial" w:cs="Arial"/>
          <w:i/>
          <w:sz w:val="22"/>
          <w:szCs w:val="22"/>
          <w:lang w:val="es-ES"/>
        </w:rPr>
      </w:pPr>
      <w:r w:rsidRPr="00A74AE3">
        <w:rPr>
          <w:rFonts w:ascii="Arial" w:hAnsi="Arial" w:cs="Arial"/>
          <w:i/>
          <w:sz w:val="22"/>
          <w:szCs w:val="22"/>
          <w:lang w:val="es-ES"/>
        </w:rPr>
        <w:lastRenderedPageBreak/>
        <w:t>El procesador Intel</w:t>
      </w:r>
      <w:r w:rsidR="000418AD" w:rsidRPr="000418AD">
        <w:rPr>
          <w:rFonts w:ascii="Arial" w:hAnsi="Arial" w:cs="Arial"/>
          <w:i/>
          <w:sz w:val="22"/>
          <w:szCs w:val="22"/>
          <w:vertAlign w:val="superscript"/>
          <w:lang w:val="es-ES"/>
        </w:rPr>
        <w:t>®</w:t>
      </w:r>
      <w:r w:rsidRPr="00A74AE3">
        <w:rPr>
          <w:rFonts w:ascii="Arial" w:hAnsi="Arial" w:cs="Arial"/>
          <w:i/>
          <w:sz w:val="22"/>
          <w:szCs w:val="22"/>
          <w:lang w:val="es-ES"/>
        </w:rPr>
        <w:t xml:space="preserve"> Core™ </w:t>
      </w:r>
      <w:r w:rsidR="00215DE8">
        <w:rPr>
          <w:rFonts w:ascii="Arial" w:hAnsi="Arial" w:cs="Arial"/>
          <w:i/>
          <w:sz w:val="22"/>
          <w:szCs w:val="22"/>
          <w:lang w:val="es-ES"/>
        </w:rPr>
        <w:t xml:space="preserve">de 11ª generación </w:t>
      </w:r>
      <w:r w:rsidRPr="00A74AE3">
        <w:rPr>
          <w:rFonts w:ascii="Arial" w:hAnsi="Arial" w:cs="Arial"/>
          <w:i/>
          <w:sz w:val="22"/>
          <w:szCs w:val="22"/>
          <w:lang w:val="es-ES"/>
        </w:rPr>
        <w:t>viene en ambos factores de forma COM Express (conga-TC570) y COM HPC (conga-HPC / cTLU)</w:t>
      </w:r>
    </w:p>
    <w:p w:rsidR="004933D5" w:rsidRPr="00A74AE3" w:rsidRDefault="004933D5" w:rsidP="004933D5">
      <w:pPr>
        <w:spacing w:line="360" w:lineRule="auto"/>
        <w:rPr>
          <w:rFonts w:ascii="Arial" w:hAnsi="Arial" w:cs="Arial"/>
          <w:i/>
          <w:sz w:val="22"/>
          <w:szCs w:val="22"/>
          <w:lang w:val="es-ES"/>
        </w:rPr>
      </w:pPr>
    </w:p>
    <w:p w:rsidR="004933D5" w:rsidRPr="00A74AE3" w:rsidRDefault="004933D5" w:rsidP="004933D5">
      <w:pPr>
        <w:spacing w:line="360" w:lineRule="auto"/>
        <w:rPr>
          <w:rFonts w:ascii="Arial" w:hAnsi="Arial" w:cs="Arial"/>
          <w:b/>
          <w:sz w:val="22"/>
          <w:szCs w:val="22"/>
          <w:lang w:val="es-ES"/>
        </w:rPr>
      </w:pPr>
      <w:r w:rsidRPr="00A74AE3">
        <w:rPr>
          <w:rFonts w:ascii="Arial" w:hAnsi="Arial" w:cs="Arial"/>
          <w:b/>
          <w:sz w:val="22"/>
          <w:szCs w:val="22"/>
          <w:lang w:val="es-ES"/>
        </w:rPr>
        <w:t>Aún más innovaciones y beneficios</w:t>
      </w:r>
    </w:p>
    <w:p w:rsidR="004933D5" w:rsidRPr="00A74AE3" w:rsidRDefault="004933D5" w:rsidP="004933D5">
      <w:pPr>
        <w:spacing w:line="360" w:lineRule="auto"/>
        <w:rPr>
          <w:rFonts w:ascii="Arial" w:hAnsi="Arial" w:cs="Arial"/>
          <w:sz w:val="22"/>
          <w:szCs w:val="22"/>
          <w:lang w:val="es-ES"/>
        </w:rPr>
      </w:pPr>
      <w:r w:rsidRPr="00A74AE3">
        <w:rPr>
          <w:rFonts w:ascii="Arial" w:hAnsi="Arial" w:cs="Arial"/>
          <w:sz w:val="22"/>
          <w:szCs w:val="22"/>
          <w:lang w:val="es-ES"/>
        </w:rPr>
        <w:t xml:space="preserve">Es importante mencionar que además de PCIe Gen 4, los nuevos módulos COM congatec con procesadores Intel Core </w:t>
      </w:r>
      <w:r w:rsidR="00215DE8">
        <w:rPr>
          <w:rFonts w:ascii="Arial" w:hAnsi="Arial" w:cs="Arial"/>
          <w:sz w:val="22"/>
          <w:szCs w:val="22"/>
          <w:lang w:val="es-ES"/>
        </w:rPr>
        <w:t xml:space="preserve">de 11ª generación </w:t>
      </w:r>
      <w:r w:rsidRPr="00A74AE3">
        <w:rPr>
          <w:rFonts w:ascii="Arial" w:hAnsi="Arial" w:cs="Arial"/>
          <w:sz w:val="22"/>
          <w:szCs w:val="22"/>
          <w:lang w:val="es-ES"/>
        </w:rPr>
        <w:t>de bajo consumo también ofrecen USB 4.0, que se basa fundamentalmente en la tecnología Thunderbolt de Intel. USB 4.0 admite velocidades de transferencia de datos increíbles de hasta 40 Gbit / sg y "tunneling" de PCIe 4.0, así como el modo DP-Alt que admite señales de video de hasta 8k de resolución con HDR de 10 bits a 60 Hz.</w:t>
      </w:r>
    </w:p>
    <w:p w:rsidR="004933D5" w:rsidRPr="00A74AE3" w:rsidRDefault="004933D5" w:rsidP="004933D5">
      <w:pPr>
        <w:spacing w:line="360" w:lineRule="auto"/>
        <w:rPr>
          <w:rFonts w:ascii="Arial" w:hAnsi="Arial" w:cs="Arial"/>
          <w:sz w:val="22"/>
          <w:szCs w:val="22"/>
          <w:lang w:val="es-ES"/>
        </w:rPr>
      </w:pPr>
    </w:p>
    <w:p w:rsidR="004933D5" w:rsidRPr="00A74AE3" w:rsidRDefault="004933D5" w:rsidP="004933D5">
      <w:pPr>
        <w:spacing w:line="360" w:lineRule="auto"/>
        <w:rPr>
          <w:rFonts w:ascii="Arial" w:hAnsi="Arial" w:cs="Arial"/>
          <w:b/>
          <w:sz w:val="22"/>
          <w:szCs w:val="22"/>
          <w:lang w:val="es-ES"/>
        </w:rPr>
      </w:pPr>
      <w:r w:rsidRPr="00A74AE3">
        <w:rPr>
          <w:rFonts w:ascii="Arial" w:hAnsi="Arial" w:cs="Arial"/>
          <w:b/>
          <w:sz w:val="22"/>
          <w:szCs w:val="22"/>
          <w:lang w:val="es-ES"/>
        </w:rPr>
        <w:t>El conjunto de características al detalle</w:t>
      </w:r>
    </w:p>
    <w:p w:rsidR="004933D5" w:rsidRPr="00A74AE3" w:rsidRDefault="004933D5" w:rsidP="004933D5">
      <w:pPr>
        <w:spacing w:line="360" w:lineRule="auto"/>
        <w:rPr>
          <w:rFonts w:ascii="Arial" w:hAnsi="Arial" w:cs="Arial"/>
          <w:sz w:val="22"/>
          <w:szCs w:val="22"/>
          <w:lang w:val="es-ES"/>
        </w:rPr>
      </w:pPr>
      <w:r w:rsidRPr="00A74AE3">
        <w:rPr>
          <w:rFonts w:ascii="Arial" w:hAnsi="Arial" w:cs="Arial"/>
          <w:sz w:val="22"/>
          <w:szCs w:val="22"/>
          <w:lang w:val="es-ES"/>
        </w:rPr>
        <w:t xml:space="preserve">El módulo COM-HPC Client tamaño A conga-HPC / cTLU, así como el COM Express Compact conga-TC570 estarán disponibles con </w:t>
      </w:r>
      <w:r w:rsidR="00215DE8">
        <w:rPr>
          <w:rFonts w:ascii="Arial" w:hAnsi="Arial" w:cs="Arial"/>
          <w:sz w:val="22"/>
          <w:szCs w:val="22"/>
          <w:lang w:val="es-ES"/>
        </w:rPr>
        <w:t>los</w:t>
      </w:r>
      <w:r w:rsidR="00215DE8" w:rsidRPr="00A74AE3">
        <w:rPr>
          <w:rFonts w:ascii="Arial" w:hAnsi="Arial" w:cs="Arial"/>
          <w:sz w:val="22"/>
          <w:szCs w:val="22"/>
          <w:lang w:val="es-ES"/>
        </w:rPr>
        <w:t xml:space="preserve"> </w:t>
      </w:r>
      <w:r w:rsidRPr="00A74AE3">
        <w:rPr>
          <w:rFonts w:ascii="Arial" w:hAnsi="Arial" w:cs="Arial"/>
          <w:sz w:val="22"/>
          <w:szCs w:val="22"/>
          <w:lang w:val="es-ES"/>
        </w:rPr>
        <w:t xml:space="preserve">procesadores Intel Core </w:t>
      </w:r>
      <w:r w:rsidR="00215DE8">
        <w:rPr>
          <w:rFonts w:ascii="Arial" w:hAnsi="Arial" w:cs="Arial"/>
          <w:sz w:val="22"/>
          <w:szCs w:val="22"/>
          <w:lang w:val="es-ES"/>
        </w:rPr>
        <w:t>de 11ª generación</w:t>
      </w:r>
      <w:r w:rsidRPr="00A74AE3">
        <w:rPr>
          <w:rFonts w:ascii="Arial" w:hAnsi="Arial" w:cs="Arial"/>
          <w:sz w:val="22"/>
          <w:szCs w:val="22"/>
          <w:lang w:val="es-ES"/>
        </w:rPr>
        <w:t xml:space="preserve">. Ambos módulos son los primeros en admitir PCIe x4 en calidad Gen 4 para conectar periféricos externos con un ancho de banda masivo. Además, los diseñadores pueden aprovechar 8 </w:t>
      </w:r>
      <w:r w:rsidR="00215DE8">
        <w:rPr>
          <w:rFonts w:ascii="Arial" w:hAnsi="Arial" w:cs="Arial"/>
          <w:sz w:val="22"/>
          <w:szCs w:val="22"/>
          <w:lang w:val="es-ES"/>
        </w:rPr>
        <w:t>x</w:t>
      </w:r>
      <w:r w:rsidR="00215DE8" w:rsidRPr="00A74AE3">
        <w:rPr>
          <w:rFonts w:ascii="Arial" w:hAnsi="Arial" w:cs="Arial"/>
          <w:sz w:val="22"/>
          <w:szCs w:val="22"/>
          <w:lang w:val="es-ES"/>
        </w:rPr>
        <w:t xml:space="preserve"> </w:t>
      </w:r>
      <w:r w:rsidRPr="00A74AE3">
        <w:rPr>
          <w:rFonts w:ascii="Arial" w:hAnsi="Arial" w:cs="Arial"/>
          <w:sz w:val="22"/>
          <w:szCs w:val="22"/>
          <w:lang w:val="es-ES"/>
        </w:rPr>
        <w:t>PCIe Gen 3.0 x</w:t>
      </w:r>
      <w:r w:rsidR="00215DE8">
        <w:rPr>
          <w:rFonts w:ascii="Arial" w:hAnsi="Arial" w:cs="Arial"/>
          <w:sz w:val="22"/>
          <w:szCs w:val="22"/>
          <w:lang w:val="es-ES"/>
        </w:rPr>
        <w:t xml:space="preserve"> </w:t>
      </w:r>
      <w:r w:rsidRPr="00A74AE3">
        <w:rPr>
          <w:rFonts w:ascii="Arial" w:hAnsi="Arial" w:cs="Arial"/>
          <w:sz w:val="22"/>
          <w:szCs w:val="22"/>
          <w:lang w:val="es-ES"/>
        </w:rPr>
        <w:t>1</w:t>
      </w:r>
      <w:r w:rsidR="00215DE8">
        <w:rPr>
          <w:rFonts w:ascii="Arial" w:hAnsi="Arial" w:cs="Arial"/>
          <w:sz w:val="22"/>
          <w:szCs w:val="22"/>
          <w:lang w:val="es-ES"/>
        </w:rPr>
        <w:t xml:space="preserve"> carril</w:t>
      </w:r>
      <w:r w:rsidRPr="00A74AE3">
        <w:rPr>
          <w:rFonts w:ascii="Arial" w:hAnsi="Arial" w:cs="Arial"/>
          <w:sz w:val="22"/>
          <w:szCs w:val="22"/>
          <w:lang w:val="es-ES"/>
        </w:rPr>
        <w:t xml:space="preserve">. Mientras que el módulo COM-HPC ofrece los últimos 2x USB 4.0 y 2x USB 3.2 Gen 2, el módulo COM Express ofrece 4x USB 3.2 Gen 2 y 8x USB 2.0 de conformidad con la especificación PICMG.. El sonido se proporciona a través de los módulos I2S, SoundWire de COM-HPC y HDA de COM Express. Se proporcionan paquetes completos de soporte de placa para todos los </w:t>
      </w:r>
      <w:r w:rsidR="00215DE8">
        <w:rPr>
          <w:rFonts w:ascii="Arial" w:hAnsi="Arial" w:cs="Arial"/>
          <w:sz w:val="22"/>
          <w:szCs w:val="22"/>
          <w:lang w:val="es-ES"/>
        </w:rPr>
        <w:t xml:space="preserve">sistemas operativos </w:t>
      </w:r>
      <w:r w:rsidRPr="00A74AE3">
        <w:rPr>
          <w:rFonts w:ascii="Arial" w:hAnsi="Arial" w:cs="Arial"/>
          <w:sz w:val="22"/>
          <w:szCs w:val="22"/>
          <w:lang w:val="es-ES"/>
        </w:rPr>
        <w:t>líderes</w:t>
      </w:r>
      <w:r w:rsidR="00215DE8">
        <w:rPr>
          <w:rFonts w:ascii="Arial" w:hAnsi="Arial" w:cs="Arial"/>
          <w:sz w:val="22"/>
          <w:szCs w:val="22"/>
          <w:lang w:val="es-ES"/>
        </w:rPr>
        <w:t xml:space="preserve"> como Linux Windows y Chrome</w:t>
      </w:r>
      <w:r w:rsidRPr="00A74AE3">
        <w:rPr>
          <w:rFonts w:ascii="Arial" w:hAnsi="Arial" w:cs="Arial"/>
          <w:sz w:val="22"/>
          <w:szCs w:val="22"/>
          <w:lang w:val="es-ES"/>
        </w:rPr>
        <w:t>, incluido el soporte de hipervisor de Real Time Systems.</w:t>
      </w:r>
    </w:p>
    <w:p w:rsidR="004933D5" w:rsidRPr="00A74AE3" w:rsidRDefault="004933D5" w:rsidP="004933D5">
      <w:pPr>
        <w:spacing w:line="360" w:lineRule="auto"/>
        <w:rPr>
          <w:rFonts w:ascii="Arial" w:hAnsi="Arial" w:cs="Arial"/>
          <w:sz w:val="22"/>
          <w:szCs w:val="22"/>
          <w:lang w:val="es-ES"/>
        </w:rPr>
      </w:pPr>
    </w:p>
    <w:p w:rsidR="004933D5" w:rsidRPr="00A74AE3" w:rsidRDefault="004933D5" w:rsidP="00CE08B3">
      <w:pPr>
        <w:spacing w:line="360" w:lineRule="auto"/>
        <w:rPr>
          <w:rFonts w:ascii="Arial" w:hAnsi="Arial" w:cs="Arial"/>
          <w:sz w:val="22"/>
          <w:szCs w:val="22"/>
          <w:lang w:val="es-ES"/>
        </w:rPr>
      </w:pPr>
      <w:r w:rsidRPr="00A74AE3">
        <w:rPr>
          <w:rFonts w:ascii="Arial" w:hAnsi="Arial" w:cs="Arial"/>
          <w:sz w:val="22"/>
          <w:szCs w:val="22"/>
          <w:lang w:val="es-ES"/>
        </w:rPr>
        <w:t xml:space="preserve">Puede encontrar más información sobre el lanzamiento de </w:t>
      </w:r>
      <w:r w:rsidR="00215DE8">
        <w:rPr>
          <w:rFonts w:ascii="Arial" w:hAnsi="Arial" w:cs="Arial"/>
          <w:sz w:val="22"/>
          <w:szCs w:val="22"/>
          <w:lang w:val="es-ES"/>
        </w:rPr>
        <w:t>los nuevos módulos congatec basados en los procesadores Intel Core de 11ª generación</w:t>
      </w:r>
      <w:r w:rsidR="00215DE8" w:rsidRPr="00A74AE3">
        <w:rPr>
          <w:rFonts w:ascii="Arial" w:hAnsi="Arial" w:cs="Arial"/>
          <w:sz w:val="22"/>
          <w:szCs w:val="22"/>
          <w:lang w:val="es-ES"/>
        </w:rPr>
        <w:t xml:space="preserve"> </w:t>
      </w:r>
      <w:r w:rsidR="00215DE8">
        <w:rPr>
          <w:rFonts w:ascii="Arial" w:hAnsi="Arial" w:cs="Arial"/>
          <w:sz w:val="22"/>
          <w:szCs w:val="22"/>
          <w:lang w:val="es-ES"/>
        </w:rPr>
        <w:t>en</w:t>
      </w:r>
      <w:r w:rsidRPr="00A74AE3">
        <w:rPr>
          <w:rFonts w:ascii="Arial" w:hAnsi="Arial" w:cs="Arial"/>
          <w:sz w:val="22"/>
          <w:szCs w:val="22"/>
          <w:lang w:val="es-ES"/>
        </w:rPr>
        <w:t xml:space="preserve"> </w:t>
      </w:r>
      <w:hyperlink r:id="rId13" w:history="1">
        <w:r w:rsidR="00AD1A65" w:rsidRPr="00AD1A65">
          <w:rPr>
            <w:rStyle w:val="Hyperlink"/>
            <w:rFonts w:ascii="Arial" w:eastAsiaTheme="majorEastAsia" w:hAnsi="Arial" w:cs="Arial"/>
            <w:sz w:val="22"/>
            <w:szCs w:val="22"/>
            <w:lang w:val="es-ES"/>
          </w:rPr>
          <w:t>https://congatec.com/11th-gen-intel-core/</w:t>
        </w:r>
      </w:hyperlink>
    </w:p>
    <w:p w:rsidR="004933D5" w:rsidRPr="00A74AE3" w:rsidRDefault="004933D5" w:rsidP="00CE08B3">
      <w:pPr>
        <w:spacing w:line="360" w:lineRule="auto"/>
        <w:rPr>
          <w:rFonts w:ascii="Arial" w:hAnsi="Arial" w:cs="Arial"/>
          <w:sz w:val="22"/>
          <w:szCs w:val="22"/>
          <w:lang w:val="es-ES"/>
        </w:rPr>
      </w:pPr>
    </w:p>
    <w:p w:rsidR="004933D5" w:rsidRPr="00A74AE3" w:rsidRDefault="004933D5" w:rsidP="00CE08B3">
      <w:pPr>
        <w:spacing w:line="360" w:lineRule="auto"/>
        <w:rPr>
          <w:rFonts w:ascii="Arial" w:hAnsi="Arial" w:cs="Arial"/>
          <w:sz w:val="22"/>
          <w:szCs w:val="22"/>
          <w:lang w:val="es-ES"/>
        </w:rPr>
      </w:pPr>
      <w:r w:rsidRPr="00A74AE3">
        <w:rPr>
          <w:rFonts w:ascii="Arial" w:hAnsi="Arial" w:cs="Arial"/>
          <w:sz w:val="22"/>
          <w:szCs w:val="22"/>
          <w:lang w:val="es-ES"/>
        </w:rPr>
        <w:t xml:space="preserve">Puede encontrar más información sobre el nuevo módulo de cliente conga-HPC / cTLU COM-HPC en: </w:t>
      </w:r>
      <w:hyperlink r:id="rId14" w:history="1">
        <w:r w:rsidRPr="00A74AE3">
          <w:rPr>
            <w:rStyle w:val="Hyperlink"/>
            <w:rFonts w:ascii="Arial" w:hAnsi="Arial" w:cs="Arial"/>
            <w:sz w:val="22"/>
            <w:szCs w:val="22"/>
            <w:lang w:val="es-ES"/>
          </w:rPr>
          <w:t>www.congatec.com/en/products/com-hpc/conga-hpcctlu/</w:t>
        </w:r>
      </w:hyperlink>
    </w:p>
    <w:p w:rsidR="004933D5" w:rsidRPr="00A74AE3" w:rsidRDefault="004933D5" w:rsidP="00CE08B3">
      <w:pPr>
        <w:spacing w:line="360" w:lineRule="auto"/>
        <w:rPr>
          <w:rFonts w:ascii="Arial" w:hAnsi="Arial" w:cs="Arial"/>
          <w:sz w:val="22"/>
          <w:szCs w:val="22"/>
          <w:lang w:val="es-ES"/>
        </w:rPr>
      </w:pPr>
    </w:p>
    <w:p w:rsidR="004933D5" w:rsidRPr="00A74AE3" w:rsidRDefault="004933D5" w:rsidP="00CE08B3">
      <w:pPr>
        <w:spacing w:line="360" w:lineRule="auto"/>
        <w:rPr>
          <w:rFonts w:ascii="Arial" w:hAnsi="Arial" w:cs="Arial"/>
          <w:sz w:val="22"/>
          <w:szCs w:val="22"/>
          <w:lang w:val="es-ES"/>
        </w:rPr>
      </w:pPr>
      <w:r w:rsidRPr="00A74AE3">
        <w:rPr>
          <w:rFonts w:ascii="Arial" w:hAnsi="Arial" w:cs="Arial"/>
          <w:sz w:val="22"/>
          <w:szCs w:val="22"/>
          <w:lang w:val="es-ES"/>
        </w:rPr>
        <w:t xml:space="preserve">El módulo compacto conga-TC570 COM Express tiene su página de inicio aquí: </w:t>
      </w:r>
      <w:hyperlink r:id="rId15" w:history="1">
        <w:r w:rsidRPr="00A74AE3">
          <w:rPr>
            <w:rStyle w:val="Hyperlink"/>
            <w:rFonts w:ascii="Arial" w:hAnsi="Arial" w:cs="Arial"/>
            <w:sz w:val="22"/>
            <w:szCs w:val="22"/>
            <w:lang w:val="es-ES"/>
          </w:rPr>
          <w:t>www.congatec.com/en/products/com-express-type-6/conga-tc570/</w:t>
        </w:r>
      </w:hyperlink>
    </w:p>
    <w:p w:rsidR="00BD1046" w:rsidRPr="004933D5" w:rsidRDefault="00BD1046" w:rsidP="005C2EEB">
      <w:pPr>
        <w:spacing w:line="360" w:lineRule="auto"/>
        <w:rPr>
          <w:rFonts w:ascii="Arial" w:hAnsi="Arial" w:cs="Arial"/>
          <w:sz w:val="22"/>
          <w:szCs w:val="22"/>
          <w:lang w:val="es-ES"/>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w:t>
      </w:r>
      <w:r w:rsidR="00CC31A5" w:rsidRPr="00E96662">
        <w:rPr>
          <w:rFonts w:ascii="Arial" w:hAnsi="Arial" w:cs="Arial"/>
          <w:sz w:val="18"/>
          <w:szCs w:val="18"/>
          <w:lang w:val="es-ES_tradnl"/>
        </w:rPr>
        <w:lastRenderedPageBreak/>
        <w:t xml:space="preserve">Fundada en 2004 y con sede en Deggendorf, Alemania, la compañía alcanzó ventas por </w:t>
      </w:r>
      <w:r w:rsidR="0010177F">
        <w:rPr>
          <w:rFonts w:ascii="Arial" w:hAnsi="Arial" w:cs="Arial"/>
          <w:sz w:val="18"/>
          <w:szCs w:val="18"/>
          <w:lang w:val="es-ES_tradnl"/>
        </w:rPr>
        <w:t>126</w:t>
      </w:r>
      <w:r w:rsidR="00CC31A5" w:rsidRPr="00E96662">
        <w:rPr>
          <w:rFonts w:ascii="Arial" w:hAnsi="Arial" w:cs="Arial"/>
          <w:sz w:val="18"/>
          <w:szCs w:val="18"/>
          <w:lang w:val="es-ES_tradnl"/>
        </w:rPr>
        <w:t xml:space="preserve"> millones de dólares en </w:t>
      </w:r>
      <w:r w:rsidR="0010177F">
        <w:rPr>
          <w:rFonts w:ascii="Arial" w:hAnsi="Arial" w:cs="Arial"/>
          <w:sz w:val="18"/>
          <w:szCs w:val="18"/>
          <w:lang w:val="es-ES_tradnl"/>
        </w:rPr>
        <w:t>2019</w:t>
      </w:r>
      <w:r w:rsidR="00CC31A5" w:rsidRPr="00E96662">
        <w:rPr>
          <w:rFonts w:ascii="Arial" w:hAnsi="Arial" w:cs="Arial"/>
          <w:sz w:val="18"/>
          <w:szCs w:val="18"/>
          <w:lang w:val="es-ES_tradnl"/>
        </w:rPr>
        <w:t xml:space="preserve">. </w:t>
      </w:r>
      <w:r w:rsidRPr="00E96662">
        <w:rPr>
          <w:rFonts w:ascii="Arial" w:hAnsi="Arial" w:cs="Arial"/>
          <w:sz w:val="18"/>
          <w:szCs w:val="18"/>
          <w:lang w:val="es-ES"/>
        </w:rPr>
        <w:t xml:space="preserve">Más información está disponible en nuestro sitio web en </w:t>
      </w:r>
      <w:hyperlink r:id="rId16" w:history="1">
        <w:r w:rsidR="00773E9A" w:rsidRPr="00E96662">
          <w:rPr>
            <w:rStyle w:val="Hyperlink"/>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7" w:history="1">
        <w:r w:rsidR="00D82BC1" w:rsidRPr="00E96662">
          <w:rPr>
            <w:rStyle w:val="Hyperlink"/>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8" w:history="1">
        <w:r w:rsidR="00773E9A" w:rsidRPr="00E96662">
          <w:rPr>
            <w:rStyle w:val="Hyperlink"/>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9" w:history="1">
        <w:r w:rsidR="00773E9A" w:rsidRPr="00E96662">
          <w:rPr>
            <w:rStyle w:val="Hyperlink"/>
            <w:rFonts w:ascii="Arial" w:hAnsi="Arial" w:cs="Arial"/>
            <w:sz w:val="18"/>
            <w:szCs w:val="18"/>
            <w:lang w:val="es-ES"/>
          </w:rPr>
          <w:t>YouTube</w:t>
        </w:r>
      </w:hyperlink>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10177F" w:rsidRDefault="00947769" w:rsidP="00947769">
      <w:pPr>
        <w:pStyle w:val="Standard1"/>
        <w:spacing w:line="200" w:lineRule="atLeast"/>
        <w:jc w:val="center"/>
        <w:rPr>
          <w:rFonts w:ascii="Arial" w:hAnsi="Arial" w:cs="Arial"/>
          <w:i/>
          <w:iCs/>
          <w:sz w:val="18"/>
          <w:szCs w:val="18"/>
          <w:lang w:val="es-ES_tradnl"/>
        </w:rPr>
      </w:pPr>
      <w:r w:rsidRPr="0010177F">
        <w:rPr>
          <w:rFonts w:ascii="Arial" w:hAnsi="Arial" w:cs="Arial"/>
          <w:sz w:val="18"/>
          <w:szCs w:val="18"/>
          <w:lang w:val="es-ES_tradnl"/>
        </w:rPr>
        <w:t>* * *</w:t>
      </w:r>
      <w:r w:rsidRPr="0010177F">
        <w:rPr>
          <w:rFonts w:ascii="Arial" w:hAnsi="Arial" w:cs="Arial"/>
          <w:i/>
          <w:iCs/>
          <w:sz w:val="18"/>
          <w:szCs w:val="18"/>
          <w:lang w:val="es-ES_tradnl"/>
        </w:rPr>
        <w:t xml:space="preserve"> </w:t>
      </w:r>
    </w:p>
    <w:p w:rsidR="003910AD" w:rsidRPr="0010177F" w:rsidRDefault="003910AD" w:rsidP="003910AD">
      <w:pPr>
        <w:pStyle w:val="Standard1"/>
        <w:spacing w:line="200" w:lineRule="atLeast"/>
        <w:jc w:val="center"/>
        <w:rPr>
          <w:rFonts w:ascii="Arial" w:hAnsi="Arial" w:cs="Arial"/>
          <w:i/>
          <w:iCs/>
          <w:sz w:val="18"/>
          <w:szCs w:val="18"/>
          <w:lang w:val="es-ES_tradnl"/>
        </w:rPr>
      </w:pPr>
    </w:p>
    <w:p w:rsidR="00EC0E66" w:rsidRPr="00A74AE3" w:rsidRDefault="00EC0E66" w:rsidP="00EC0E66">
      <w:pPr>
        <w:pStyle w:val="Standard1"/>
        <w:spacing w:line="200" w:lineRule="atLeast"/>
        <w:jc w:val="center"/>
        <w:rPr>
          <w:rFonts w:ascii="Arial" w:hAnsi="Arial" w:cs="Arial"/>
          <w:i/>
          <w:iCs/>
          <w:sz w:val="18"/>
          <w:szCs w:val="18"/>
          <w:lang w:val="es-ES"/>
        </w:rPr>
      </w:pPr>
      <w:r w:rsidRPr="00A74AE3">
        <w:rPr>
          <w:rFonts w:ascii="Arial" w:hAnsi="Arial" w:cs="Arial"/>
          <w:i/>
          <w:iCs/>
          <w:sz w:val="18"/>
          <w:szCs w:val="18"/>
          <w:lang w:val="es-ES"/>
        </w:rPr>
        <w:t>Intel y Core son marcas comerciales o marcas comerciales registradas de Intel Corporation en EE. UU. Y otros países.</w:t>
      </w:r>
    </w:p>
    <w:p w:rsidR="000F22AF" w:rsidRPr="0079420E" w:rsidRDefault="000F22AF" w:rsidP="000F22AF">
      <w:pPr>
        <w:pStyle w:val="Standard1"/>
        <w:ind w:right="283"/>
        <w:rPr>
          <w:rFonts w:ascii="Arial" w:hAnsi="Arial" w:cs="Arial"/>
          <w:i/>
          <w:iCs/>
          <w:kern w:val="2"/>
          <w:sz w:val="18"/>
          <w:szCs w:val="18"/>
          <w:lang w:val="en-US"/>
        </w:rPr>
      </w:pP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los Martinez">
    <w15:presenceInfo w15:providerId="Windows Live" w15:userId="9e0762b3093fb9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D108AC"/>
    <w:rsid w:val="000418AD"/>
    <w:rsid w:val="000869F6"/>
    <w:rsid w:val="000900B1"/>
    <w:rsid w:val="000B7CF3"/>
    <w:rsid w:val="000C10FF"/>
    <w:rsid w:val="000C5831"/>
    <w:rsid w:val="000E736A"/>
    <w:rsid w:val="000F22AF"/>
    <w:rsid w:val="0010177F"/>
    <w:rsid w:val="0010462C"/>
    <w:rsid w:val="00157343"/>
    <w:rsid w:val="001751BC"/>
    <w:rsid w:val="00186B31"/>
    <w:rsid w:val="001B0544"/>
    <w:rsid w:val="001B6979"/>
    <w:rsid w:val="001D584F"/>
    <w:rsid w:val="001D7A81"/>
    <w:rsid w:val="001E2899"/>
    <w:rsid w:val="001E3E66"/>
    <w:rsid w:val="0020164E"/>
    <w:rsid w:val="002018D7"/>
    <w:rsid w:val="00212286"/>
    <w:rsid w:val="00215DE8"/>
    <w:rsid w:val="002172C9"/>
    <w:rsid w:val="00256643"/>
    <w:rsid w:val="002D625D"/>
    <w:rsid w:val="002D7275"/>
    <w:rsid w:val="002F6BB9"/>
    <w:rsid w:val="0033437F"/>
    <w:rsid w:val="00341F3D"/>
    <w:rsid w:val="00346449"/>
    <w:rsid w:val="0035152D"/>
    <w:rsid w:val="003710B5"/>
    <w:rsid w:val="003910AD"/>
    <w:rsid w:val="003B6E70"/>
    <w:rsid w:val="003C5916"/>
    <w:rsid w:val="003C5B79"/>
    <w:rsid w:val="003F7A65"/>
    <w:rsid w:val="004933D5"/>
    <w:rsid w:val="004C1AB5"/>
    <w:rsid w:val="004D2177"/>
    <w:rsid w:val="004E3195"/>
    <w:rsid w:val="004E628F"/>
    <w:rsid w:val="0056611D"/>
    <w:rsid w:val="00575637"/>
    <w:rsid w:val="005835A3"/>
    <w:rsid w:val="005A3864"/>
    <w:rsid w:val="005C2EEB"/>
    <w:rsid w:val="005C6F13"/>
    <w:rsid w:val="005D48DA"/>
    <w:rsid w:val="005E693A"/>
    <w:rsid w:val="005F7EC3"/>
    <w:rsid w:val="00603F21"/>
    <w:rsid w:val="00612EF9"/>
    <w:rsid w:val="00617F87"/>
    <w:rsid w:val="0063522F"/>
    <w:rsid w:val="00692454"/>
    <w:rsid w:val="00692E3F"/>
    <w:rsid w:val="0069359A"/>
    <w:rsid w:val="006A5EBF"/>
    <w:rsid w:val="006B2DE9"/>
    <w:rsid w:val="006C545F"/>
    <w:rsid w:val="006E5682"/>
    <w:rsid w:val="00700E83"/>
    <w:rsid w:val="00704012"/>
    <w:rsid w:val="0072797A"/>
    <w:rsid w:val="00735068"/>
    <w:rsid w:val="00763415"/>
    <w:rsid w:val="00773E9A"/>
    <w:rsid w:val="00782B39"/>
    <w:rsid w:val="0079420E"/>
    <w:rsid w:val="007D5E36"/>
    <w:rsid w:val="007F032A"/>
    <w:rsid w:val="007F10E7"/>
    <w:rsid w:val="00847B2E"/>
    <w:rsid w:val="00881B43"/>
    <w:rsid w:val="008A2088"/>
    <w:rsid w:val="008D011F"/>
    <w:rsid w:val="00915B34"/>
    <w:rsid w:val="0092236E"/>
    <w:rsid w:val="00947769"/>
    <w:rsid w:val="009624B0"/>
    <w:rsid w:val="00963B17"/>
    <w:rsid w:val="0098707E"/>
    <w:rsid w:val="00990CA7"/>
    <w:rsid w:val="009977CF"/>
    <w:rsid w:val="009C65B6"/>
    <w:rsid w:val="009C67E6"/>
    <w:rsid w:val="009E4EE7"/>
    <w:rsid w:val="00A12279"/>
    <w:rsid w:val="00A31EE8"/>
    <w:rsid w:val="00AA05E3"/>
    <w:rsid w:val="00AC7C64"/>
    <w:rsid w:val="00AD1A65"/>
    <w:rsid w:val="00AD2216"/>
    <w:rsid w:val="00AD684D"/>
    <w:rsid w:val="00B033CF"/>
    <w:rsid w:val="00B27335"/>
    <w:rsid w:val="00B37B7A"/>
    <w:rsid w:val="00B45A08"/>
    <w:rsid w:val="00B53E51"/>
    <w:rsid w:val="00B86632"/>
    <w:rsid w:val="00BA2A0C"/>
    <w:rsid w:val="00BB0080"/>
    <w:rsid w:val="00BB32CD"/>
    <w:rsid w:val="00BC1EA0"/>
    <w:rsid w:val="00BD1046"/>
    <w:rsid w:val="00BD1DEC"/>
    <w:rsid w:val="00BD52E5"/>
    <w:rsid w:val="00BE023C"/>
    <w:rsid w:val="00C4550B"/>
    <w:rsid w:val="00C5246E"/>
    <w:rsid w:val="00C70C73"/>
    <w:rsid w:val="00CA2A8F"/>
    <w:rsid w:val="00CB44AE"/>
    <w:rsid w:val="00CC31A5"/>
    <w:rsid w:val="00CC743E"/>
    <w:rsid w:val="00CD018D"/>
    <w:rsid w:val="00CE08B3"/>
    <w:rsid w:val="00D06B9E"/>
    <w:rsid w:val="00D108AC"/>
    <w:rsid w:val="00D51EFD"/>
    <w:rsid w:val="00D5613C"/>
    <w:rsid w:val="00D82BC1"/>
    <w:rsid w:val="00DB7DC2"/>
    <w:rsid w:val="00DC0E48"/>
    <w:rsid w:val="00DE6551"/>
    <w:rsid w:val="00DF199E"/>
    <w:rsid w:val="00E258FB"/>
    <w:rsid w:val="00E40B37"/>
    <w:rsid w:val="00E428A9"/>
    <w:rsid w:val="00E506B1"/>
    <w:rsid w:val="00E529F9"/>
    <w:rsid w:val="00E570B4"/>
    <w:rsid w:val="00E70386"/>
    <w:rsid w:val="00E87EE2"/>
    <w:rsid w:val="00E96662"/>
    <w:rsid w:val="00EC0E66"/>
    <w:rsid w:val="00EC47A8"/>
    <w:rsid w:val="00F02BD5"/>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congatec.com/11th-gen-intel-core/" TargetMode="External"/><Relationship Id="rId18" Type="http://schemas.openxmlformats.org/officeDocument/2006/relationships/hyperlink" Target="https://mobile.twitter.com/congatecA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info@prismapr.com" TargetMode="External"/><Relationship Id="rId12" Type="http://schemas.openxmlformats.org/officeDocument/2006/relationships/image" Target="media/image3.jpeg"/><Relationship Id="rId17" Type="http://schemas.openxmlformats.org/officeDocument/2006/relationships/hyperlink" Target="https://www.linkedin.com/company/455449" TargetMode="External"/><Relationship Id="rId2" Type="http://schemas.openxmlformats.org/officeDocument/2006/relationships/settings" Target="setting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congatec.com/11th-gen-intel-core/" TargetMode="External"/><Relationship Id="rId5" Type="http://schemas.openxmlformats.org/officeDocument/2006/relationships/hyperlink" Target="mailto:info@congatec.com" TargetMode="External"/><Relationship Id="rId15" Type="http://schemas.openxmlformats.org/officeDocument/2006/relationships/hyperlink" Target="http://www.congatec.com/en/products/com-express-type-6/conga-tc570/" TargetMode="External"/><Relationship Id="rId10" Type="http://schemas.openxmlformats.org/officeDocument/2006/relationships/hyperlink" Target="https://www.congatec.com/es/congatec/notas-de-prensa.html" TargetMode="External"/><Relationship Id="rId19" Type="http://schemas.openxmlformats.org/officeDocument/2006/relationships/hyperlink" Target="http://www.youtube.com/congatecAE"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congatec.com/en/products/com-hpc/conga-hpcctlu/" TargetMode="External"/><Relationship Id="rId22"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6351</Characters>
  <Application>Microsoft Office Word</Application>
  <DocSecurity>0</DocSecurity>
  <Lines>52</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8</cp:revision>
  <dcterms:created xsi:type="dcterms:W3CDTF">2020-09-02T14:39:00Z</dcterms:created>
  <dcterms:modified xsi:type="dcterms:W3CDTF">2020-09-02T16:26:00Z</dcterms:modified>
</cp:coreProperties>
</file>