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8AC" w:rsidRPr="00FE0862" w:rsidRDefault="00D108AC" w:rsidP="00D108AC">
      <w:pPr>
        <w:spacing w:after="120"/>
        <w:rPr>
          <w:rFonts w:ascii="Arial" w:eastAsia="Arial" w:hAnsi="Arial" w:cs="Arial"/>
          <w:b/>
          <w:sz w:val="20"/>
          <w:u w:val="single"/>
        </w:rPr>
      </w:pPr>
      <w:bookmarkStart w:id="0" w:name="_GoBack"/>
      <w:bookmarkEnd w:id="0"/>
      <w:r w:rsidRPr="00FE0862">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D108AC" w:rsidRPr="00FE0862" w:rsidTr="00855286">
        <w:trPr>
          <w:trHeight w:val="270"/>
        </w:trPr>
        <w:tc>
          <w:tcPr>
            <w:tcW w:w="2552" w:type="dxa"/>
            <w:shd w:val="clear" w:color="auto" w:fill="auto"/>
          </w:tcPr>
          <w:p w:rsidR="00D108AC" w:rsidRPr="00FE0862" w:rsidRDefault="00D108AC" w:rsidP="00855286">
            <w:pPr>
              <w:pStyle w:val="Standard1"/>
              <w:snapToGrid w:val="0"/>
              <w:ind w:right="-1058"/>
              <w:rPr>
                <w:rFonts w:ascii="Arial" w:hAnsi="Arial" w:cs="Arial"/>
                <w:b/>
                <w:sz w:val="20"/>
                <w:u w:val="single"/>
              </w:rPr>
            </w:pPr>
            <w:r w:rsidRPr="00FE0862">
              <w:rPr>
                <w:rFonts w:ascii="Arial" w:hAnsi="Arial" w:cs="Arial"/>
                <w:b/>
                <w:sz w:val="20"/>
                <w:u w:val="single"/>
              </w:rPr>
              <w:t>Leserkontakt:</w:t>
            </w:r>
          </w:p>
        </w:tc>
        <w:tc>
          <w:tcPr>
            <w:tcW w:w="2551" w:type="dxa"/>
            <w:shd w:val="clear" w:color="auto" w:fill="auto"/>
          </w:tcPr>
          <w:p w:rsidR="00D108AC" w:rsidRPr="00FE0862" w:rsidRDefault="00D108AC" w:rsidP="00855286">
            <w:pPr>
              <w:pStyle w:val="Standard1"/>
              <w:snapToGrid w:val="0"/>
              <w:rPr>
                <w:rFonts w:ascii="Arial" w:hAnsi="Arial" w:cs="Arial"/>
                <w:b/>
                <w:sz w:val="20"/>
                <w:u w:val="single"/>
              </w:rPr>
            </w:pPr>
            <w:r w:rsidRPr="00FE0862">
              <w:rPr>
                <w:rFonts w:ascii="Arial" w:hAnsi="Arial" w:cs="Arial"/>
                <w:b/>
                <w:sz w:val="20"/>
                <w:u w:val="single"/>
              </w:rPr>
              <w:t>Pressekontakt:</w:t>
            </w:r>
          </w:p>
        </w:tc>
      </w:tr>
      <w:tr w:rsidR="00D108AC" w:rsidRPr="00FE0862" w:rsidTr="00855286">
        <w:tblPrEx>
          <w:tblCellMar>
            <w:left w:w="70" w:type="dxa"/>
            <w:right w:w="70" w:type="dxa"/>
          </w:tblCellMar>
        </w:tblPrEx>
        <w:trPr>
          <w:trHeight w:val="227"/>
        </w:trPr>
        <w:tc>
          <w:tcPr>
            <w:tcW w:w="2552" w:type="dxa"/>
            <w:shd w:val="clear" w:color="auto" w:fill="auto"/>
          </w:tcPr>
          <w:p w:rsidR="00D108AC" w:rsidRPr="00FE0862" w:rsidRDefault="00D108AC" w:rsidP="00855286">
            <w:pPr>
              <w:pStyle w:val="Standard1"/>
              <w:snapToGrid w:val="0"/>
              <w:spacing w:before="80"/>
              <w:ind w:right="-1058"/>
              <w:rPr>
                <w:rFonts w:ascii="Arial" w:hAnsi="Arial" w:cs="Arial"/>
                <w:b/>
                <w:sz w:val="18"/>
                <w:szCs w:val="18"/>
              </w:rPr>
            </w:pPr>
            <w:r w:rsidRPr="00FE0862">
              <w:rPr>
                <w:rFonts w:ascii="Arial" w:hAnsi="Arial" w:cs="Arial"/>
                <w:b/>
                <w:sz w:val="18"/>
                <w:szCs w:val="18"/>
              </w:rPr>
              <w:t>congatec AG</w:t>
            </w:r>
          </w:p>
        </w:tc>
        <w:tc>
          <w:tcPr>
            <w:tcW w:w="2551" w:type="dxa"/>
            <w:shd w:val="clear" w:color="auto" w:fill="auto"/>
          </w:tcPr>
          <w:p w:rsidR="00D108AC" w:rsidRPr="00FE0862" w:rsidRDefault="00D108AC" w:rsidP="00855286">
            <w:pPr>
              <w:pStyle w:val="Standard1"/>
              <w:snapToGrid w:val="0"/>
              <w:spacing w:before="80"/>
              <w:rPr>
                <w:rFonts w:ascii="Arial" w:hAnsi="Arial" w:cs="Arial"/>
                <w:b/>
                <w:sz w:val="18"/>
                <w:szCs w:val="18"/>
              </w:rPr>
            </w:pPr>
            <w:r w:rsidRPr="00FE0862">
              <w:rPr>
                <w:rFonts w:ascii="Arial" w:hAnsi="Arial" w:cs="Arial"/>
                <w:b/>
                <w:sz w:val="18"/>
                <w:szCs w:val="18"/>
              </w:rPr>
              <w:t xml:space="preserve">SAMS Network </w:t>
            </w:r>
          </w:p>
        </w:tc>
      </w:tr>
      <w:tr w:rsidR="00D108AC" w:rsidRPr="00FE0862" w:rsidTr="00855286">
        <w:tblPrEx>
          <w:tblCellMar>
            <w:left w:w="70" w:type="dxa"/>
            <w:right w:w="70" w:type="dxa"/>
          </w:tblCellMar>
        </w:tblPrEx>
        <w:trPr>
          <w:trHeight w:val="101"/>
        </w:trPr>
        <w:tc>
          <w:tcPr>
            <w:tcW w:w="2552" w:type="dxa"/>
            <w:shd w:val="clear" w:color="auto" w:fill="auto"/>
          </w:tcPr>
          <w:p w:rsidR="00D108AC" w:rsidRPr="00FE0862" w:rsidRDefault="00D108AC" w:rsidP="00855286">
            <w:pPr>
              <w:pStyle w:val="Standard1"/>
              <w:snapToGrid w:val="0"/>
              <w:spacing w:before="20"/>
              <w:rPr>
                <w:rFonts w:ascii="Arial" w:hAnsi="Arial" w:cs="Arial"/>
                <w:sz w:val="18"/>
                <w:szCs w:val="18"/>
              </w:rPr>
            </w:pPr>
            <w:r w:rsidRPr="00FE0862">
              <w:rPr>
                <w:rFonts w:ascii="Arial" w:hAnsi="Arial" w:cs="Arial"/>
                <w:sz w:val="18"/>
                <w:szCs w:val="18"/>
              </w:rPr>
              <w:t>Christian Eder</w:t>
            </w:r>
          </w:p>
        </w:tc>
        <w:tc>
          <w:tcPr>
            <w:tcW w:w="2551" w:type="dxa"/>
            <w:shd w:val="clear" w:color="auto" w:fill="auto"/>
          </w:tcPr>
          <w:p w:rsidR="00D108AC" w:rsidRPr="00FE0862" w:rsidRDefault="00D108AC" w:rsidP="00855286">
            <w:pPr>
              <w:pStyle w:val="Standard1"/>
              <w:snapToGrid w:val="0"/>
              <w:spacing w:before="20"/>
              <w:rPr>
                <w:rFonts w:ascii="Arial" w:hAnsi="Arial" w:cs="Arial"/>
                <w:sz w:val="18"/>
                <w:szCs w:val="18"/>
              </w:rPr>
            </w:pPr>
            <w:r w:rsidRPr="00FE0862">
              <w:rPr>
                <w:rFonts w:ascii="Arial" w:hAnsi="Arial" w:cs="Arial"/>
                <w:sz w:val="18"/>
                <w:szCs w:val="18"/>
              </w:rPr>
              <w:t>Michael Hennen</w:t>
            </w:r>
          </w:p>
        </w:tc>
      </w:tr>
      <w:tr w:rsidR="00D108AC" w:rsidRPr="00FE0862" w:rsidTr="00855286">
        <w:tblPrEx>
          <w:tblCellMar>
            <w:left w:w="70" w:type="dxa"/>
            <w:right w:w="70" w:type="dxa"/>
          </w:tblCellMar>
        </w:tblPrEx>
        <w:trPr>
          <w:trHeight w:val="227"/>
        </w:trPr>
        <w:tc>
          <w:tcPr>
            <w:tcW w:w="2552" w:type="dxa"/>
            <w:shd w:val="clear" w:color="auto" w:fill="auto"/>
          </w:tcPr>
          <w:p w:rsidR="00D108AC" w:rsidRPr="00FE0862" w:rsidRDefault="00D108AC" w:rsidP="00855286">
            <w:pPr>
              <w:pStyle w:val="Standard1"/>
              <w:snapToGrid w:val="0"/>
              <w:spacing w:before="20"/>
              <w:rPr>
                <w:rFonts w:ascii="Arial" w:hAnsi="Arial" w:cs="Arial"/>
                <w:sz w:val="18"/>
                <w:szCs w:val="18"/>
              </w:rPr>
            </w:pPr>
            <w:r w:rsidRPr="00FE0862">
              <w:rPr>
                <w:rFonts w:ascii="Arial" w:hAnsi="Arial" w:cs="Arial"/>
                <w:sz w:val="18"/>
                <w:szCs w:val="18"/>
              </w:rPr>
              <w:t>Telefon: +49-991-2700-0</w:t>
            </w:r>
          </w:p>
        </w:tc>
        <w:tc>
          <w:tcPr>
            <w:tcW w:w="2551" w:type="dxa"/>
            <w:shd w:val="clear" w:color="auto" w:fill="auto"/>
          </w:tcPr>
          <w:p w:rsidR="00D108AC" w:rsidRPr="00FE0862" w:rsidRDefault="00D108AC" w:rsidP="00855286">
            <w:pPr>
              <w:pStyle w:val="Standard1"/>
              <w:snapToGrid w:val="0"/>
              <w:spacing w:before="20"/>
              <w:rPr>
                <w:rFonts w:ascii="Arial" w:hAnsi="Arial" w:cs="Arial"/>
                <w:sz w:val="18"/>
                <w:szCs w:val="18"/>
              </w:rPr>
            </w:pPr>
            <w:r w:rsidRPr="00FE0862">
              <w:rPr>
                <w:rFonts w:ascii="Arial" w:hAnsi="Arial" w:cs="Arial"/>
                <w:sz w:val="18"/>
                <w:szCs w:val="18"/>
              </w:rPr>
              <w:t>Telefon: +49-2405-4526720</w:t>
            </w:r>
          </w:p>
        </w:tc>
      </w:tr>
      <w:tr w:rsidR="00D108AC" w:rsidRPr="00FE0862" w:rsidTr="00855286">
        <w:tblPrEx>
          <w:tblCellMar>
            <w:left w:w="70" w:type="dxa"/>
            <w:right w:w="70" w:type="dxa"/>
          </w:tblCellMar>
        </w:tblPrEx>
        <w:trPr>
          <w:trHeight w:val="273"/>
        </w:trPr>
        <w:tc>
          <w:tcPr>
            <w:tcW w:w="2552" w:type="dxa"/>
            <w:shd w:val="clear" w:color="auto" w:fill="auto"/>
          </w:tcPr>
          <w:p w:rsidR="00D108AC" w:rsidRPr="00FE0862" w:rsidRDefault="004C2A97" w:rsidP="00855286">
            <w:pPr>
              <w:pStyle w:val="Standard1"/>
              <w:snapToGrid w:val="0"/>
              <w:spacing w:before="20"/>
              <w:rPr>
                <w:rFonts w:ascii="Arial" w:hAnsi="Arial" w:cs="Arial"/>
                <w:sz w:val="18"/>
                <w:szCs w:val="18"/>
              </w:rPr>
            </w:pPr>
            <w:hyperlink r:id="rId9" w:history="1">
              <w:r w:rsidR="00D108AC" w:rsidRPr="00FE0862">
                <w:rPr>
                  <w:rStyle w:val="Hyperlink"/>
                  <w:rFonts w:ascii="Arial" w:hAnsi="Arial" w:cs="Arial"/>
                  <w:sz w:val="18"/>
                  <w:szCs w:val="18"/>
                </w:rPr>
                <w:t>info@congatec.com</w:t>
              </w:r>
            </w:hyperlink>
            <w:r w:rsidR="00D108AC" w:rsidRPr="00FE0862">
              <w:rPr>
                <w:rFonts w:ascii="Arial" w:hAnsi="Arial" w:cs="Arial"/>
                <w:sz w:val="18"/>
                <w:szCs w:val="18"/>
              </w:rPr>
              <w:t xml:space="preserve"> </w:t>
            </w:r>
          </w:p>
          <w:p w:rsidR="00D108AC" w:rsidRPr="00FE0862" w:rsidRDefault="004C2A97" w:rsidP="00855286">
            <w:pPr>
              <w:pStyle w:val="Standard1"/>
              <w:snapToGrid w:val="0"/>
              <w:spacing w:before="20"/>
              <w:rPr>
                <w:rFonts w:ascii="Arial" w:hAnsi="Arial" w:cs="Arial"/>
                <w:sz w:val="18"/>
                <w:szCs w:val="18"/>
              </w:rPr>
            </w:pPr>
            <w:hyperlink r:id="rId10" w:history="1">
              <w:r w:rsidR="00D108AC" w:rsidRPr="00FE0862">
                <w:rPr>
                  <w:rStyle w:val="Hyperlink"/>
                  <w:rFonts w:ascii="Arial" w:hAnsi="Arial" w:cs="Arial"/>
                  <w:sz w:val="18"/>
                  <w:szCs w:val="18"/>
                </w:rPr>
                <w:t>www.congatec.com</w:t>
              </w:r>
            </w:hyperlink>
            <w:r w:rsidR="00D108AC" w:rsidRPr="00FE0862">
              <w:rPr>
                <w:rFonts w:ascii="Arial" w:hAnsi="Arial" w:cs="Arial"/>
                <w:sz w:val="18"/>
                <w:szCs w:val="18"/>
              </w:rPr>
              <w:t xml:space="preserve"> </w:t>
            </w:r>
          </w:p>
        </w:tc>
        <w:tc>
          <w:tcPr>
            <w:tcW w:w="2551" w:type="dxa"/>
            <w:shd w:val="clear" w:color="auto" w:fill="auto"/>
          </w:tcPr>
          <w:p w:rsidR="00D108AC" w:rsidRPr="00FE0862" w:rsidRDefault="004C2A97" w:rsidP="00855286">
            <w:pPr>
              <w:pStyle w:val="Standard1"/>
              <w:snapToGrid w:val="0"/>
              <w:spacing w:before="20"/>
              <w:rPr>
                <w:rFonts w:ascii="Arial" w:hAnsi="Arial" w:cs="Arial"/>
                <w:sz w:val="18"/>
                <w:szCs w:val="18"/>
              </w:rPr>
            </w:pPr>
            <w:hyperlink r:id="rId11" w:history="1">
              <w:r w:rsidR="00D108AC" w:rsidRPr="00FE0862">
                <w:rPr>
                  <w:rStyle w:val="Hyperlink"/>
                  <w:rFonts w:ascii="Arial" w:hAnsi="Arial" w:cs="Arial"/>
                  <w:sz w:val="18"/>
                  <w:szCs w:val="18"/>
                </w:rPr>
                <w:t>info@sams-network.com</w:t>
              </w:r>
            </w:hyperlink>
            <w:r w:rsidR="00D108AC" w:rsidRPr="00FE0862">
              <w:rPr>
                <w:rFonts w:ascii="Arial" w:hAnsi="Arial" w:cs="Arial"/>
                <w:sz w:val="18"/>
                <w:szCs w:val="18"/>
              </w:rPr>
              <w:t xml:space="preserve"> </w:t>
            </w:r>
          </w:p>
          <w:p w:rsidR="00D108AC" w:rsidRPr="00FE0862" w:rsidRDefault="004C2A97" w:rsidP="00855286">
            <w:pPr>
              <w:pStyle w:val="Standard1"/>
              <w:snapToGrid w:val="0"/>
              <w:spacing w:before="20"/>
              <w:rPr>
                <w:rFonts w:ascii="Arial" w:hAnsi="Arial" w:cs="Arial"/>
                <w:sz w:val="18"/>
                <w:szCs w:val="18"/>
              </w:rPr>
            </w:pPr>
            <w:hyperlink r:id="rId12" w:history="1">
              <w:r w:rsidR="00D108AC" w:rsidRPr="00FE0862">
                <w:rPr>
                  <w:rStyle w:val="Hyperlink"/>
                  <w:rFonts w:ascii="Arial" w:hAnsi="Arial" w:cs="Arial"/>
                  <w:sz w:val="18"/>
                  <w:szCs w:val="18"/>
                </w:rPr>
                <w:t>www.sams-network.com</w:t>
              </w:r>
            </w:hyperlink>
            <w:r w:rsidR="00D108AC" w:rsidRPr="00FE0862">
              <w:rPr>
                <w:rFonts w:ascii="Arial" w:hAnsi="Arial" w:cs="Arial"/>
                <w:sz w:val="18"/>
                <w:szCs w:val="18"/>
              </w:rPr>
              <w:t xml:space="preserve"> </w:t>
            </w:r>
          </w:p>
        </w:tc>
      </w:tr>
    </w:tbl>
    <w:p w:rsidR="00D108AC" w:rsidRPr="00FE0862" w:rsidRDefault="00D108AC" w:rsidP="00D108AC">
      <w:pPr>
        <w:rPr>
          <w:rFonts w:ascii="Arial" w:hAnsi="Arial" w:cs="Arial"/>
          <w:i/>
          <w:iCs/>
          <w:color w:val="000000"/>
          <w:sz w:val="16"/>
          <w:szCs w:val="16"/>
        </w:rPr>
      </w:pPr>
    </w:p>
    <w:p w:rsidR="00D108AC" w:rsidRPr="00FE0862" w:rsidRDefault="00D108AC" w:rsidP="00D108AC">
      <w:pPr>
        <w:rPr>
          <w:rFonts w:ascii="Arial" w:hAnsi="Arial" w:cs="Arial"/>
          <w:i/>
          <w:iCs/>
          <w:color w:val="000000"/>
          <w:sz w:val="16"/>
          <w:szCs w:val="16"/>
        </w:rPr>
      </w:pPr>
    </w:p>
    <w:p w:rsidR="00D108AC" w:rsidRPr="00FE0862" w:rsidRDefault="00D108AC" w:rsidP="00D108AC">
      <w:pPr>
        <w:rPr>
          <w:rFonts w:ascii="Arial" w:hAnsi="Arial" w:cs="Arial"/>
          <w:i/>
          <w:iCs/>
          <w:color w:val="000000"/>
          <w:sz w:val="16"/>
          <w:szCs w:val="16"/>
        </w:rPr>
      </w:pPr>
    </w:p>
    <w:p w:rsidR="00D108AC" w:rsidRPr="00FE0862" w:rsidRDefault="00AD2564" w:rsidP="00D108AC">
      <w:pPr>
        <w:rPr>
          <w:rFonts w:ascii="Arial" w:hAnsi="Arial" w:cs="Arial"/>
          <w:i/>
          <w:iCs/>
          <w:color w:val="000000"/>
          <w:sz w:val="16"/>
          <w:szCs w:val="16"/>
        </w:rPr>
      </w:pPr>
      <w:r w:rsidRPr="00FE0862">
        <w:rPr>
          <w:rFonts w:ascii="Arial" w:hAnsi="Arial" w:cs="Arial"/>
          <w:i/>
          <w:iCs/>
          <w:noProof/>
          <w:color w:val="000000"/>
          <w:sz w:val="16"/>
          <w:szCs w:val="16"/>
          <w:lang w:eastAsia="de-DE"/>
        </w:rPr>
        <w:drawing>
          <wp:inline distT="0" distB="0" distL="0" distR="0">
            <wp:extent cx="3689039" cy="806492"/>
            <wp:effectExtent l="19050" t="0" r="6661" b="0"/>
            <wp:docPr id="1" name="Grafik 0" descr="Combi-picture-congatec-inside-jason-insid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picture-congatec-inside-jason-inside Kopie.jpg"/>
                    <pic:cNvPicPr/>
                  </pic:nvPicPr>
                  <pic:blipFill>
                    <a:blip r:embed="rId13" cstate="print"/>
                    <a:stretch>
                      <a:fillRect/>
                    </a:stretch>
                  </pic:blipFill>
                  <pic:spPr>
                    <a:xfrm>
                      <a:off x="0" y="0"/>
                      <a:ext cx="3696630" cy="808152"/>
                    </a:xfrm>
                    <a:prstGeom prst="rect">
                      <a:avLst/>
                    </a:prstGeom>
                  </pic:spPr>
                </pic:pic>
              </a:graphicData>
            </a:graphic>
          </wp:inline>
        </w:drawing>
      </w:r>
    </w:p>
    <w:p w:rsidR="00D108AC" w:rsidRPr="00FE0862" w:rsidRDefault="00F41BD8" w:rsidP="00D108AC">
      <w:pPr>
        <w:spacing w:after="120"/>
        <w:rPr>
          <w:rFonts w:ascii="Arial" w:hAnsi="Arial" w:cs="Arial"/>
          <w:i/>
          <w:iCs/>
          <w:color w:val="000000"/>
          <w:sz w:val="16"/>
          <w:szCs w:val="16"/>
        </w:rPr>
      </w:pPr>
      <w:r w:rsidRPr="00FE0862">
        <w:rPr>
          <w:rFonts w:ascii="Arial" w:hAnsi="Arial" w:cs="Arial"/>
          <w:i/>
          <w:iCs/>
          <w:color w:val="000000"/>
          <w:sz w:val="16"/>
          <w:szCs w:val="16"/>
        </w:rPr>
        <w:t>"congatec ist ein weltweit führende</w:t>
      </w:r>
      <w:r w:rsidR="0088154F" w:rsidRPr="00FE0862">
        <w:rPr>
          <w:rFonts w:ascii="Arial" w:hAnsi="Arial" w:cs="Arial"/>
          <w:i/>
          <w:iCs/>
          <w:color w:val="000000"/>
          <w:sz w:val="16"/>
          <w:szCs w:val="16"/>
        </w:rPr>
        <w:t>r</w:t>
      </w:r>
      <w:r w:rsidRPr="00FE0862">
        <w:rPr>
          <w:rFonts w:ascii="Arial" w:hAnsi="Arial" w:cs="Arial"/>
          <w:i/>
          <w:iCs/>
          <w:color w:val="000000"/>
          <w:sz w:val="16"/>
          <w:szCs w:val="16"/>
        </w:rPr>
        <w:t xml:space="preserve"> </w:t>
      </w:r>
      <w:r w:rsidR="0088154F" w:rsidRPr="00FE0862">
        <w:rPr>
          <w:rFonts w:ascii="Arial" w:hAnsi="Arial" w:cs="Arial"/>
          <w:i/>
          <w:iCs/>
          <w:color w:val="000000"/>
          <w:sz w:val="16"/>
          <w:szCs w:val="16"/>
        </w:rPr>
        <w:t>Hersteller von</w:t>
      </w:r>
      <w:r w:rsidRPr="00FE0862">
        <w:rPr>
          <w:rFonts w:ascii="Arial" w:hAnsi="Arial" w:cs="Arial"/>
          <w:i/>
          <w:iCs/>
          <w:color w:val="000000"/>
          <w:sz w:val="16"/>
          <w:szCs w:val="16"/>
        </w:rPr>
        <w:t xml:space="preserve"> Embedded</w:t>
      </w:r>
      <w:r w:rsidR="0088154F" w:rsidRPr="00FE0862">
        <w:rPr>
          <w:rFonts w:ascii="Arial" w:hAnsi="Arial" w:cs="Arial"/>
          <w:i/>
          <w:iCs/>
          <w:color w:val="000000"/>
          <w:sz w:val="16"/>
          <w:szCs w:val="16"/>
        </w:rPr>
        <w:t>-</w:t>
      </w:r>
      <w:r w:rsidRPr="00FE0862">
        <w:rPr>
          <w:rFonts w:ascii="Arial" w:hAnsi="Arial" w:cs="Arial"/>
          <w:i/>
          <w:iCs/>
          <w:color w:val="000000"/>
          <w:sz w:val="16"/>
          <w:szCs w:val="16"/>
        </w:rPr>
        <w:t xml:space="preserve"> und Edge Comput</w:t>
      </w:r>
      <w:r w:rsidR="0088154F" w:rsidRPr="00FE0862">
        <w:rPr>
          <w:rFonts w:ascii="Arial" w:hAnsi="Arial" w:cs="Arial"/>
          <w:i/>
          <w:iCs/>
          <w:color w:val="000000"/>
          <w:sz w:val="16"/>
          <w:szCs w:val="16"/>
        </w:rPr>
        <w:t>er</w:t>
      </w:r>
      <w:r w:rsidRPr="00FE0862">
        <w:rPr>
          <w:rFonts w:ascii="Arial" w:hAnsi="Arial" w:cs="Arial"/>
          <w:i/>
          <w:iCs/>
          <w:color w:val="000000"/>
          <w:sz w:val="16"/>
          <w:szCs w:val="16"/>
        </w:rPr>
        <w:t xml:space="preserve"> </w:t>
      </w:r>
      <w:r w:rsidR="0088154F" w:rsidRPr="00FE0862">
        <w:rPr>
          <w:rFonts w:ascii="Arial" w:hAnsi="Arial" w:cs="Arial"/>
          <w:i/>
          <w:iCs/>
          <w:color w:val="000000"/>
          <w:sz w:val="16"/>
          <w:szCs w:val="16"/>
        </w:rPr>
        <w:t xml:space="preserve">Technologien </w:t>
      </w:r>
      <w:r w:rsidRPr="00FE0862">
        <w:rPr>
          <w:rFonts w:ascii="Arial" w:hAnsi="Arial" w:cs="Arial"/>
          <w:i/>
          <w:iCs/>
          <w:color w:val="000000"/>
          <w:sz w:val="16"/>
          <w:szCs w:val="16"/>
        </w:rPr>
        <w:t xml:space="preserve">mit starken Wachstumschancen </w:t>
      </w:r>
      <w:r w:rsidR="0088154F" w:rsidRPr="00FE0862">
        <w:rPr>
          <w:rFonts w:ascii="Arial" w:hAnsi="Arial" w:cs="Arial"/>
          <w:i/>
          <w:iCs/>
          <w:color w:val="000000"/>
          <w:sz w:val="16"/>
          <w:szCs w:val="16"/>
        </w:rPr>
        <w:t>dank</w:t>
      </w:r>
      <w:r w:rsidRPr="00FE0862">
        <w:rPr>
          <w:rFonts w:ascii="Arial" w:hAnsi="Arial" w:cs="Arial"/>
          <w:i/>
          <w:iCs/>
          <w:color w:val="000000"/>
          <w:sz w:val="16"/>
          <w:szCs w:val="16"/>
        </w:rPr>
        <w:t xml:space="preserve"> </w:t>
      </w:r>
      <w:r w:rsidR="0088154F" w:rsidRPr="00FE0862">
        <w:rPr>
          <w:rFonts w:ascii="Arial" w:hAnsi="Arial" w:cs="Arial"/>
          <w:i/>
          <w:iCs/>
          <w:color w:val="000000"/>
          <w:sz w:val="16"/>
          <w:szCs w:val="16"/>
        </w:rPr>
        <w:t>breit gefächerter</w:t>
      </w:r>
      <w:r w:rsidRPr="00FE0862">
        <w:rPr>
          <w:rFonts w:ascii="Arial" w:hAnsi="Arial" w:cs="Arial"/>
          <w:i/>
          <w:iCs/>
          <w:color w:val="000000"/>
          <w:sz w:val="16"/>
          <w:szCs w:val="16"/>
        </w:rPr>
        <w:t xml:space="preserve"> </w:t>
      </w:r>
      <w:r w:rsidR="0088154F" w:rsidRPr="00FE0862">
        <w:rPr>
          <w:rFonts w:ascii="Arial" w:hAnsi="Arial" w:cs="Arial"/>
          <w:i/>
          <w:iCs/>
          <w:color w:val="000000"/>
          <w:sz w:val="16"/>
          <w:szCs w:val="16"/>
        </w:rPr>
        <w:t>Zielmärkte</w:t>
      </w:r>
      <w:r w:rsidRPr="00FE0862">
        <w:rPr>
          <w:rFonts w:ascii="Arial" w:hAnsi="Arial" w:cs="Arial"/>
          <w:i/>
          <w:iCs/>
          <w:color w:val="000000"/>
          <w:sz w:val="16"/>
          <w:szCs w:val="16"/>
        </w:rPr>
        <w:t xml:space="preserve"> und Kundenbasis" Jason Carlson, CEO, congatec AG</w:t>
      </w:r>
    </w:p>
    <w:p w:rsidR="00AF60DB" w:rsidRPr="00FE0862" w:rsidRDefault="00D108AC" w:rsidP="00D108AC">
      <w:pPr>
        <w:spacing w:after="120"/>
        <w:rPr>
          <w:rFonts w:ascii="Arial" w:hAnsi="Arial" w:cs="Arial"/>
          <w:i/>
          <w:iCs/>
          <w:color w:val="000000"/>
          <w:sz w:val="16"/>
          <w:szCs w:val="16"/>
        </w:rPr>
      </w:pPr>
      <w:r w:rsidRPr="00FE0862">
        <w:rPr>
          <w:rFonts w:ascii="Arial" w:hAnsi="Arial" w:cs="Arial"/>
          <w:i/>
          <w:iCs/>
          <w:color w:val="000000"/>
          <w:sz w:val="16"/>
          <w:szCs w:val="16"/>
        </w:rPr>
        <w:t xml:space="preserve">Text und Foto verfügbar: </w:t>
      </w:r>
      <w:hyperlink r:id="rId14" w:history="1">
        <w:r w:rsidR="00EE5C79" w:rsidRPr="00FE0862">
          <w:rPr>
            <w:rStyle w:val="Hyperlink"/>
            <w:rFonts w:ascii="Arial" w:hAnsi="Arial" w:cs="Arial"/>
            <w:i/>
            <w:iCs/>
            <w:sz w:val="16"/>
            <w:szCs w:val="16"/>
          </w:rPr>
          <w:t>https://www.congatec.com/de/congatec/pressemitteilungen.html</w:t>
        </w:r>
      </w:hyperlink>
      <w:r w:rsidR="00EE5C79" w:rsidRPr="00FE0862">
        <w:rPr>
          <w:rFonts w:ascii="Arial" w:hAnsi="Arial" w:cs="Arial"/>
          <w:i/>
          <w:iCs/>
          <w:color w:val="000000"/>
          <w:sz w:val="16"/>
          <w:szCs w:val="16"/>
        </w:rPr>
        <w:t xml:space="preserve"> </w:t>
      </w:r>
    </w:p>
    <w:p w:rsidR="00D108AC" w:rsidRPr="00FE0862" w:rsidRDefault="00D108AC" w:rsidP="00D108AC">
      <w:pPr>
        <w:pStyle w:val="Pressemitteilung"/>
        <w:rPr>
          <w:rFonts w:cs="Arial"/>
          <w:szCs w:val="24"/>
        </w:rPr>
      </w:pPr>
      <w:r w:rsidRPr="00FE0862">
        <w:rPr>
          <w:rFonts w:cs="Arial"/>
          <w:szCs w:val="24"/>
        </w:rPr>
        <w:t>Pressemitteilung</w:t>
      </w:r>
    </w:p>
    <w:p w:rsidR="0088154F" w:rsidRPr="00FE0862" w:rsidRDefault="0088154F">
      <w:pPr>
        <w:jc w:val="center"/>
        <w:rPr>
          <w:rStyle w:val="Kommentarzeichen1"/>
          <w:rFonts w:ascii="Arial" w:hAnsi="Arial" w:cs="Arial"/>
          <w:sz w:val="22"/>
          <w:szCs w:val="22"/>
        </w:rPr>
      </w:pPr>
    </w:p>
    <w:p w:rsidR="00F57BB5" w:rsidRPr="00FE0862" w:rsidRDefault="0088154F">
      <w:pPr>
        <w:jc w:val="center"/>
        <w:rPr>
          <w:rStyle w:val="Kommentarzeichen1"/>
          <w:rFonts w:ascii="Arial" w:hAnsi="Arial" w:cs="Arial"/>
          <w:sz w:val="22"/>
          <w:szCs w:val="22"/>
        </w:rPr>
      </w:pPr>
      <w:r w:rsidRPr="00FE0862">
        <w:rPr>
          <w:rStyle w:val="Kommentarzeichen1"/>
          <w:rFonts w:ascii="Arial" w:hAnsi="Arial" w:cs="Arial"/>
          <w:sz w:val="22"/>
          <w:szCs w:val="22"/>
        </w:rPr>
        <w:t>DBAG investiert in congatec Holding AG zum Ausbau der Führungsposition von congatec</w:t>
      </w:r>
    </w:p>
    <w:p w:rsidR="0088154F" w:rsidRPr="00FE0862" w:rsidRDefault="0088154F">
      <w:pPr>
        <w:jc w:val="center"/>
        <w:rPr>
          <w:rFonts w:ascii="Arial" w:hAnsi="Arial" w:cs="Arial"/>
          <w:bCs/>
        </w:rPr>
      </w:pPr>
    </w:p>
    <w:p w:rsidR="0025796B" w:rsidRPr="00FE0862" w:rsidRDefault="0088154F" w:rsidP="0025796B">
      <w:pPr>
        <w:jc w:val="center"/>
        <w:rPr>
          <w:rFonts w:ascii="Arial" w:hAnsi="Arial" w:cs="Arial"/>
          <w:b/>
          <w:bCs/>
          <w:sz w:val="30"/>
          <w:szCs w:val="30"/>
        </w:rPr>
      </w:pPr>
      <w:r w:rsidRPr="00FE0862">
        <w:rPr>
          <w:rFonts w:ascii="Arial" w:hAnsi="Arial" w:cs="Arial"/>
          <w:b/>
          <w:bCs/>
          <w:sz w:val="30"/>
          <w:szCs w:val="30"/>
        </w:rPr>
        <w:t xml:space="preserve">Die Zukunft des Edge-Computings </w:t>
      </w:r>
      <w:r w:rsidR="00AD2564" w:rsidRPr="00FE0862">
        <w:rPr>
          <w:rFonts w:ascii="Arial" w:hAnsi="Arial" w:cs="Arial"/>
          <w:b/>
          <w:bCs/>
          <w:sz w:val="30"/>
          <w:szCs w:val="30"/>
        </w:rPr>
        <w:t>beschleunigen</w:t>
      </w:r>
    </w:p>
    <w:p w:rsidR="00297A5C" w:rsidRPr="00FE0862" w:rsidRDefault="00297A5C" w:rsidP="00F4736C">
      <w:pPr>
        <w:spacing w:line="276" w:lineRule="auto"/>
        <w:rPr>
          <w:rStyle w:val="Kommentarzeichen1"/>
          <w:rFonts w:ascii="Arial" w:hAnsi="Arial" w:cs="Arial"/>
          <w:b/>
          <w:sz w:val="22"/>
          <w:szCs w:val="22"/>
        </w:rPr>
      </w:pPr>
    </w:p>
    <w:p w:rsidR="00AD2564" w:rsidRPr="00FE0862" w:rsidRDefault="00BD3EAD" w:rsidP="00AD2564">
      <w:pPr>
        <w:spacing w:line="360" w:lineRule="auto"/>
        <w:rPr>
          <w:rFonts w:ascii="Arial" w:hAnsi="Arial" w:cs="Arial"/>
          <w:sz w:val="22"/>
          <w:szCs w:val="22"/>
        </w:rPr>
      </w:pPr>
      <w:r w:rsidRPr="00BD3EAD">
        <w:rPr>
          <w:rFonts w:ascii="Arial" w:hAnsi="Arial" w:cs="Arial"/>
          <w:b/>
          <w:sz w:val="22"/>
          <w:szCs w:val="22"/>
        </w:rPr>
        <w:t>Deggendorf/Frankfurt am Main</w:t>
      </w:r>
      <w:r w:rsidR="00D108AC" w:rsidRPr="00FE0862">
        <w:rPr>
          <w:rStyle w:val="Kommentarzeichen1"/>
          <w:rFonts w:ascii="Arial" w:hAnsi="Arial" w:cs="Arial"/>
          <w:b/>
          <w:sz w:val="22"/>
          <w:szCs w:val="22"/>
        </w:rPr>
        <w:t xml:space="preserve">, </w:t>
      </w:r>
      <w:r>
        <w:rPr>
          <w:rStyle w:val="Kommentarzeichen1"/>
          <w:rFonts w:ascii="Arial" w:hAnsi="Arial" w:cs="Arial"/>
          <w:b/>
          <w:sz w:val="22"/>
          <w:szCs w:val="22"/>
        </w:rPr>
        <w:t>24</w:t>
      </w:r>
      <w:r w:rsidR="00D108AC" w:rsidRPr="00FE0862">
        <w:rPr>
          <w:rStyle w:val="Kommentarzeichen1"/>
          <w:rFonts w:ascii="Arial" w:hAnsi="Arial" w:cs="Arial"/>
          <w:b/>
          <w:sz w:val="22"/>
          <w:szCs w:val="22"/>
        </w:rPr>
        <w:t xml:space="preserve">. </w:t>
      </w:r>
      <w:r>
        <w:rPr>
          <w:rStyle w:val="Kommentarzeichen1"/>
          <w:rFonts w:ascii="Arial" w:hAnsi="Arial" w:cs="Arial"/>
          <w:b/>
          <w:sz w:val="22"/>
          <w:szCs w:val="22"/>
        </w:rPr>
        <w:t>August</w:t>
      </w:r>
      <w:r w:rsidR="006F35F5" w:rsidRPr="00FE0862">
        <w:rPr>
          <w:rStyle w:val="Kommentarzeichen1"/>
          <w:rFonts w:ascii="Arial" w:hAnsi="Arial" w:cs="Arial"/>
          <w:b/>
          <w:sz w:val="22"/>
          <w:szCs w:val="22"/>
        </w:rPr>
        <w:t xml:space="preserve"> </w:t>
      </w:r>
      <w:r w:rsidR="00D108AC" w:rsidRPr="00FE0862">
        <w:rPr>
          <w:rStyle w:val="Kommentarzeichen1"/>
          <w:rFonts w:ascii="Arial" w:hAnsi="Arial" w:cs="Arial"/>
          <w:b/>
          <w:sz w:val="22"/>
          <w:szCs w:val="22"/>
        </w:rPr>
        <w:t>20</w:t>
      </w:r>
      <w:r w:rsidR="006F35F5" w:rsidRPr="00FE0862">
        <w:rPr>
          <w:rStyle w:val="Kommentarzeichen1"/>
          <w:rFonts w:ascii="Arial" w:hAnsi="Arial" w:cs="Arial"/>
          <w:b/>
          <w:sz w:val="22"/>
          <w:szCs w:val="22"/>
        </w:rPr>
        <w:t>20</w:t>
      </w:r>
      <w:r w:rsidR="00D108AC" w:rsidRPr="00FE0862">
        <w:rPr>
          <w:rStyle w:val="Kommentarzeichen1"/>
          <w:rFonts w:ascii="Arial" w:hAnsi="Arial" w:cs="Arial"/>
          <w:b/>
          <w:sz w:val="22"/>
          <w:szCs w:val="22"/>
        </w:rPr>
        <w:t xml:space="preserve"> * * *</w:t>
      </w:r>
      <w:r w:rsidR="00D108AC" w:rsidRPr="00FE0862">
        <w:rPr>
          <w:rStyle w:val="Kommentarzeichen1"/>
          <w:rFonts w:ascii="Arial" w:hAnsi="Arial" w:cs="Arial"/>
          <w:sz w:val="22"/>
          <w:szCs w:val="22"/>
        </w:rPr>
        <w:t xml:space="preserve"> </w:t>
      </w:r>
      <w:r w:rsidR="00AD2564" w:rsidRPr="00FE0862">
        <w:rPr>
          <w:rStyle w:val="Kommentarzeichen1"/>
          <w:rFonts w:ascii="Arial" w:hAnsi="Arial" w:cs="Arial"/>
          <w:sz w:val="22"/>
          <w:szCs w:val="22"/>
        </w:rPr>
        <w:t>Die</w:t>
      </w:r>
      <w:r w:rsidR="00D108AC" w:rsidRPr="00FE0862">
        <w:rPr>
          <w:rStyle w:val="Kommentarzeichen1"/>
          <w:rFonts w:ascii="Arial" w:hAnsi="Arial" w:cs="Arial"/>
          <w:sz w:val="22"/>
          <w:szCs w:val="22"/>
        </w:rPr>
        <w:t xml:space="preserve"> </w:t>
      </w:r>
      <w:r w:rsidR="00AD2564" w:rsidRPr="00FE0862">
        <w:rPr>
          <w:rFonts w:ascii="Arial" w:hAnsi="Arial" w:cs="Arial"/>
          <w:sz w:val="22"/>
          <w:szCs w:val="22"/>
        </w:rPr>
        <w:t xml:space="preserve">Deutsche </w:t>
      </w:r>
      <w:proofErr w:type="spellStart"/>
      <w:r w:rsidR="00AD2564" w:rsidRPr="00FE0862">
        <w:rPr>
          <w:rFonts w:ascii="Arial" w:hAnsi="Arial" w:cs="Arial"/>
          <w:sz w:val="22"/>
          <w:szCs w:val="22"/>
        </w:rPr>
        <w:t>Beteiligungs</w:t>
      </w:r>
      <w:proofErr w:type="spellEnd"/>
      <w:r w:rsidR="00AD2564" w:rsidRPr="00FE0862">
        <w:rPr>
          <w:rFonts w:ascii="Arial" w:hAnsi="Arial" w:cs="Arial"/>
          <w:sz w:val="22"/>
          <w:szCs w:val="22"/>
        </w:rPr>
        <w:t xml:space="preserve"> AG (DBAG) investiert in die congatec Holding AG (congatec), einem führenden Hersteller von Embedded</w:t>
      </w:r>
      <w:r w:rsidR="00FE0862" w:rsidRPr="00FE0862">
        <w:rPr>
          <w:rFonts w:ascii="Arial" w:hAnsi="Arial" w:cs="Arial"/>
          <w:sz w:val="22"/>
          <w:szCs w:val="22"/>
        </w:rPr>
        <w:t>-</w:t>
      </w:r>
      <w:r w:rsidR="00AD2564" w:rsidRPr="00FE0862">
        <w:rPr>
          <w:rFonts w:ascii="Arial" w:hAnsi="Arial" w:cs="Arial"/>
          <w:sz w:val="22"/>
          <w:szCs w:val="22"/>
        </w:rPr>
        <w:t xml:space="preserve"> und Edge Computing Technologien. congatec erwirtschaftet derzeit mehr als zwei Drittel des Umsatzes mit Kunden aus Europa, sieht seinen Umsatzanteil mit Kunden aus USA und Asien rapide wachsen und erwartet eine Beschleunigung dieses Trends. Neben der stärkeren Internationalisierung </w:t>
      </w:r>
      <w:r w:rsidR="00FE0862" w:rsidRPr="00FE0862">
        <w:rPr>
          <w:rFonts w:ascii="Arial" w:hAnsi="Arial" w:cs="Arial"/>
          <w:sz w:val="22"/>
          <w:szCs w:val="22"/>
        </w:rPr>
        <w:t>soll</w:t>
      </w:r>
      <w:r w:rsidR="00AD2564" w:rsidRPr="00FE0862">
        <w:rPr>
          <w:rFonts w:ascii="Arial" w:hAnsi="Arial" w:cs="Arial"/>
          <w:sz w:val="22"/>
          <w:szCs w:val="22"/>
        </w:rPr>
        <w:t xml:space="preserve"> auch die Erweiterung der Produktpalette um Computermodule für neue Prozessortypen das Wachstum des Unternehmens vorantreiben. Ein wesentlicher Treiber dafür ist die rasch wachsende Nachfrage nach Hochleistungs-Computing-Lösungen – einschließlich industriellem und taktilem </w:t>
      </w:r>
      <w:proofErr w:type="spellStart"/>
      <w:r w:rsidR="00AD2564" w:rsidRPr="00FE0862">
        <w:rPr>
          <w:rFonts w:ascii="Arial" w:hAnsi="Arial" w:cs="Arial"/>
          <w:sz w:val="22"/>
          <w:szCs w:val="22"/>
        </w:rPr>
        <w:t>IoT</w:t>
      </w:r>
      <w:proofErr w:type="spellEnd"/>
      <w:r w:rsidR="00AD2564" w:rsidRPr="00FE0862">
        <w:rPr>
          <w:rFonts w:ascii="Arial" w:hAnsi="Arial" w:cs="Arial"/>
          <w:sz w:val="22"/>
          <w:szCs w:val="22"/>
        </w:rPr>
        <w:t xml:space="preserve">, künstlicher Intelligenz und weiterer Edge-Anwendungen, die Rechenleistung direkt im Gerät in Echtzeit und nicht in der Cloud benötigen. Darüber hinaus setzt </w:t>
      </w:r>
      <w:proofErr w:type="spellStart"/>
      <w:r w:rsidR="00AD2564" w:rsidRPr="00FE0862">
        <w:rPr>
          <w:rFonts w:ascii="Arial" w:hAnsi="Arial" w:cs="Arial"/>
          <w:sz w:val="22"/>
          <w:szCs w:val="22"/>
        </w:rPr>
        <w:t>congatec's</w:t>
      </w:r>
      <w:proofErr w:type="spellEnd"/>
      <w:r w:rsidR="00AD2564" w:rsidRPr="00FE0862">
        <w:rPr>
          <w:rFonts w:ascii="Arial" w:hAnsi="Arial" w:cs="Arial"/>
          <w:sz w:val="22"/>
          <w:szCs w:val="22"/>
        </w:rPr>
        <w:t xml:space="preserve"> innovative RTS Hypervisor Software neue Maßstäbe in Bezug auf Echtzeit-Performance und Virtualisierung – sowohl als eigenständige Softwarelösung als auch im Verbund mit den von congatec produzierten Computermodulen.</w:t>
      </w:r>
    </w:p>
    <w:p w:rsidR="00AD2564" w:rsidRPr="00FE0862" w:rsidRDefault="00AD2564" w:rsidP="00AD2564">
      <w:pPr>
        <w:spacing w:line="360" w:lineRule="auto"/>
        <w:rPr>
          <w:rFonts w:ascii="Arial" w:hAnsi="Arial" w:cs="Arial"/>
          <w:sz w:val="22"/>
          <w:szCs w:val="22"/>
        </w:rPr>
      </w:pPr>
    </w:p>
    <w:p w:rsidR="00AD2564" w:rsidRPr="00FE0862" w:rsidRDefault="009E7C54" w:rsidP="00AD2564">
      <w:pPr>
        <w:spacing w:line="360" w:lineRule="auto"/>
        <w:rPr>
          <w:rFonts w:ascii="Arial" w:hAnsi="Arial" w:cs="Arial"/>
          <w:sz w:val="22"/>
          <w:szCs w:val="22"/>
        </w:rPr>
      </w:pPr>
      <w:r w:rsidRPr="00FE0862">
        <w:rPr>
          <w:rFonts w:ascii="Arial" w:hAnsi="Arial" w:cs="Arial"/>
          <w:sz w:val="22"/>
          <w:szCs w:val="22"/>
        </w:rPr>
        <w:t xml:space="preserve">Jason Carlson, Vorstandsvorsitzender der congatec, wies heute darauf hin, dass die Investition der DBAG zum richtigen Zeitpunkt kommt, um </w:t>
      </w:r>
      <w:r w:rsidR="00FE0862" w:rsidRPr="00FE0862">
        <w:rPr>
          <w:rFonts w:ascii="Arial" w:hAnsi="Arial" w:cs="Arial"/>
          <w:sz w:val="22"/>
          <w:szCs w:val="22"/>
        </w:rPr>
        <w:t xml:space="preserve">die </w:t>
      </w:r>
      <w:r w:rsidRPr="00FE0862">
        <w:rPr>
          <w:rFonts w:ascii="Arial" w:hAnsi="Arial" w:cs="Arial"/>
          <w:sz w:val="22"/>
          <w:szCs w:val="22"/>
        </w:rPr>
        <w:t>diverse</w:t>
      </w:r>
      <w:r w:rsidR="00FE0862" w:rsidRPr="00FE0862">
        <w:rPr>
          <w:rFonts w:ascii="Arial" w:hAnsi="Arial" w:cs="Arial"/>
          <w:sz w:val="22"/>
          <w:szCs w:val="22"/>
        </w:rPr>
        <w:t>n</w:t>
      </w:r>
      <w:r w:rsidRPr="00FE0862">
        <w:rPr>
          <w:rFonts w:ascii="Arial" w:hAnsi="Arial" w:cs="Arial"/>
          <w:sz w:val="22"/>
          <w:szCs w:val="22"/>
        </w:rPr>
        <w:t xml:space="preserve"> Marktpotentiale, die durch Covid-19 </w:t>
      </w:r>
      <w:r w:rsidR="00FE0862" w:rsidRPr="00FE0862">
        <w:rPr>
          <w:rFonts w:ascii="Arial" w:hAnsi="Arial" w:cs="Arial"/>
          <w:sz w:val="22"/>
          <w:szCs w:val="22"/>
        </w:rPr>
        <w:t xml:space="preserve">sogar </w:t>
      </w:r>
      <w:r w:rsidRPr="00FE0862">
        <w:rPr>
          <w:rFonts w:ascii="Arial" w:hAnsi="Arial" w:cs="Arial"/>
          <w:sz w:val="22"/>
          <w:szCs w:val="22"/>
        </w:rPr>
        <w:t>zunehmen, zu erschließen:</w:t>
      </w:r>
      <w:r w:rsidR="00FE0862" w:rsidRPr="00FE0862">
        <w:rPr>
          <w:rFonts w:ascii="Arial" w:hAnsi="Arial" w:cs="Arial"/>
          <w:sz w:val="22"/>
          <w:szCs w:val="22"/>
        </w:rPr>
        <w:t xml:space="preserve"> </w:t>
      </w:r>
      <w:r w:rsidRPr="00FE0862">
        <w:rPr>
          <w:rFonts w:ascii="Arial" w:hAnsi="Arial" w:cs="Arial"/>
          <w:sz w:val="22"/>
          <w:szCs w:val="22"/>
        </w:rPr>
        <w:t>„</w:t>
      </w:r>
      <w:r w:rsidR="00FE0862">
        <w:rPr>
          <w:rFonts w:ascii="Arial" w:hAnsi="Arial" w:cs="Arial"/>
          <w:sz w:val="22"/>
          <w:szCs w:val="22"/>
        </w:rPr>
        <w:t>In</w:t>
      </w:r>
      <w:r w:rsidRPr="00FE0862">
        <w:rPr>
          <w:rFonts w:ascii="Arial" w:hAnsi="Arial" w:cs="Arial"/>
          <w:sz w:val="22"/>
          <w:szCs w:val="22"/>
        </w:rPr>
        <w:t xml:space="preserve"> der DBAG haben wir einen starken Partner für die Weiterentwicklung unseres Unternehmens gefunden, der sich in wesentlichen Endmärkten unserer Kunden gut auskennt und </w:t>
      </w:r>
      <w:r w:rsidR="00BF2013">
        <w:rPr>
          <w:rFonts w:ascii="Arial" w:hAnsi="Arial" w:cs="Arial"/>
          <w:sz w:val="22"/>
          <w:szCs w:val="22"/>
        </w:rPr>
        <w:t xml:space="preserve">zugleich </w:t>
      </w:r>
      <w:r w:rsidRPr="00FE0862">
        <w:rPr>
          <w:rFonts w:ascii="Arial" w:hAnsi="Arial" w:cs="Arial"/>
          <w:sz w:val="22"/>
          <w:szCs w:val="22"/>
        </w:rPr>
        <w:lastRenderedPageBreak/>
        <w:t xml:space="preserve">Finanzierungskompetenz und M&amp;A-Erfahrung mitbringt – mit der DBAG und dem DBAG Fund VIII sind wir gut aufgestellt, </w:t>
      </w:r>
      <w:r w:rsidR="00BF2013">
        <w:rPr>
          <w:rFonts w:ascii="Arial" w:hAnsi="Arial" w:cs="Arial"/>
          <w:sz w:val="22"/>
          <w:szCs w:val="22"/>
        </w:rPr>
        <w:t xml:space="preserve">um </w:t>
      </w:r>
      <w:r w:rsidR="00FE0862">
        <w:rPr>
          <w:rFonts w:ascii="Arial" w:hAnsi="Arial" w:cs="Arial"/>
          <w:sz w:val="22"/>
          <w:szCs w:val="22"/>
        </w:rPr>
        <w:t>die</w:t>
      </w:r>
      <w:r w:rsidRPr="00FE0862">
        <w:rPr>
          <w:rFonts w:ascii="Arial" w:hAnsi="Arial" w:cs="Arial"/>
          <w:sz w:val="22"/>
          <w:szCs w:val="22"/>
        </w:rPr>
        <w:t xml:space="preserve"> expandierenden Marktchancen zu nutzen.“</w:t>
      </w:r>
    </w:p>
    <w:p w:rsidR="009E7C54" w:rsidRPr="00FE0862" w:rsidRDefault="009E7C54" w:rsidP="00AD2564">
      <w:pPr>
        <w:spacing w:line="360" w:lineRule="auto"/>
        <w:rPr>
          <w:rFonts w:ascii="Arial" w:hAnsi="Arial" w:cs="Arial"/>
          <w:sz w:val="22"/>
          <w:szCs w:val="22"/>
        </w:rPr>
      </w:pPr>
    </w:p>
    <w:p w:rsidR="009E7C54" w:rsidRPr="00FE0862" w:rsidRDefault="009E7C54" w:rsidP="009E7C54">
      <w:pPr>
        <w:spacing w:line="360" w:lineRule="auto"/>
        <w:rPr>
          <w:rFonts w:ascii="Arial" w:hAnsi="Arial" w:cs="Arial"/>
          <w:sz w:val="22"/>
          <w:szCs w:val="22"/>
        </w:rPr>
      </w:pPr>
      <w:r w:rsidRPr="00FE0862">
        <w:rPr>
          <w:rFonts w:ascii="Arial" w:hAnsi="Arial" w:cs="Arial"/>
          <w:sz w:val="22"/>
          <w:szCs w:val="22"/>
        </w:rPr>
        <w:t xml:space="preserve">„Wir erwarten ein anhaltend starkes Wachstum in der Digitalisierung“, sagte Dr. Rolf Scheffels, Mitglied des DBAG-Vorstands, aus Anlass der Vertragsunterzeichnung. Und weiter „Die Pandemie hat einen starken Impuls für </w:t>
      </w:r>
      <w:proofErr w:type="gramStart"/>
      <w:r w:rsidRPr="00FE0862">
        <w:rPr>
          <w:rFonts w:ascii="Arial" w:hAnsi="Arial" w:cs="Arial"/>
          <w:sz w:val="22"/>
          <w:szCs w:val="22"/>
        </w:rPr>
        <w:t>das ,Internet</w:t>
      </w:r>
      <w:proofErr w:type="gramEnd"/>
      <w:r w:rsidRPr="00FE0862">
        <w:rPr>
          <w:rFonts w:ascii="Arial" w:hAnsi="Arial" w:cs="Arial"/>
          <w:sz w:val="22"/>
          <w:szCs w:val="22"/>
        </w:rPr>
        <w:t xml:space="preserve"> </w:t>
      </w:r>
      <w:proofErr w:type="spellStart"/>
      <w:r w:rsidRPr="00FE0862">
        <w:rPr>
          <w:rFonts w:ascii="Arial" w:hAnsi="Arial" w:cs="Arial"/>
          <w:sz w:val="22"/>
          <w:szCs w:val="22"/>
        </w:rPr>
        <w:t>of</w:t>
      </w:r>
      <w:proofErr w:type="spellEnd"/>
      <w:r w:rsidRPr="00FE0862">
        <w:rPr>
          <w:rFonts w:ascii="Arial" w:hAnsi="Arial" w:cs="Arial"/>
          <w:sz w:val="22"/>
          <w:szCs w:val="22"/>
        </w:rPr>
        <w:t xml:space="preserve"> Things‘ und ,Industrie 4.0‘ gegeben – das wird der Nachfrage nach den dafür notwendigen Computerbausteinen einen weiteren Schub verleihen.“ Die DBAG hat sich in den vergangenen Jahren intensiv mit Unternehmen im Embedded-Electronics-Bereich beschäftigt und mit der Beteiligung an der </w:t>
      </w:r>
      <w:proofErr w:type="spellStart"/>
      <w:r w:rsidR="00294793">
        <w:rPr>
          <w:rFonts w:ascii="Arial" w:hAnsi="Arial" w:cs="Arial"/>
          <w:sz w:val="22"/>
          <w:szCs w:val="22"/>
        </w:rPr>
        <w:t>D</w:t>
      </w:r>
      <w:r w:rsidRPr="00FE0862">
        <w:rPr>
          <w:rFonts w:ascii="Arial" w:hAnsi="Arial" w:cs="Arial"/>
          <w:sz w:val="22"/>
          <w:szCs w:val="22"/>
        </w:rPr>
        <w:t>uagon</w:t>
      </w:r>
      <w:proofErr w:type="spellEnd"/>
      <w:r w:rsidRPr="00FE0862">
        <w:rPr>
          <w:rFonts w:ascii="Arial" w:hAnsi="Arial" w:cs="Arial"/>
          <w:sz w:val="22"/>
          <w:szCs w:val="22"/>
        </w:rPr>
        <w:t xml:space="preserve"> AG bereits in ein vergleichbares Geschäftsmodell investiert. „Diese Erfahrung hat sich in der Beurteilung der Beteiligungsmöglichkeit jetzt ausgezahlt“, so DBAG-Vorstand Dr. Scheffels.</w:t>
      </w:r>
    </w:p>
    <w:p w:rsidR="00AD2564" w:rsidRPr="00FE0862" w:rsidRDefault="00AD2564" w:rsidP="00AD2564">
      <w:pPr>
        <w:spacing w:line="360" w:lineRule="auto"/>
        <w:rPr>
          <w:rFonts w:ascii="Arial" w:hAnsi="Arial" w:cs="Arial"/>
          <w:sz w:val="22"/>
          <w:szCs w:val="22"/>
        </w:rPr>
      </w:pPr>
    </w:p>
    <w:p w:rsidR="009E7C54" w:rsidRPr="00FE0862" w:rsidRDefault="00294793" w:rsidP="00AD2564">
      <w:pPr>
        <w:spacing w:line="360" w:lineRule="auto"/>
        <w:rPr>
          <w:rFonts w:ascii="Arial" w:hAnsi="Arial" w:cs="Arial"/>
          <w:sz w:val="22"/>
          <w:szCs w:val="22"/>
        </w:rPr>
      </w:pPr>
      <w:r w:rsidRPr="00294793">
        <w:rPr>
          <w:rFonts w:ascii="Arial" w:hAnsi="Arial" w:cs="Arial"/>
          <w:sz w:val="22"/>
          <w:szCs w:val="22"/>
        </w:rPr>
        <w:t>In einem Management-Buyout (MBO) wird der von der DBAG beratene DBAG Fund VIII die Mehrheit der Aktien von den Gr</w:t>
      </w:r>
      <w:r>
        <w:rPr>
          <w:rFonts w:ascii="Arial" w:hAnsi="Arial" w:cs="Arial"/>
          <w:sz w:val="22"/>
          <w:szCs w:val="22"/>
        </w:rPr>
        <w:t xml:space="preserve">ündungsaktionären übernehmen. </w:t>
      </w:r>
      <w:r w:rsidR="009E7C54" w:rsidRPr="00FE0862">
        <w:rPr>
          <w:rFonts w:ascii="Arial" w:hAnsi="Arial" w:cs="Arial"/>
          <w:sz w:val="22"/>
          <w:szCs w:val="22"/>
        </w:rPr>
        <w:t>Über den Kaufpreis haben die Parteien Stillschweigen vereinbart. Der Vollzug des Kaufvertrags steht unter dem Vorbehalt der Zustimmung der Kartellbehörden und ist für das vierte Quartal 2020 vorgesehen.</w:t>
      </w:r>
    </w:p>
    <w:p w:rsidR="00BD3EAD" w:rsidRDefault="00BD3EAD" w:rsidP="00A44F2E">
      <w:pPr>
        <w:pStyle w:val="Standard1"/>
        <w:ind w:right="283"/>
        <w:rPr>
          <w:rFonts w:ascii="Arial" w:hAnsi="Arial" w:cs="Arial"/>
          <w:b/>
          <w:sz w:val="16"/>
          <w:szCs w:val="16"/>
        </w:rPr>
      </w:pPr>
    </w:p>
    <w:p w:rsidR="00A44F2E" w:rsidRPr="00FE0862" w:rsidRDefault="00027983" w:rsidP="00A44F2E">
      <w:pPr>
        <w:pStyle w:val="Standard1"/>
        <w:ind w:right="283"/>
        <w:rPr>
          <w:rFonts w:ascii="Arial" w:hAnsi="Arial" w:cs="Arial"/>
          <w:b/>
          <w:sz w:val="16"/>
          <w:szCs w:val="16"/>
        </w:rPr>
      </w:pPr>
      <w:r w:rsidRPr="00FE0862">
        <w:rPr>
          <w:rFonts w:ascii="Arial" w:hAnsi="Arial" w:cs="Arial"/>
          <w:b/>
          <w:sz w:val="16"/>
          <w:szCs w:val="16"/>
        </w:rPr>
        <w:t>Über congatec</w:t>
      </w:r>
    </w:p>
    <w:p w:rsidR="007207DC" w:rsidRPr="007207DC" w:rsidRDefault="007207DC" w:rsidP="007207DC">
      <w:pPr>
        <w:pStyle w:val="StandardWeb"/>
        <w:spacing w:before="0" w:beforeAutospacing="0" w:after="0" w:afterAutospacing="0"/>
        <w:rPr>
          <w:rFonts w:ascii="Arial" w:hAnsi="Arial" w:cs="Arial"/>
          <w:sz w:val="16"/>
          <w:szCs w:val="16"/>
        </w:rPr>
      </w:pPr>
      <w:r w:rsidRPr="007207DC">
        <w:rPr>
          <w:rFonts w:ascii="Arial" w:hAnsi="Arial" w:cs="Arial"/>
          <w:sz w:val="16"/>
          <w:szCs w:val="16"/>
        </w:rPr>
        <w:t>Die congatec Holding AG (</w:t>
      </w:r>
      <w:hyperlink r:id="rId15" w:history="1">
        <w:r w:rsidRPr="007207DC">
          <w:rPr>
            <w:rFonts w:ascii="Arial" w:hAnsi="Arial" w:cs="Arial"/>
            <w:sz w:val="16"/>
            <w:szCs w:val="16"/>
          </w:rPr>
          <w:t>www.congatec.com</w:t>
        </w:r>
      </w:hyperlink>
      <w:r w:rsidRPr="007207DC">
        <w:rPr>
          <w:rFonts w:ascii="Arial" w:hAnsi="Arial" w:cs="Arial"/>
          <w:sz w:val="16"/>
          <w:szCs w:val="16"/>
        </w:rPr>
        <w:t>) mit Sitz im bayerischen Deggendorf ist ein stark wachsendes Technologieunternehmen im Bereich Embedded-Computing mit Fokus auf leistungsstarken sogenannten Computer-on-Modulen (</w:t>
      </w:r>
      <w:proofErr w:type="spellStart"/>
      <w:r w:rsidRPr="007207DC">
        <w:rPr>
          <w:rFonts w:ascii="Arial" w:hAnsi="Arial" w:cs="Arial"/>
          <w:sz w:val="16"/>
          <w:szCs w:val="16"/>
        </w:rPr>
        <w:t>CoM</w:t>
      </w:r>
      <w:proofErr w:type="spellEnd"/>
      <w:r w:rsidRPr="007207DC">
        <w:rPr>
          <w:rFonts w:ascii="Arial" w:hAnsi="Arial" w:cs="Arial"/>
          <w:sz w:val="16"/>
          <w:szCs w:val="16"/>
        </w:rPr>
        <w:t xml:space="preserve">) und industriellen Single-Board-Computern (SBC). congatec konzentriert sich auf das Hardware-Design von </w:t>
      </w:r>
      <w:proofErr w:type="spellStart"/>
      <w:r w:rsidRPr="007207DC">
        <w:rPr>
          <w:rFonts w:ascii="Arial" w:hAnsi="Arial" w:cs="Arial"/>
          <w:sz w:val="16"/>
          <w:szCs w:val="16"/>
        </w:rPr>
        <w:t>CoMs</w:t>
      </w:r>
      <w:proofErr w:type="spellEnd"/>
      <w:r w:rsidRPr="007207DC">
        <w:rPr>
          <w:rFonts w:ascii="Arial" w:hAnsi="Arial" w:cs="Arial"/>
          <w:sz w:val="16"/>
          <w:szCs w:val="16"/>
        </w:rPr>
        <w:t xml:space="preserve">, auf die rund 80 Prozent des Umsatzes entfallen. </w:t>
      </w:r>
      <w:proofErr w:type="spellStart"/>
      <w:r w:rsidRPr="007207DC">
        <w:rPr>
          <w:rFonts w:ascii="Arial" w:hAnsi="Arial" w:cs="Arial"/>
          <w:sz w:val="16"/>
          <w:szCs w:val="16"/>
        </w:rPr>
        <w:t>CoMs</w:t>
      </w:r>
      <w:proofErr w:type="spellEnd"/>
      <w:r w:rsidRPr="007207DC">
        <w:rPr>
          <w:rFonts w:ascii="Arial" w:hAnsi="Arial" w:cs="Arial"/>
          <w:sz w:val="16"/>
          <w:szCs w:val="16"/>
        </w:rPr>
        <w:t xml:space="preserve"> werden für spezifische Anwendungen innerhalb eines breiteren Systems, zum Beispiel in Industrierobotern, Bildverarbeitung oder Ultraschallgeräten eingesetzt und müssen typischerweise spezielle Anforderungen erfüllen, zum Beispiel hohe Verlässlichkeit sowie Langlebigkeit auch unter widrigen Bedingungen, Echtzeitverarbeitung, Null-Fehlertoleranz oder geringe Größe. </w:t>
      </w:r>
      <w:proofErr w:type="spellStart"/>
      <w:r w:rsidRPr="007207DC">
        <w:rPr>
          <w:rFonts w:ascii="Arial" w:hAnsi="Arial" w:cs="Arial"/>
          <w:sz w:val="16"/>
          <w:szCs w:val="16"/>
        </w:rPr>
        <w:t>CoMs</w:t>
      </w:r>
      <w:proofErr w:type="spellEnd"/>
      <w:r w:rsidRPr="007207DC">
        <w:rPr>
          <w:rFonts w:ascii="Arial" w:hAnsi="Arial" w:cs="Arial"/>
          <w:sz w:val="16"/>
          <w:szCs w:val="16"/>
        </w:rPr>
        <w:t xml:space="preserve"> sind komplette Computing-Einheiten, sie bestehen aus einem Prozessor, dem Speicher und der Prozessorperipherie und sind für bestimmte Anwendungen optimiert. </w:t>
      </w:r>
      <w:proofErr w:type="spellStart"/>
      <w:r w:rsidRPr="007207DC">
        <w:rPr>
          <w:rFonts w:ascii="Arial" w:hAnsi="Arial" w:cs="Arial"/>
          <w:sz w:val="16"/>
          <w:szCs w:val="16"/>
        </w:rPr>
        <w:t>CoMs</w:t>
      </w:r>
      <w:proofErr w:type="spellEnd"/>
      <w:r w:rsidRPr="007207DC">
        <w:rPr>
          <w:rFonts w:ascii="Arial" w:hAnsi="Arial" w:cs="Arial"/>
          <w:sz w:val="16"/>
          <w:szCs w:val="16"/>
        </w:rPr>
        <w:t xml:space="preserve"> sind wesentliche Voraussetzungen für die fortschreitende Digitalisierung, weil sie es zum Beispiel ermöglichen, physische und virtuelle Gegenstände miteinander zu vernetzen und sie durch Informations- und Kommunikationstechniken zusammenarbeiten zu lassen. Auch für Anwendungen im Bereich der künstlichen Intelligenz werden </w:t>
      </w:r>
      <w:proofErr w:type="spellStart"/>
      <w:r w:rsidRPr="007207DC">
        <w:rPr>
          <w:rFonts w:ascii="Arial" w:hAnsi="Arial" w:cs="Arial"/>
          <w:sz w:val="16"/>
          <w:szCs w:val="16"/>
        </w:rPr>
        <w:t>CoMs</w:t>
      </w:r>
      <w:proofErr w:type="spellEnd"/>
      <w:r w:rsidRPr="007207DC">
        <w:rPr>
          <w:rFonts w:ascii="Arial" w:hAnsi="Arial" w:cs="Arial"/>
          <w:sz w:val="16"/>
          <w:szCs w:val="16"/>
        </w:rPr>
        <w:t xml:space="preserve"> benötigt.</w:t>
      </w:r>
    </w:p>
    <w:p w:rsidR="007207DC" w:rsidRPr="007207DC" w:rsidRDefault="007207DC" w:rsidP="007207DC">
      <w:pPr>
        <w:pStyle w:val="StandardWeb"/>
        <w:spacing w:before="0" w:beforeAutospacing="0" w:after="0" w:afterAutospacing="0"/>
        <w:rPr>
          <w:rFonts w:ascii="Arial" w:hAnsi="Arial" w:cs="Arial"/>
          <w:sz w:val="16"/>
          <w:szCs w:val="16"/>
        </w:rPr>
      </w:pPr>
    </w:p>
    <w:p w:rsidR="00BA5EC5" w:rsidRDefault="007207DC" w:rsidP="00A44F2E">
      <w:pPr>
        <w:pStyle w:val="StandardWeb"/>
        <w:spacing w:before="0" w:beforeAutospacing="0" w:after="0" w:afterAutospacing="0"/>
        <w:rPr>
          <w:rFonts w:ascii="Arial" w:hAnsi="Arial" w:cs="Arial"/>
          <w:sz w:val="16"/>
          <w:szCs w:val="16"/>
        </w:rPr>
      </w:pPr>
      <w:r w:rsidRPr="007207DC">
        <w:rPr>
          <w:rFonts w:ascii="Arial" w:hAnsi="Arial" w:cs="Arial"/>
          <w:sz w:val="16"/>
          <w:szCs w:val="16"/>
        </w:rPr>
        <w:t>Im Segment der Computer-on-Module ist das 2004 gegründete Unternehmen der weltweite Marktführer mit einer breiten Kundenbasis von Start-ups bis zu internationalen Blue-Chip-Unternehmen. congatec verfügt über Niederlassungen in den USA, Taiwan, China, Japan und Australien sowie in Großbritannien, Frankreich und Tschechien. 270 Beschäftigte erwirtschafteten 2019 einen Umsatz in Höhe von 126 Millionen US-Dollar. Dieser Umsatz verteilt sich auf vielfältige Anwendungen – das führt dazu, dass das Unternehmen von der Covid-19-Pandemie bisher weitgehend nicht beeinträchtigt ist.</w:t>
      </w:r>
      <w:r w:rsidR="00BD3EAD">
        <w:rPr>
          <w:rFonts w:ascii="Arial" w:hAnsi="Arial" w:cs="Arial"/>
          <w:sz w:val="16"/>
          <w:szCs w:val="16"/>
        </w:rPr>
        <w:t xml:space="preserve"> </w:t>
      </w:r>
      <w:r w:rsidR="00BA5EC5" w:rsidRPr="00FE0862">
        <w:rPr>
          <w:rFonts w:ascii="Arial" w:hAnsi="Arial" w:cs="Arial"/>
          <w:sz w:val="16"/>
          <w:szCs w:val="16"/>
        </w:rPr>
        <w:t xml:space="preserve">Weitere Informationen finden Sie unter </w:t>
      </w:r>
      <w:hyperlink r:id="rId16" w:history="1">
        <w:r w:rsidR="00BA5EC5" w:rsidRPr="00FE0862">
          <w:rPr>
            <w:rStyle w:val="Hyperlink"/>
            <w:rFonts w:ascii="Arial" w:hAnsi="Arial" w:cs="Arial"/>
            <w:sz w:val="16"/>
            <w:szCs w:val="16"/>
          </w:rPr>
          <w:t>www.congatec.de</w:t>
        </w:r>
      </w:hyperlink>
      <w:r w:rsidR="00BA5EC5" w:rsidRPr="00FE0862">
        <w:rPr>
          <w:rFonts w:ascii="Arial" w:hAnsi="Arial" w:cs="Arial"/>
          <w:sz w:val="16"/>
          <w:szCs w:val="16"/>
        </w:rPr>
        <w:t xml:space="preserve"> oder bei </w:t>
      </w:r>
      <w:hyperlink r:id="rId17" w:history="1">
        <w:r w:rsidR="00385A11" w:rsidRPr="00FE0862">
          <w:rPr>
            <w:rStyle w:val="Hyperlink"/>
            <w:rFonts w:ascii="Arial" w:eastAsiaTheme="majorEastAsia" w:hAnsi="Arial" w:cs="Arial"/>
            <w:sz w:val="16"/>
            <w:szCs w:val="16"/>
          </w:rPr>
          <w:t>LinkedIn</w:t>
        </w:r>
      </w:hyperlink>
      <w:r w:rsidR="00BA5EC5" w:rsidRPr="00FE0862">
        <w:rPr>
          <w:rFonts w:ascii="Arial" w:hAnsi="Arial" w:cs="Arial"/>
          <w:sz w:val="16"/>
          <w:szCs w:val="16"/>
        </w:rPr>
        <w:t xml:space="preserve">, </w:t>
      </w:r>
      <w:hyperlink r:id="rId18" w:history="1">
        <w:r w:rsidR="00BA5EC5" w:rsidRPr="00FE0862">
          <w:rPr>
            <w:rStyle w:val="Hyperlink"/>
            <w:rFonts w:ascii="Arial" w:hAnsi="Arial" w:cs="Arial"/>
            <w:sz w:val="16"/>
            <w:szCs w:val="16"/>
          </w:rPr>
          <w:t>Twitter</w:t>
        </w:r>
      </w:hyperlink>
      <w:r w:rsidR="00BA5EC5" w:rsidRPr="00FE0862">
        <w:rPr>
          <w:rFonts w:ascii="Arial" w:hAnsi="Arial" w:cs="Arial"/>
          <w:sz w:val="16"/>
          <w:szCs w:val="16"/>
        </w:rPr>
        <w:t xml:space="preserve"> und </w:t>
      </w:r>
      <w:hyperlink r:id="rId19" w:history="1">
        <w:r w:rsidR="00BA5EC5" w:rsidRPr="00FE0862">
          <w:rPr>
            <w:rStyle w:val="Hyperlink"/>
            <w:rFonts w:ascii="Arial" w:hAnsi="Arial" w:cs="Arial"/>
            <w:sz w:val="16"/>
            <w:szCs w:val="16"/>
          </w:rPr>
          <w:t>YouTube</w:t>
        </w:r>
      </w:hyperlink>
      <w:r w:rsidR="00BA5EC5" w:rsidRPr="00FE0862">
        <w:rPr>
          <w:rFonts w:ascii="Arial" w:hAnsi="Arial" w:cs="Arial"/>
          <w:sz w:val="16"/>
          <w:szCs w:val="16"/>
        </w:rPr>
        <w:t>.</w:t>
      </w:r>
    </w:p>
    <w:p w:rsidR="007207DC" w:rsidRDefault="007207DC" w:rsidP="00A44F2E">
      <w:pPr>
        <w:pStyle w:val="StandardWeb"/>
        <w:spacing w:before="0" w:beforeAutospacing="0" w:after="0" w:afterAutospacing="0"/>
        <w:rPr>
          <w:rFonts w:ascii="Arial" w:hAnsi="Arial" w:cs="Arial"/>
          <w:sz w:val="16"/>
          <w:szCs w:val="16"/>
        </w:rPr>
      </w:pPr>
    </w:p>
    <w:p w:rsidR="007207DC" w:rsidRDefault="007207DC" w:rsidP="007207DC">
      <w:pPr>
        <w:pStyle w:val="StandardWeb"/>
        <w:spacing w:before="0" w:beforeAutospacing="0" w:after="0" w:afterAutospacing="0"/>
        <w:rPr>
          <w:rFonts w:ascii="Arial" w:hAnsi="Arial" w:cs="Arial"/>
          <w:sz w:val="16"/>
          <w:szCs w:val="16"/>
        </w:rPr>
      </w:pPr>
      <w:bookmarkStart w:id="1" w:name="_Hlk25665252"/>
      <w:r w:rsidRPr="00BF2013">
        <w:rPr>
          <w:rFonts w:ascii="Arial" w:eastAsia="Arial" w:hAnsi="Arial" w:cs="Arial"/>
          <w:b/>
          <w:sz w:val="16"/>
          <w:szCs w:val="16"/>
        </w:rPr>
        <w:t>Über DBAG</w:t>
      </w:r>
    </w:p>
    <w:p w:rsidR="007207DC" w:rsidRPr="00FE0862" w:rsidRDefault="007207DC" w:rsidP="00A44F2E">
      <w:pPr>
        <w:pStyle w:val="StandardWeb"/>
        <w:spacing w:before="0" w:beforeAutospacing="0" w:after="0" w:afterAutospacing="0"/>
        <w:rPr>
          <w:rFonts w:ascii="Arial" w:hAnsi="Arial" w:cs="Arial"/>
          <w:sz w:val="16"/>
          <w:szCs w:val="16"/>
        </w:rPr>
      </w:pPr>
      <w:r w:rsidRPr="007207DC">
        <w:rPr>
          <w:rFonts w:ascii="Arial" w:hAnsi="Arial" w:cs="Arial"/>
          <w:sz w:val="16"/>
          <w:szCs w:val="16"/>
        </w:rPr>
        <w:t xml:space="preserve">Die börsennotierte Deutsche </w:t>
      </w:r>
      <w:proofErr w:type="spellStart"/>
      <w:r w:rsidRPr="007207DC">
        <w:rPr>
          <w:rFonts w:ascii="Arial" w:hAnsi="Arial" w:cs="Arial"/>
          <w:sz w:val="16"/>
          <w:szCs w:val="16"/>
        </w:rPr>
        <w:t>Beteiligungs</w:t>
      </w:r>
      <w:proofErr w:type="spellEnd"/>
      <w:r w:rsidRPr="007207DC">
        <w:rPr>
          <w:rFonts w:ascii="Arial" w:hAnsi="Arial" w:cs="Arial"/>
          <w:sz w:val="16"/>
          <w:szCs w:val="16"/>
        </w:rPr>
        <w:t xml:space="preserve"> AG initiiert geschlossene Private-Equity-Fonds und investiert – überwiegend an der Seite der DBAG-Fonds – in gut positionierte mittelständische Unternehmen mit Potenzial. Einen Schwerpunkt legt die DBAG auf die Industriesektoren, in denen der deutsche Mittelstand im internationalen Vergleich stark ist. Ein zunehmender Anteil der Eigenkapitalbeteiligungen entfällt auf Unternehmen in den neuen Fokussektoren Breitband-Telekommunikation, IT-Services/Software und </w:t>
      </w:r>
      <w:proofErr w:type="spellStart"/>
      <w:r w:rsidRPr="007207DC">
        <w:rPr>
          <w:rFonts w:ascii="Arial" w:hAnsi="Arial" w:cs="Arial"/>
          <w:sz w:val="16"/>
          <w:szCs w:val="16"/>
        </w:rPr>
        <w:t>Healthcare</w:t>
      </w:r>
      <w:proofErr w:type="spellEnd"/>
      <w:r w:rsidRPr="007207DC">
        <w:rPr>
          <w:rFonts w:ascii="Arial" w:hAnsi="Arial" w:cs="Arial"/>
          <w:sz w:val="16"/>
          <w:szCs w:val="16"/>
        </w:rPr>
        <w:t xml:space="preserve">. Der langfristige, wertsteigernde unternehmerische Investitionsansatz macht die DBAG zu einem begehrten Beteiligungspartner im deutschsprachigen Raum. Das vom DBAG-Konzern verwaltete und beratene Kapital beträgt rund </w:t>
      </w:r>
      <w:bookmarkEnd w:id="1"/>
      <w:r w:rsidRPr="007207DC">
        <w:rPr>
          <w:rFonts w:ascii="Arial" w:hAnsi="Arial" w:cs="Arial"/>
          <w:sz w:val="16"/>
          <w:szCs w:val="16"/>
        </w:rPr>
        <w:t>2,5 Milliarden Euro.</w:t>
      </w:r>
    </w:p>
    <w:p w:rsidR="00D108AC" w:rsidRPr="00FE0862" w:rsidRDefault="00D108AC" w:rsidP="00D108AC">
      <w:pPr>
        <w:pStyle w:val="Standard1"/>
        <w:spacing w:before="120" w:after="120" w:line="360" w:lineRule="auto"/>
        <w:jc w:val="center"/>
        <w:rPr>
          <w:rFonts w:ascii="Arial" w:hAnsi="Arial" w:cs="Arial"/>
          <w:sz w:val="18"/>
          <w:szCs w:val="18"/>
        </w:rPr>
      </w:pPr>
      <w:r w:rsidRPr="00FE0862">
        <w:rPr>
          <w:rFonts w:ascii="Arial" w:hAnsi="Arial" w:cs="Arial"/>
          <w:sz w:val="18"/>
          <w:szCs w:val="18"/>
        </w:rPr>
        <w:t>* * *</w:t>
      </w:r>
    </w:p>
    <w:sectPr w:rsidR="00D108AC" w:rsidRPr="00FE0862" w:rsidSect="00D108AC">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7DC" w:rsidRDefault="007207DC" w:rsidP="00D97483">
      <w:r>
        <w:separator/>
      </w:r>
    </w:p>
  </w:endnote>
  <w:endnote w:type="continuationSeparator" w:id="0">
    <w:p w:rsidR="007207DC" w:rsidRDefault="007207DC" w:rsidP="00D9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7DC" w:rsidRDefault="007207DC" w:rsidP="00D97483">
      <w:r>
        <w:separator/>
      </w:r>
    </w:p>
  </w:footnote>
  <w:footnote w:type="continuationSeparator" w:id="0">
    <w:p w:rsidR="007207DC" w:rsidRDefault="007207DC" w:rsidP="00D97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3FA7"/>
    <w:rsid w:val="00006D58"/>
    <w:rsid w:val="00010369"/>
    <w:rsid w:val="00010745"/>
    <w:rsid w:val="00021457"/>
    <w:rsid w:val="00027983"/>
    <w:rsid w:val="000355AD"/>
    <w:rsid w:val="00035738"/>
    <w:rsid w:val="00042600"/>
    <w:rsid w:val="00045E58"/>
    <w:rsid w:val="00047E06"/>
    <w:rsid w:val="000553FB"/>
    <w:rsid w:val="00074F95"/>
    <w:rsid w:val="00086C00"/>
    <w:rsid w:val="0009529F"/>
    <w:rsid w:val="00096758"/>
    <w:rsid w:val="0009734E"/>
    <w:rsid w:val="000A1392"/>
    <w:rsid w:val="000A30F4"/>
    <w:rsid w:val="000A394C"/>
    <w:rsid w:val="000A4662"/>
    <w:rsid w:val="000A4B1D"/>
    <w:rsid w:val="000B3B6E"/>
    <w:rsid w:val="000B53F9"/>
    <w:rsid w:val="000B6F0B"/>
    <w:rsid w:val="000C0962"/>
    <w:rsid w:val="000D66D4"/>
    <w:rsid w:val="000D68BA"/>
    <w:rsid w:val="000E2307"/>
    <w:rsid w:val="000E736A"/>
    <w:rsid w:val="000F15EB"/>
    <w:rsid w:val="000F34E8"/>
    <w:rsid w:val="00100CE2"/>
    <w:rsid w:val="00101DF6"/>
    <w:rsid w:val="00105BFE"/>
    <w:rsid w:val="0011134D"/>
    <w:rsid w:val="00135EBC"/>
    <w:rsid w:val="00136E20"/>
    <w:rsid w:val="0014653E"/>
    <w:rsid w:val="00157343"/>
    <w:rsid w:val="00175EB3"/>
    <w:rsid w:val="00181222"/>
    <w:rsid w:val="00184D6F"/>
    <w:rsid w:val="001854B5"/>
    <w:rsid w:val="00187AFE"/>
    <w:rsid w:val="001A277C"/>
    <w:rsid w:val="001B0700"/>
    <w:rsid w:val="001B6B34"/>
    <w:rsid w:val="001C0038"/>
    <w:rsid w:val="001D055C"/>
    <w:rsid w:val="001E2E5F"/>
    <w:rsid w:val="001E3D01"/>
    <w:rsid w:val="001E4FB1"/>
    <w:rsid w:val="001E7371"/>
    <w:rsid w:val="002065F2"/>
    <w:rsid w:val="00212286"/>
    <w:rsid w:val="00223722"/>
    <w:rsid w:val="00231F74"/>
    <w:rsid w:val="002368AC"/>
    <w:rsid w:val="002376DB"/>
    <w:rsid w:val="002571A3"/>
    <w:rsid w:val="0025796B"/>
    <w:rsid w:val="00286CC1"/>
    <w:rsid w:val="002872D2"/>
    <w:rsid w:val="00292D50"/>
    <w:rsid w:val="00294793"/>
    <w:rsid w:val="0029792A"/>
    <w:rsid w:val="00297A5C"/>
    <w:rsid w:val="002A1662"/>
    <w:rsid w:val="002A7A02"/>
    <w:rsid w:val="002B14DE"/>
    <w:rsid w:val="002B5DD9"/>
    <w:rsid w:val="002C6553"/>
    <w:rsid w:val="002D3F17"/>
    <w:rsid w:val="002D56A3"/>
    <w:rsid w:val="002E333A"/>
    <w:rsid w:val="002F035E"/>
    <w:rsid w:val="002F16A9"/>
    <w:rsid w:val="002F1A60"/>
    <w:rsid w:val="002F2955"/>
    <w:rsid w:val="002F6466"/>
    <w:rsid w:val="00316678"/>
    <w:rsid w:val="00331264"/>
    <w:rsid w:val="00333EB3"/>
    <w:rsid w:val="003340A0"/>
    <w:rsid w:val="00334450"/>
    <w:rsid w:val="00336657"/>
    <w:rsid w:val="0034266E"/>
    <w:rsid w:val="00353C44"/>
    <w:rsid w:val="00360338"/>
    <w:rsid w:val="003674FC"/>
    <w:rsid w:val="00371CDB"/>
    <w:rsid w:val="00381183"/>
    <w:rsid w:val="00385A11"/>
    <w:rsid w:val="00386E85"/>
    <w:rsid w:val="003A0171"/>
    <w:rsid w:val="003A7091"/>
    <w:rsid w:val="003B7234"/>
    <w:rsid w:val="003B7808"/>
    <w:rsid w:val="003D0210"/>
    <w:rsid w:val="003D4675"/>
    <w:rsid w:val="003D5ED4"/>
    <w:rsid w:val="003E397A"/>
    <w:rsid w:val="003E64B3"/>
    <w:rsid w:val="003F3269"/>
    <w:rsid w:val="003F62FC"/>
    <w:rsid w:val="00431604"/>
    <w:rsid w:val="00446472"/>
    <w:rsid w:val="00451C75"/>
    <w:rsid w:val="00451E34"/>
    <w:rsid w:val="00462316"/>
    <w:rsid w:val="00466A57"/>
    <w:rsid w:val="00475771"/>
    <w:rsid w:val="00476500"/>
    <w:rsid w:val="00480CD4"/>
    <w:rsid w:val="004841F7"/>
    <w:rsid w:val="0048544A"/>
    <w:rsid w:val="00490E6A"/>
    <w:rsid w:val="004930EB"/>
    <w:rsid w:val="004A2EEC"/>
    <w:rsid w:val="004B1541"/>
    <w:rsid w:val="004B4B85"/>
    <w:rsid w:val="004C2A97"/>
    <w:rsid w:val="004D2177"/>
    <w:rsid w:val="004D3BA0"/>
    <w:rsid w:val="004F08CB"/>
    <w:rsid w:val="005168E6"/>
    <w:rsid w:val="00527922"/>
    <w:rsid w:val="005502A5"/>
    <w:rsid w:val="0055046D"/>
    <w:rsid w:val="0055706B"/>
    <w:rsid w:val="005674E1"/>
    <w:rsid w:val="0058053F"/>
    <w:rsid w:val="005905AA"/>
    <w:rsid w:val="005B031E"/>
    <w:rsid w:val="005B049C"/>
    <w:rsid w:val="005C35E2"/>
    <w:rsid w:val="005C585A"/>
    <w:rsid w:val="005C6F13"/>
    <w:rsid w:val="005D2D52"/>
    <w:rsid w:val="005E2474"/>
    <w:rsid w:val="005E401C"/>
    <w:rsid w:val="005F1760"/>
    <w:rsid w:val="005F2D01"/>
    <w:rsid w:val="005F7CEF"/>
    <w:rsid w:val="00600860"/>
    <w:rsid w:val="006061F7"/>
    <w:rsid w:val="006142D4"/>
    <w:rsid w:val="00623BD6"/>
    <w:rsid w:val="00625E49"/>
    <w:rsid w:val="006269A4"/>
    <w:rsid w:val="00630751"/>
    <w:rsid w:val="00640D57"/>
    <w:rsid w:val="00640FFB"/>
    <w:rsid w:val="0064417B"/>
    <w:rsid w:val="00650D54"/>
    <w:rsid w:val="006578A1"/>
    <w:rsid w:val="00662AB5"/>
    <w:rsid w:val="00664028"/>
    <w:rsid w:val="00667B3E"/>
    <w:rsid w:val="0067240C"/>
    <w:rsid w:val="00690ECD"/>
    <w:rsid w:val="0069359A"/>
    <w:rsid w:val="00693BBC"/>
    <w:rsid w:val="006A1238"/>
    <w:rsid w:val="006A1254"/>
    <w:rsid w:val="006A3CB0"/>
    <w:rsid w:val="006A6542"/>
    <w:rsid w:val="006B0EE9"/>
    <w:rsid w:val="006C3B8A"/>
    <w:rsid w:val="006D162D"/>
    <w:rsid w:val="006E3B67"/>
    <w:rsid w:val="006E4456"/>
    <w:rsid w:val="006E78FC"/>
    <w:rsid w:val="006E7CDD"/>
    <w:rsid w:val="006F35F5"/>
    <w:rsid w:val="006F6952"/>
    <w:rsid w:val="00703F23"/>
    <w:rsid w:val="00706359"/>
    <w:rsid w:val="00706CDC"/>
    <w:rsid w:val="007074D1"/>
    <w:rsid w:val="007207DC"/>
    <w:rsid w:val="00730753"/>
    <w:rsid w:val="00735FC8"/>
    <w:rsid w:val="007372D4"/>
    <w:rsid w:val="00740CE2"/>
    <w:rsid w:val="00745E4D"/>
    <w:rsid w:val="00747135"/>
    <w:rsid w:val="00747A2A"/>
    <w:rsid w:val="00751A5C"/>
    <w:rsid w:val="00765B08"/>
    <w:rsid w:val="00767A44"/>
    <w:rsid w:val="00771AFC"/>
    <w:rsid w:val="0077601C"/>
    <w:rsid w:val="00776AE3"/>
    <w:rsid w:val="00784949"/>
    <w:rsid w:val="0078770A"/>
    <w:rsid w:val="007923DD"/>
    <w:rsid w:val="0079344C"/>
    <w:rsid w:val="007A073A"/>
    <w:rsid w:val="007A1EAB"/>
    <w:rsid w:val="007A3A88"/>
    <w:rsid w:val="007B794A"/>
    <w:rsid w:val="007C46E3"/>
    <w:rsid w:val="007C5914"/>
    <w:rsid w:val="007D1C15"/>
    <w:rsid w:val="007E0AEB"/>
    <w:rsid w:val="007E5156"/>
    <w:rsid w:val="007E752C"/>
    <w:rsid w:val="007F3D6F"/>
    <w:rsid w:val="008014CA"/>
    <w:rsid w:val="008021E1"/>
    <w:rsid w:val="0080538D"/>
    <w:rsid w:val="008119CB"/>
    <w:rsid w:val="00815A0F"/>
    <w:rsid w:val="0082049A"/>
    <w:rsid w:val="00832012"/>
    <w:rsid w:val="008326A9"/>
    <w:rsid w:val="00835D8A"/>
    <w:rsid w:val="008417D5"/>
    <w:rsid w:val="00842166"/>
    <w:rsid w:val="00843FE7"/>
    <w:rsid w:val="00846053"/>
    <w:rsid w:val="00846888"/>
    <w:rsid w:val="00847678"/>
    <w:rsid w:val="00855286"/>
    <w:rsid w:val="0088154F"/>
    <w:rsid w:val="00881B43"/>
    <w:rsid w:val="0088225E"/>
    <w:rsid w:val="008851D2"/>
    <w:rsid w:val="00886219"/>
    <w:rsid w:val="00896530"/>
    <w:rsid w:val="00897D1F"/>
    <w:rsid w:val="008B4A04"/>
    <w:rsid w:val="008C012F"/>
    <w:rsid w:val="008D24CD"/>
    <w:rsid w:val="008E5A1D"/>
    <w:rsid w:val="008F0184"/>
    <w:rsid w:val="008F54B5"/>
    <w:rsid w:val="008F70A2"/>
    <w:rsid w:val="00915B34"/>
    <w:rsid w:val="009269F9"/>
    <w:rsid w:val="009310D6"/>
    <w:rsid w:val="009335F3"/>
    <w:rsid w:val="009348CC"/>
    <w:rsid w:val="009366AB"/>
    <w:rsid w:val="00943C17"/>
    <w:rsid w:val="00946819"/>
    <w:rsid w:val="00955E11"/>
    <w:rsid w:val="00957EBF"/>
    <w:rsid w:val="00961278"/>
    <w:rsid w:val="009651A1"/>
    <w:rsid w:val="009702BE"/>
    <w:rsid w:val="00976F6B"/>
    <w:rsid w:val="00983A26"/>
    <w:rsid w:val="00983B6D"/>
    <w:rsid w:val="00986868"/>
    <w:rsid w:val="0098707E"/>
    <w:rsid w:val="00987AB5"/>
    <w:rsid w:val="0099011F"/>
    <w:rsid w:val="009915D7"/>
    <w:rsid w:val="00992104"/>
    <w:rsid w:val="00996FD1"/>
    <w:rsid w:val="009977CF"/>
    <w:rsid w:val="009A0ADE"/>
    <w:rsid w:val="009A10EE"/>
    <w:rsid w:val="009A5657"/>
    <w:rsid w:val="009A6289"/>
    <w:rsid w:val="009B280B"/>
    <w:rsid w:val="009B6E8A"/>
    <w:rsid w:val="009C2318"/>
    <w:rsid w:val="009C65B6"/>
    <w:rsid w:val="009C67E6"/>
    <w:rsid w:val="009D595E"/>
    <w:rsid w:val="009E3A63"/>
    <w:rsid w:val="009E5E22"/>
    <w:rsid w:val="009E7C54"/>
    <w:rsid w:val="009F1BCA"/>
    <w:rsid w:val="009F1E40"/>
    <w:rsid w:val="009F4667"/>
    <w:rsid w:val="009F5C8A"/>
    <w:rsid w:val="00A12F2D"/>
    <w:rsid w:val="00A171BD"/>
    <w:rsid w:val="00A31844"/>
    <w:rsid w:val="00A31EE8"/>
    <w:rsid w:val="00A342D1"/>
    <w:rsid w:val="00A36C4F"/>
    <w:rsid w:val="00A44F2E"/>
    <w:rsid w:val="00A4732D"/>
    <w:rsid w:val="00A54FB5"/>
    <w:rsid w:val="00A61518"/>
    <w:rsid w:val="00A634ED"/>
    <w:rsid w:val="00A67A16"/>
    <w:rsid w:val="00AA5C4C"/>
    <w:rsid w:val="00AB3308"/>
    <w:rsid w:val="00AD2564"/>
    <w:rsid w:val="00AD2B3D"/>
    <w:rsid w:val="00AD560F"/>
    <w:rsid w:val="00AD6B52"/>
    <w:rsid w:val="00AF60DB"/>
    <w:rsid w:val="00B0389C"/>
    <w:rsid w:val="00B14955"/>
    <w:rsid w:val="00B37B7A"/>
    <w:rsid w:val="00B416C3"/>
    <w:rsid w:val="00B515F0"/>
    <w:rsid w:val="00B56D4A"/>
    <w:rsid w:val="00B638FF"/>
    <w:rsid w:val="00B74386"/>
    <w:rsid w:val="00B76850"/>
    <w:rsid w:val="00B86632"/>
    <w:rsid w:val="00B86D2C"/>
    <w:rsid w:val="00B8731A"/>
    <w:rsid w:val="00B93BA5"/>
    <w:rsid w:val="00B94688"/>
    <w:rsid w:val="00B95301"/>
    <w:rsid w:val="00B96ED0"/>
    <w:rsid w:val="00BA1CB0"/>
    <w:rsid w:val="00BA5EC5"/>
    <w:rsid w:val="00BB3BA7"/>
    <w:rsid w:val="00BD26D1"/>
    <w:rsid w:val="00BD3EAD"/>
    <w:rsid w:val="00BD4A92"/>
    <w:rsid w:val="00BE6A4C"/>
    <w:rsid w:val="00BF2013"/>
    <w:rsid w:val="00C07938"/>
    <w:rsid w:val="00C1056E"/>
    <w:rsid w:val="00C1254F"/>
    <w:rsid w:val="00C178C8"/>
    <w:rsid w:val="00C25E9F"/>
    <w:rsid w:val="00C42100"/>
    <w:rsid w:val="00C67E97"/>
    <w:rsid w:val="00C80E04"/>
    <w:rsid w:val="00C83D12"/>
    <w:rsid w:val="00C87AB3"/>
    <w:rsid w:val="00C96F92"/>
    <w:rsid w:val="00CA0D75"/>
    <w:rsid w:val="00CA5BBA"/>
    <w:rsid w:val="00CB3F57"/>
    <w:rsid w:val="00CC137C"/>
    <w:rsid w:val="00CD19EC"/>
    <w:rsid w:val="00CD3B59"/>
    <w:rsid w:val="00CD6592"/>
    <w:rsid w:val="00CE2C7F"/>
    <w:rsid w:val="00CE3C20"/>
    <w:rsid w:val="00CF0B0F"/>
    <w:rsid w:val="00CF2C1D"/>
    <w:rsid w:val="00D00E35"/>
    <w:rsid w:val="00D03C82"/>
    <w:rsid w:val="00D108AC"/>
    <w:rsid w:val="00D10AA2"/>
    <w:rsid w:val="00D26CA7"/>
    <w:rsid w:val="00D300FD"/>
    <w:rsid w:val="00D308A6"/>
    <w:rsid w:val="00D37EFC"/>
    <w:rsid w:val="00D4045F"/>
    <w:rsid w:val="00D4310E"/>
    <w:rsid w:val="00D44BFF"/>
    <w:rsid w:val="00D514B5"/>
    <w:rsid w:val="00D5329A"/>
    <w:rsid w:val="00D6303C"/>
    <w:rsid w:val="00D66622"/>
    <w:rsid w:val="00D75EA8"/>
    <w:rsid w:val="00D97483"/>
    <w:rsid w:val="00DA2F1F"/>
    <w:rsid w:val="00DA4058"/>
    <w:rsid w:val="00DA4873"/>
    <w:rsid w:val="00DA57D6"/>
    <w:rsid w:val="00DB7A3D"/>
    <w:rsid w:val="00DC3A6C"/>
    <w:rsid w:val="00DC3B55"/>
    <w:rsid w:val="00DC7155"/>
    <w:rsid w:val="00DE14B9"/>
    <w:rsid w:val="00DE150B"/>
    <w:rsid w:val="00DE2A02"/>
    <w:rsid w:val="00DF42D0"/>
    <w:rsid w:val="00DF642F"/>
    <w:rsid w:val="00E018BE"/>
    <w:rsid w:val="00E0599D"/>
    <w:rsid w:val="00E06489"/>
    <w:rsid w:val="00E077EE"/>
    <w:rsid w:val="00E12255"/>
    <w:rsid w:val="00E2429A"/>
    <w:rsid w:val="00E27999"/>
    <w:rsid w:val="00E27A16"/>
    <w:rsid w:val="00E403CC"/>
    <w:rsid w:val="00E529F9"/>
    <w:rsid w:val="00E5322D"/>
    <w:rsid w:val="00E55D4E"/>
    <w:rsid w:val="00E6142F"/>
    <w:rsid w:val="00E61991"/>
    <w:rsid w:val="00E6752E"/>
    <w:rsid w:val="00E833A4"/>
    <w:rsid w:val="00E8535F"/>
    <w:rsid w:val="00E94B78"/>
    <w:rsid w:val="00E953EE"/>
    <w:rsid w:val="00EA0E59"/>
    <w:rsid w:val="00EA28D0"/>
    <w:rsid w:val="00EA602D"/>
    <w:rsid w:val="00EA6510"/>
    <w:rsid w:val="00EA6BD4"/>
    <w:rsid w:val="00EB31F0"/>
    <w:rsid w:val="00EC06F4"/>
    <w:rsid w:val="00EC5DB5"/>
    <w:rsid w:val="00EC6357"/>
    <w:rsid w:val="00EC6ACF"/>
    <w:rsid w:val="00ED020E"/>
    <w:rsid w:val="00EE3921"/>
    <w:rsid w:val="00EE3DF8"/>
    <w:rsid w:val="00EE4AB0"/>
    <w:rsid w:val="00EE5596"/>
    <w:rsid w:val="00EE5C79"/>
    <w:rsid w:val="00F014BE"/>
    <w:rsid w:val="00F0237C"/>
    <w:rsid w:val="00F0567D"/>
    <w:rsid w:val="00F074A1"/>
    <w:rsid w:val="00F14FAA"/>
    <w:rsid w:val="00F23EC1"/>
    <w:rsid w:val="00F2409C"/>
    <w:rsid w:val="00F30BF4"/>
    <w:rsid w:val="00F33CF0"/>
    <w:rsid w:val="00F41BD8"/>
    <w:rsid w:val="00F425CD"/>
    <w:rsid w:val="00F453DD"/>
    <w:rsid w:val="00F4736C"/>
    <w:rsid w:val="00F53780"/>
    <w:rsid w:val="00F55095"/>
    <w:rsid w:val="00F56512"/>
    <w:rsid w:val="00F57BB5"/>
    <w:rsid w:val="00F618B0"/>
    <w:rsid w:val="00F62304"/>
    <w:rsid w:val="00F80D86"/>
    <w:rsid w:val="00F82E06"/>
    <w:rsid w:val="00F907D6"/>
    <w:rsid w:val="00F91E62"/>
    <w:rsid w:val="00F96573"/>
    <w:rsid w:val="00FA1EB2"/>
    <w:rsid w:val="00FA21C9"/>
    <w:rsid w:val="00FA3174"/>
    <w:rsid w:val="00FB1113"/>
    <w:rsid w:val="00FB1EC5"/>
    <w:rsid w:val="00FB2636"/>
    <w:rsid w:val="00FB69EB"/>
    <w:rsid w:val="00FB7553"/>
    <w:rsid w:val="00FC2B3A"/>
    <w:rsid w:val="00FD506B"/>
    <w:rsid w:val="00FD57F4"/>
    <w:rsid w:val="00FD5D5C"/>
    <w:rsid w:val="00FE0862"/>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2DA153-E1FA-4AC1-AEF8-D2F7ED67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mobile.twitter.com/congatecA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ams-network.com" TargetMode="External"/><Relationship Id="rId17" Type="http://schemas.openxmlformats.org/officeDocument/2006/relationships/hyperlink" Target="https://www.linkedin.com/company/455449" TargetMode="External"/><Relationship Id="rId2" Type="http://schemas.openxmlformats.org/officeDocument/2006/relationships/numbering" Target="numbering.xml"/><Relationship Id="rId16" Type="http://schemas.openxmlformats.org/officeDocument/2006/relationships/hyperlink" Target="http://www.congatec.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ms-network.com" TargetMode="External"/><Relationship Id="rId5" Type="http://schemas.openxmlformats.org/officeDocument/2006/relationships/webSettings" Target="webSettings.xml"/><Relationship Id="rId15" Type="http://schemas.openxmlformats.org/officeDocument/2006/relationships/hyperlink" Target="http://www.congatec.com" TargetMode="External"/><Relationship Id="rId10" Type="http://schemas.openxmlformats.org/officeDocument/2006/relationships/hyperlink" Target="http://www.congatec.com" TargetMode="External"/><Relationship Id="rId19" Type="http://schemas.openxmlformats.org/officeDocument/2006/relationships/hyperlink" Target="http://www.youtube.com/congatecAE" TargetMode="Externa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s://www.congatec.com/de/congatec/pressemitteilungen.html"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C588E9-415E-4F06-89D1-465BCE43F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907</Words>
  <Characters>5718</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Zeljko Loncaric</cp:lastModifiedBy>
  <cp:revision>3</cp:revision>
  <dcterms:created xsi:type="dcterms:W3CDTF">2020-08-23T17:27:00Z</dcterms:created>
  <dcterms:modified xsi:type="dcterms:W3CDTF">2020-08-23T17:30:00Z</dcterms:modified>
</cp:coreProperties>
</file>