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824AB7" w:rsidRDefault="00D108AC" w:rsidP="00D108AC">
      <w:pPr>
        <w:spacing w:after="120"/>
        <w:rPr>
          <w:rFonts w:ascii="Arial" w:eastAsia="Arial" w:hAnsi="Arial" w:cs="Arial"/>
          <w:b/>
          <w:sz w:val="20"/>
          <w:u w:val="single"/>
        </w:rPr>
      </w:pPr>
      <w:r w:rsidRPr="00824AB7">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824AB7" w:rsidTr="002D2DD9">
        <w:trPr>
          <w:trHeight w:val="270"/>
        </w:trPr>
        <w:tc>
          <w:tcPr>
            <w:tcW w:w="2552" w:type="dxa"/>
            <w:shd w:val="clear" w:color="auto" w:fill="auto"/>
          </w:tcPr>
          <w:p w:rsidR="00E87EE2" w:rsidRPr="00824AB7" w:rsidRDefault="00E87EE2" w:rsidP="0033437F">
            <w:pPr>
              <w:pStyle w:val="Standard1"/>
              <w:tabs>
                <w:tab w:val="left" w:pos="1920"/>
              </w:tabs>
              <w:snapToGrid w:val="0"/>
              <w:ind w:right="-1058"/>
              <w:rPr>
                <w:rFonts w:ascii="Arial" w:hAnsi="Arial" w:cs="Arial"/>
                <w:b/>
                <w:sz w:val="18"/>
                <w:szCs w:val="18"/>
                <w:u w:val="single"/>
              </w:rPr>
            </w:pPr>
            <w:r w:rsidRPr="00824AB7">
              <w:rPr>
                <w:rFonts w:ascii="Arial" w:hAnsi="Arial" w:cs="Arial"/>
                <w:b/>
                <w:sz w:val="18"/>
                <w:szCs w:val="18"/>
                <w:u w:val="single"/>
              </w:rPr>
              <w:t>Reader Enquiries:</w:t>
            </w:r>
          </w:p>
        </w:tc>
        <w:tc>
          <w:tcPr>
            <w:tcW w:w="2551" w:type="dxa"/>
            <w:shd w:val="clear" w:color="auto" w:fill="auto"/>
          </w:tcPr>
          <w:p w:rsidR="00E87EE2" w:rsidRPr="00824AB7" w:rsidRDefault="00E87EE2" w:rsidP="00FE1A34">
            <w:pPr>
              <w:pStyle w:val="Standard1"/>
              <w:snapToGrid w:val="0"/>
              <w:rPr>
                <w:rFonts w:ascii="Arial" w:hAnsi="Arial" w:cs="Arial"/>
                <w:b/>
                <w:sz w:val="18"/>
                <w:szCs w:val="18"/>
                <w:u w:val="single"/>
              </w:rPr>
            </w:pPr>
            <w:r w:rsidRPr="00824AB7">
              <w:rPr>
                <w:rFonts w:ascii="Arial" w:hAnsi="Arial" w:cs="Arial"/>
                <w:b/>
                <w:sz w:val="18"/>
                <w:szCs w:val="18"/>
                <w:u w:val="single"/>
              </w:rPr>
              <w:t>Press Contact:</w:t>
            </w:r>
          </w:p>
        </w:tc>
      </w:tr>
      <w:tr w:rsidR="00E40B37" w:rsidRPr="00824AB7" w:rsidTr="002D2DD9">
        <w:tblPrEx>
          <w:tblCellMar>
            <w:left w:w="70" w:type="dxa"/>
            <w:right w:w="70" w:type="dxa"/>
          </w:tblCellMar>
        </w:tblPrEx>
        <w:trPr>
          <w:trHeight w:val="227"/>
        </w:trPr>
        <w:tc>
          <w:tcPr>
            <w:tcW w:w="2552" w:type="dxa"/>
            <w:shd w:val="clear" w:color="auto" w:fill="auto"/>
          </w:tcPr>
          <w:p w:rsidR="00E40B37" w:rsidRPr="00824AB7" w:rsidRDefault="00E40B37" w:rsidP="002D2DD9">
            <w:pPr>
              <w:pStyle w:val="Standard1"/>
              <w:snapToGrid w:val="0"/>
              <w:spacing w:before="80"/>
              <w:ind w:right="-1058"/>
              <w:rPr>
                <w:rFonts w:ascii="Arial" w:hAnsi="Arial" w:cs="Arial"/>
                <w:b/>
                <w:sz w:val="18"/>
                <w:szCs w:val="18"/>
              </w:rPr>
            </w:pPr>
            <w:r w:rsidRPr="00824AB7">
              <w:rPr>
                <w:rFonts w:ascii="Arial" w:hAnsi="Arial" w:cs="Arial"/>
                <w:b/>
                <w:sz w:val="18"/>
                <w:szCs w:val="18"/>
              </w:rPr>
              <w:t>congatec AG</w:t>
            </w:r>
          </w:p>
        </w:tc>
        <w:tc>
          <w:tcPr>
            <w:tcW w:w="2551" w:type="dxa"/>
            <w:shd w:val="clear" w:color="auto" w:fill="auto"/>
          </w:tcPr>
          <w:p w:rsidR="00E40B37" w:rsidRPr="00824AB7" w:rsidRDefault="00E40B37" w:rsidP="002D2DD9">
            <w:pPr>
              <w:pStyle w:val="Standard1"/>
              <w:snapToGrid w:val="0"/>
              <w:spacing w:before="80"/>
              <w:rPr>
                <w:rFonts w:ascii="Arial" w:hAnsi="Arial" w:cs="Arial"/>
                <w:b/>
                <w:sz w:val="18"/>
                <w:szCs w:val="18"/>
              </w:rPr>
            </w:pPr>
            <w:r w:rsidRPr="00824AB7">
              <w:rPr>
                <w:rFonts w:ascii="Arial" w:hAnsi="Arial" w:cs="Arial"/>
                <w:b/>
                <w:sz w:val="18"/>
                <w:szCs w:val="18"/>
              </w:rPr>
              <w:t xml:space="preserve">SAMS Network </w:t>
            </w:r>
          </w:p>
        </w:tc>
      </w:tr>
      <w:tr w:rsidR="00E40B37" w:rsidRPr="00824AB7" w:rsidTr="002D2DD9">
        <w:tblPrEx>
          <w:tblCellMar>
            <w:left w:w="70" w:type="dxa"/>
            <w:right w:w="70" w:type="dxa"/>
          </w:tblCellMar>
        </w:tblPrEx>
        <w:trPr>
          <w:trHeight w:val="101"/>
        </w:trPr>
        <w:tc>
          <w:tcPr>
            <w:tcW w:w="2552" w:type="dxa"/>
            <w:shd w:val="clear" w:color="auto" w:fill="auto"/>
          </w:tcPr>
          <w:p w:rsidR="00E40B37" w:rsidRPr="00824AB7" w:rsidRDefault="00E40B37" w:rsidP="002D2DD9">
            <w:pPr>
              <w:pStyle w:val="Standard1"/>
              <w:snapToGrid w:val="0"/>
              <w:spacing w:before="20"/>
              <w:rPr>
                <w:rFonts w:ascii="Arial" w:hAnsi="Arial" w:cs="Arial"/>
                <w:sz w:val="18"/>
                <w:szCs w:val="18"/>
              </w:rPr>
            </w:pPr>
            <w:r w:rsidRPr="00824AB7">
              <w:rPr>
                <w:rFonts w:ascii="Arial" w:hAnsi="Arial" w:cs="Arial"/>
                <w:sz w:val="18"/>
                <w:szCs w:val="18"/>
              </w:rPr>
              <w:t>Christian Eder</w:t>
            </w:r>
          </w:p>
        </w:tc>
        <w:tc>
          <w:tcPr>
            <w:tcW w:w="2551" w:type="dxa"/>
            <w:shd w:val="clear" w:color="auto" w:fill="auto"/>
          </w:tcPr>
          <w:p w:rsidR="00E40B37" w:rsidRPr="00824AB7" w:rsidRDefault="00E40B37" w:rsidP="002D2DD9">
            <w:pPr>
              <w:pStyle w:val="Standard1"/>
              <w:snapToGrid w:val="0"/>
              <w:spacing w:before="20"/>
              <w:rPr>
                <w:rFonts w:ascii="Arial" w:hAnsi="Arial" w:cs="Arial"/>
                <w:sz w:val="18"/>
                <w:szCs w:val="18"/>
              </w:rPr>
            </w:pPr>
            <w:r w:rsidRPr="00824AB7">
              <w:rPr>
                <w:rFonts w:ascii="Arial" w:hAnsi="Arial" w:cs="Arial"/>
                <w:sz w:val="18"/>
                <w:szCs w:val="18"/>
              </w:rPr>
              <w:t>Michael Hennen</w:t>
            </w:r>
          </w:p>
        </w:tc>
      </w:tr>
      <w:tr w:rsidR="00E40B37" w:rsidRPr="00824AB7" w:rsidTr="002D2DD9">
        <w:tblPrEx>
          <w:tblCellMar>
            <w:left w:w="70" w:type="dxa"/>
            <w:right w:w="70" w:type="dxa"/>
          </w:tblCellMar>
        </w:tblPrEx>
        <w:trPr>
          <w:trHeight w:val="227"/>
        </w:trPr>
        <w:tc>
          <w:tcPr>
            <w:tcW w:w="2552" w:type="dxa"/>
            <w:shd w:val="clear" w:color="auto" w:fill="auto"/>
          </w:tcPr>
          <w:p w:rsidR="00E40B37" w:rsidRPr="00824AB7" w:rsidRDefault="00E40B37" w:rsidP="002D2DD9">
            <w:pPr>
              <w:pStyle w:val="Standard1"/>
              <w:snapToGrid w:val="0"/>
              <w:spacing w:before="20"/>
              <w:rPr>
                <w:rFonts w:ascii="Arial" w:hAnsi="Arial" w:cs="Arial"/>
                <w:sz w:val="18"/>
                <w:szCs w:val="18"/>
              </w:rPr>
            </w:pPr>
            <w:r w:rsidRPr="00824AB7">
              <w:rPr>
                <w:rFonts w:ascii="Arial" w:hAnsi="Arial" w:cs="Arial"/>
                <w:sz w:val="18"/>
                <w:szCs w:val="18"/>
              </w:rPr>
              <w:t>Phone: +49-991-2700-0</w:t>
            </w:r>
          </w:p>
        </w:tc>
        <w:tc>
          <w:tcPr>
            <w:tcW w:w="2551" w:type="dxa"/>
            <w:shd w:val="clear" w:color="auto" w:fill="auto"/>
          </w:tcPr>
          <w:p w:rsidR="00E40B37" w:rsidRPr="00824AB7" w:rsidRDefault="00E40B37" w:rsidP="002D2DD9">
            <w:pPr>
              <w:pStyle w:val="Standard1"/>
              <w:snapToGrid w:val="0"/>
              <w:spacing w:before="20"/>
              <w:rPr>
                <w:rFonts w:ascii="Arial" w:hAnsi="Arial" w:cs="Arial"/>
                <w:sz w:val="18"/>
                <w:szCs w:val="18"/>
              </w:rPr>
            </w:pPr>
            <w:r w:rsidRPr="00824AB7">
              <w:rPr>
                <w:rFonts w:ascii="Arial" w:hAnsi="Arial" w:cs="Arial"/>
                <w:sz w:val="18"/>
                <w:szCs w:val="18"/>
              </w:rPr>
              <w:t>Phone: +49-2405-4526720</w:t>
            </w:r>
          </w:p>
        </w:tc>
      </w:tr>
      <w:tr w:rsidR="00E40B37" w:rsidRPr="00824AB7" w:rsidTr="002D2DD9">
        <w:tblPrEx>
          <w:tblCellMar>
            <w:left w:w="70" w:type="dxa"/>
            <w:right w:w="70" w:type="dxa"/>
          </w:tblCellMar>
        </w:tblPrEx>
        <w:trPr>
          <w:trHeight w:val="273"/>
        </w:trPr>
        <w:tc>
          <w:tcPr>
            <w:tcW w:w="2552" w:type="dxa"/>
            <w:shd w:val="clear" w:color="auto" w:fill="auto"/>
          </w:tcPr>
          <w:p w:rsidR="00E40B37" w:rsidRPr="00824AB7" w:rsidRDefault="00C82201" w:rsidP="008C7D2A">
            <w:pPr>
              <w:pStyle w:val="Standard1"/>
              <w:snapToGrid w:val="0"/>
              <w:spacing w:before="20"/>
              <w:rPr>
                <w:rFonts w:ascii="Arial" w:hAnsi="Arial" w:cs="Arial"/>
                <w:sz w:val="18"/>
                <w:szCs w:val="18"/>
              </w:rPr>
            </w:pPr>
            <w:hyperlink r:id="rId5" w:history="1">
              <w:r w:rsidR="00E40B37" w:rsidRPr="00824AB7">
                <w:rPr>
                  <w:rStyle w:val="Hyperlink"/>
                  <w:rFonts w:ascii="Arial" w:hAnsi="Arial" w:cs="Arial"/>
                  <w:sz w:val="18"/>
                  <w:szCs w:val="18"/>
                </w:rPr>
                <w:t>info@congatec.com</w:t>
              </w:r>
            </w:hyperlink>
          </w:p>
          <w:p w:rsidR="00E40B37" w:rsidRPr="00824AB7" w:rsidRDefault="00C82201" w:rsidP="002D2DD9">
            <w:pPr>
              <w:pStyle w:val="Standard1"/>
              <w:snapToGrid w:val="0"/>
              <w:spacing w:before="20"/>
              <w:rPr>
                <w:rFonts w:ascii="Arial" w:hAnsi="Arial" w:cs="Arial"/>
                <w:sz w:val="18"/>
                <w:szCs w:val="18"/>
              </w:rPr>
            </w:pPr>
            <w:hyperlink r:id="rId6" w:history="1">
              <w:r w:rsidR="00DC0E48" w:rsidRPr="00824AB7">
                <w:rPr>
                  <w:rStyle w:val="Hyperlink"/>
                  <w:rFonts w:ascii="Arial" w:hAnsi="Arial" w:cs="Arial"/>
                  <w:sz w:val="18"/>
                  <w:szCs w:val="18"/>
                </w:rPr>
                <w:t>www.congatec.es</w:t>
              </w:r>
            </w:hyperlink>
            <w:r w:rsidR="00DC0E48" w:rsidRPr="00824AB7">
              <w:rPr>
                <w:rFonts w:ascii="Arial" w:hAnsi="Arial" w:cs="Arial"/>
                <w:sz w:val="18"/>
                <w:szCs w:val="18"/>
              </w:rPr>
              <w:t xml:space="preserve"> </w:t>
            </w:r>
          </w:p>
        </w:tc>
        <w:tc>
          <w:tcPr>
            <w:tcW w:w="2551" w:type="dxa"/>
            <w:shd w:val="clear" w:color="auto" w:fill="auto"/>
          </w:tcPr>
          <w:p w:rsidR="00E40B37" w:rsidRPr="00824AB7" w:rsidRDefault="00C82201" w:rsidP="008C7D2A">
            <w:pPr>
              <w:pStyle w:val="Standard1"/>
              <w:snapToGrid w:val="0"/>
              <w:spacing w:before="20"/>
              <w:rPr>
                <w:rFonts w:ascii="Arial" w:hAnsi="Arial" w:cs="Arial"/>
                <w:sz w:val="18"/>
                <w:szCs w:val="18"/>
              </w:rPr>
            </w:pPr>
            <w:hyperlink r:id="rId7" w:history="1">
              <w:r w:rsidR="00E40B37" w:rsidRPr="00824AB7">
                <w:rPr>
                  <w:rStyle w:val="Hyperlink"/>
                  <w:rFonts w:ascii="Arial" w:hAnsi="Arial" w:cs="Arial"/>
                  <w:sz w:val="18"/>
                  <w:szCs w:val="18"/>
                </w:rPr>
                <w:t>info@sams-network.com</w:t>
              </w:r>
            </w:hyperlink>
          </w:p>
          <w:p w:rsidR="00E40B37" w:rsidRPr="00824AB7" w:rsidRDefault="00C82201" w:rsidP="002D2DD9">
            <w:pPr>
              <w:pStyle w:val="Standard1"/>
              <w:snapToGrid w:val="0"/>
              <w:spacing w:before="20"/>
              <w:rPr>
                <w:rFonts w:ascii="Arial" w:hAnsi="Arial" w:cs="Arial"/>
                <w:sz w:val="18"/>
                <w:szCs w:val="18"/>
              </w:rPr>
            </w:pPr>
            <w:hyperlink r:id="rId8" w:history="1">
              <w:r w:rsidR="00E40B37" w:rsidRPr="00824AB7">
                <w:rPr>
                  <w:rStyle w:val="Hyperlink"/>
                  <w:rFonts w:ascii="Arial" w:hAnsi="Arial" w:cs="Arial"/>
                  <w:sz w:val="18"/>
                  <w:szCs w:val="18"/>
                </w:rPr>
                <w:t>www.sams-network.com</w:t>
              </w:r>
            </w:hyperlink>
          </w:p>
        </w:tc>
      </w:tr>
    </w:tbl>
    <w:p w:rsidR="00D108AC" w:rsidRPr="00824AB7" w:rsidRDefault="00D108AC" w:rsidP="00D108AC">
      <w:pPr>
        <w:rPr>
          <w:rFonts w:ascii="Arial" w:hAnsi="Arial" w:cs="Arial"/>
          <w:i/>
          <w:iCs/>
          <w:color w:val="000000"/>
          <w:sz w:val="16"/>
          <w:szCs w:val="16"/>
        </w:rPr>
      </w:pPr>
    </w:p>
    <w:p w:rsidR="00D108AC" w:rsidRPr="00824AB7" w:rsidRDefault="00D108AC" w:rsidP="00D108AC">
      <w:pPr>
        <w:rPr>
          <w:rFonts w:ascii="Arial" w:hAnsi="Arial" w:cs="Arial"/>
          <w:i/>
          <w:iCs/>
          <w:color w:val="000000"/>
          <w:sz w:val="16"/>
          <w:szCs w:val="16"/>
        </w:rPr>
      </w:pPr>
    </w:p>
    <w:p w:rsidR="00D108AC" w:rsidRPr="00824AB7" w:rsidRDefault="00D108AC" w:rsidP="00D108AC">
      <w:pPr>
        <w:rPr>
          <w:rFonts w:ascii="Arial" w:hAnsi="Arial" w:cs="Arial"/>
          <w:i/>
          <w:iCs/>
          <w:color w:val="000000"/>
          <w:sz w:val="16"/>
          <w:szCs w:val="16"/>
        </w:rPr>
      </w:pPr>
    </w:p>
    <w:p w:rsidR="00D108AC" w:rsidRPr="00824AB7" w:rsidRDefault="00C2008F" w:rsidP="00D108AC">
      <w:pPr>
        <w:rPr>
          <w:rFonts w:ascii="Arial" w:hAnsi="Arial" w:cs="Arial"/>
          <w:i/>
          <w:iCs/>
          <w:color w:val="000000"/>
          <w:sz w:val="16"/>
          <w:szCs w:val="16"/>
        </w:rPr>
      </w:pPr>
      <w:r w:rsidRPr="00824AB7">
        <w:rPr>
          <w:rFonts w:ascii="Arial" w:hAnsi="Arial" w:cs="Arial"/>
          <w:i/>
          <w:noProof/>
          <w:sz w:val="16"/>
          <w:szCs w:val="16"/>
          <w:lang w:eastAsia="de-DE"/>
        </w:rPr>
        <w:drawing>
          <wp:inline distT="0" distB="0" distL="0" distR="0">
            <wp:extent cx="1438275" cy="600075"/>
            <wp:effectExtent l="19050" t="0" r="9525" b="0"/>
            <wp:docPr id="1" name="Bild 1" descr="Real-Time-TCC-TSN-Starter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Time-TCC-TSN-Starterkit"/>
                    <pic:cNvPicPr>
                      <a:picLocks noChangeAspect="1" noChangeArrowheads="1"/>
                    </pic:cNvPicPr>
                  </pic:nvPicPr>
                  <pic:blipFill>
                    <a:blip r:embed="rId9" cstate="print"/>
                    <a:srcRect/>
                    <a:stretch>
                      <a:fillRect/>
                    </a:stretch>
                  </pic:blipFill>
                  <pic:spPr bwMode="auto">
                    <a:xfrm>
                      <a:off x="0" y="0"/>
                      <a:ext cx="1438275" cy="600075"/>
                    </a:xfrm>
                    <a:prstGeom prst="rect">
                      <a:avLst/>
                    </a:prstGeom>
                    <a:noFill/>
                    <a:ln w="9525">
                      <a:noFill/>
                      <a:miter lim="800000"/>
                      <a:headEnd/>
                      <a:tailEnd/>
                    </a:ln>
                  </pic:spPr>
                </pic:pic>
              </a:graphicData>
            </a:graphic>
          </wp:inline>
        </w:drawing>
      </w:r>
    </w:p>
    <w:p w:rsidR="009E4EE7" w:rsidRPr="00824AB7" w:rsidRDefault="009E4EE7" w:rsidP="009E4EE7">
      <w:pPr>
        <w:spacing w:after="120"/>
        <w:rPr>
          <w:rFonts w:ascii="Arial" w:hAnsi="Arial" w:cs="Arial"/>
          <w:i/>
          <w:noProof/>
          <w:sz w:val="16"/>
          <w:szCs w:val="16"/>
          <w:lang w:val="es-ES" w:eastAsia="de-DE"/>
        </w:rPr>
      </w:pPr>
      <w:r w:rsidRPr="00824AB7">
        <w:rPr>
          <w:rFonts w:ascii="Arial" w:hAnsi="Arial" w:cs="Arial"/>
          <w:i/>
          <w:noProof/>
          <w:sz w:val="16"/>
          <w:szCs w:val="16"/>
          <w:lang w:val="es-ES" w:eastAsia="de-DE"/>
        </w:rPr>
        <w:t xml:space="preserve">Texto y foto también disponible online en: </w:t>
      </w:r>
      <w:hyperlink r:id="rId10" w:history="1">
        <w:r w:rsidR="00990CA7" w:rsidRPr="00824AB7">
          <w:rPr>
            <w:rStyle w:val="Hyperlink"/>
            <w:rFonts w:ascii="Arial" w:hAnsi="Arial" w:cs="Arial"/>
            <w:i/>
            <w:noProof/>
            <w:sz w:val="16"/>
            <w:szCs w:val="16"/>
            <w:lang w:val="es-ES" w:eastAsia="de-DE"/>
          </w:rPr>
          <w:t>https://www.congatec.com/es/congatec/notas-de-prensa.html</w:t>
        </w:r>
      </w:hyperlink>
      <w:r w:rsidR="00990CA7" w:rsidRPr="00824AB7">
        <w:rPr>
          <w:rFonts w:ascii="Arial" w:hAnsi="Arial" w:cs="Arial"/>
          <w:i/>
          <w:noProof/>
          <w:sz w:val="16"/>
          <w:szCs w:val="16"/>
          <w:lang w:val="es-ES" w:eastAsia="de-DE"/>
        </w:rPr>
        <w:t xml:space="preserve"> </w:t>
      </w:r>
    </w:p>
    <w:p w:rsidR="00EC47A8" w:rsidRPr="00824AB7" w:rsidRDefault="00EC47A8" w:rsidP="00EC47A8">
      <w:pPr>
        <w:spacing w:after="120"/>
        <w:rPr>
          <w:rFonts w:ascii="Arial" w:hAnsi="Arial" w:cs="Arial"/>
          <w:b/>
          <w:u w:val="single"/>
          <w:lang w:val="es-ES"/>
        </w:rPr>
      </w:pPr>
    </w:p>
    <w:p w:rsidR="00EC47A8" w:rsidRPr="00824AB7" w:rsidRDefault="00692E3F" w:rsidP="001B6979">
      <w:pPr>
        <w:rPr>
          <w:rFonts w:ascii="Arial" w:hAnsi="Arial" w:cs="Arial"/>
          <w:b/>
          <w:u w:val="single"/>
          <w:lang w:val="es-ES"/>
        </w:rPr>
      </w:pPr>
      <w:r w:rsidRPr="00824AB7">
        <w:rPr>
          <w:rFonts w:ascii="Arial" w:hAnsi="Arial" w:cs="Arial"/>
          <w:b/>
          <w:u w:val="single"/>
          <w:lang w:val="es-ES"/>
        </w:rPr>
        <w:t>Nota de prensa</w:t>
      </w:r>
    </w:p>
    <w:p w:rsidR="00250D3D" w:rsidRPr="00824AB7" w:rsidRDefault="00250D3D" w:rsidP="00F61923">
      <w:pPr>
        <w:jc w:val="center"/>
        <w:rPr>
          <w:rFonts w:ascii="Arial" w:hAnsi="Arial" w:cs="Arial"/>
          <w:lang w:val="es-ES"/>
        </w:rPr>
      </w:pPr>
    </w:p>
    <w:p w:rsidR="00F61923" w:rsidRPr="00824AB7" w:rsidRDefault="00F61923" w:rsidP="00F61923">
      <w:pPr>
        <w:jc w:val="center"/>
        <w:rPr>
          <w:rFonts w:ascii="Arial" w:hAnsi="Arial" w:cs="Arial"/>
          <w:lang w:val="es-ES"/>
        </w:rPr>
      </w:pPr>
      <w:r w:rsidRPr="00824AB7">
        <w:rPr>
          <w:rFonts w:ascii="Arial" w:hAnsi="Arial" w:cs="Arial"/>
          <w:lang w:val="es-ES"/>
        </w:rPr>
        <w:t>congatec presenta nuevas plataformas para aplicaciones táctiles de Internet</w:t>
      </w:r>
    </w:p>
    <w:p w:rsidR="00F61923" w:rsidRPr="00824AB7" w:rsidRDefault="00F61923" w:rsidP="00F61923">
      <w:pPr>
        <w:jc w:val="center"/>
        <w:rPr>
          <w:rFonts w:ascii="Arial" w:hAnsi="Arial" w:cs="Arial"/>
          <w:sz w:val="28"/>
          <w:szCs w:val="28"/>
          <w:lang w:val="es-ES"/>
        </w:rPr>
      </w:pPr>
    </w:p>
    <w:p w:rsidR="00F61923" w:rsidRPr="00824AB7" w:rsidRDefault="00F61923" w:rsidP="00F61923">
      <w:pPr>
        <w:spacing w:line="360" w:lineRule="auto"/>
        <w:rPr>
          <w:rFonts w:ascii="Arial" w:hAnsi="Arial" w:cs="Arial"/>
          <w:b/>
          <w:sz w:val="32"/>
          <w:szCs w:val="32"/>
          <w:lang w:val="es-ES"/>
        </w:rPr>
      </w:pPr>
      <w:r w:rsidRPr="00824AB7">
        <w:rPr>
          <w:rFonts w:ascii="Arial" w:hAnsi="Arial" w:cs="Arial"/>
          <w:b/>
          <w:bCs/>
          <w:sz w:val="32"/>
          <w:szCs w:val="32"/>
          <w:lang w:val="es-ES"/>
        </w:rPr>
        <w:t>Funcionamiento en tiempo real a través de banda ancha</w:t>
      </w:r>
    </w:p>
    <w:p w:rsidR="00F61923" w:rsidRPr="00824AB7" w:rsidRDefault="00F61923" w:rsidP="00F61923">
      <w:pPr>
        <w:spacing w:line="360" w:lineRule="auto"/>
        <w:rPr>
          <w:rFonts w:ascii="Arial" w:hAnsi="Arial" w:cs="Arial"/>
          <w:sz w:val="22"/>
          <w:szCs w:val="22"/>
          <w:lang w:val="es-ES"/>
        </w:rPr>
      </w:pPr>
      <w:r w:rsidRPr="00824AB7">
        <w:rPr>
          <w:rFonts w:ascii="Arial" w:hAnsi="Arial" w:cs="Arial"/>
          <w:b/>
          <w:sz w:val="22"/>
          <w:szCs w:val="22"/>
          <w:lang w:val="es-ES"/>
        </w:rPr>
        <w:t>Deggendorf, Alemania, 10 de noviembre de 2020 * * *</w:t>
      </w:r>
      <w:r w:rsidRPr="00824AB7">
        <w:rPr>
          <w:rFonts w:ascii="Arial" w:hAnsi="Arial" w:cs="Arial"/>
          <w:sz w:val="22"/>
          <w:szCs w:val="22"/>
          <w:lang w:val="es-ES"/>
        </w:rPr>
        <w:t xml:space="preserve"> congatec, proveedor líder de tecnología informática embebida y edge, presenta nuevas plataformas listas para integrar para aplicaciones táctiles de Internet a través de redes de banda ancha públicas y privadas. Son compatibles con Time Sensitive Networking (TSN) en combinación con la nueva tecnología Intel® Time Coordinated Computing (Intel® TCC), que complementa el estándar TSN Ethernet basado en la última tecnología Intel IP. El objetivo es reducir la latencia y minimizar la fluctuación en los procesos sincronizados en tiempo real. Las plataformas de demostración permiten aplicaciones táctiles de Internet sobre la base de estándares abiertos de Internet, lo que finalmente allana el camino para la comunicación en tiempo real basada en IP y las infraestructuras de control en tiempo real. Por encima de todo, estas plataformas son perfectas para la digitalización de industrias de procesos, infraestructuras críticas y entornos de Industria 4.0, pero también tienen el potencial de interrumpir considerablemente las configuraciones de bus de campo y Ethernet industrial patentado. El principal beneficio es que los protocolos IP estándar abiertos se pueden utilizar en todas las capas de la pirámide de automatización para comunicarse en tiempo real, desde el nivel más alto de paneles de control del operario hasta una única E / S conectada con IIoT y desde un solo sensor al actor.</w:t>
      </w:r>
    </w:p>
    <w:p w:rsidR="00F61923" w:rsidRPr="00824AB7" w:rsidRDefault="00F61923" w:rsidP="00F61923">
      <w:pPr>
        <w:spacing w:line="360" w:lineRule="auto"/>
        <w:rPr>
          <w:rFonts w:ascii="Arial" w:hAnsi="Arial" w:cs="Arial"/>
          <w:sz w:val="22"/>
          <w:szCs w:val="22"/>
          <w:lang w:val="es-ES"/>
        </w:rPr>
      </w:pPr>
    </w:p>
    <w:p w:rsidR="00F61923" w:rsidRPr="00824AB7" w:rsidRDefault="00F61923" w:rsidP="00F61923">
      <w:pPr>
        <w:spacing w:line="360" w:lineRule="auto"/>
        <w:rPr>
          <w:rFonts w:ascii="Arial" w:hAnsi="Arial" w:cs="Arial"/>
          <w:sz w:val="22"/>
          <w:szCs w:val="22"/>
          <w:lang w:val="es-ES"/>
        </w:rPr>
      </w:pPr>
      <w:r w:rsidRPr="00824AB7">
        <w:rPr>
          <w:rFonts w:ascii="Arial" w:hAnsi="Arial" w:cs="Arial"/>
          <w:sz w:val="22"/>
          <w:szCs w:val="22"/>
          <w:lang w:val="es-ES"/>
        </w:rPr>
        <w:t xml:space="preserve">Las plataformas listas para integrar se basan en módulos COM Express Type 6 con procesadores Intel® Core ™ de 11a generación (Tiger Lake) o procesadores Intel Atom® serie x6000E (Elkhart Lake) y ofrecen conectividad Ethernet con soporte TSN a través de múltiples puertos Gigabit Ethernet o 2,5 GbE. congatec soporta funciones TSN desde </w:t>
      </w:r>
      <w:r w:rsidRPr="00824AB7">
        <w:rPr>
          <w:rFonts w:ascii="Arial" w:hAnsi="Arial" w:cs="Arial"/>
          <w:sz w:val="22"/>
          <w:szCs w:val="22"/>
          <w:lang w:val="es-ES"/>
        </w:rPr>
        <w:lastRenderedPageBreak/>
        <w:t>hace bastante tiempo y ya ofrece plataformas de desarrollo que combinan redes sincronizadas TSN con control en tiempo real en máquinas virtuales (VM). Las novedades son el soporte TCC agregado y las funciones adicionales de TSC (Time Stamp Counter), que gestionan la ejecución sincronizada de operaciones hasta las E / S en tiempo real.</w:t>
      </w:r>
    </w:p>
    <w:p w:rsidR="00F61923" w:rsidRPr="00824AB7" w:rsidRDefault="00F61923" w:rsidP="00F61923">
      <w:pPr>
        <w:spacing w:line="360" w:lineRule="auto"/>
        <w:rPr>
          <w:rFonts w:ascii="Arial" w:hAnsi="Arial" w:cs="Arial"/>
          <w:sz w:val="22"/>
          <w:szCs w:val="22"/>
          <w:lang w:val="es-ES"/>
        </w:rPr>
      </w:pPr>
    </w:p>
    <w:p w:rsidR="00F61923" w:rsidRPr="00824AB7" w:rsidRDefault="00F61923" w:rsidP="00F61923">
      <w:pPr>
        <w:spacing w:line="360" w:lineRule="auto"/>
        <w:rPr>
          <w:rFonts w:ascii="Arial" w:hAnsi="Arial" w:cs="Arial"/>
          <w:sz w:val="22"/>
          <w:szCs w:val="22"/>
          <w:lang w:val="es-ES"/>
        </w:rPr>
      </w:pPr>
      <w:r w:rsidRPr="00824AB7">
        <w:rPr>
          <w:rFonts w:ascii="Arial" w:hAnsi="Arial" w:cs="Arial"/>
          <w:sz w:val="22"/>
          <w:szCs w:val="22"/>
          <w:lang w:val="es-ES"/>
        </w:rPr>
        <w:t>“TSN y TCC son dos tecnologías complementarias para la comunicación en tiempo real sobre IP. Mientras TSN orquesta a los diferentes actores, un poco como el director y su orquesta, al establecer la hora de la red, la tecnología TCC asegura que los diferentes actores ejecuten sus operaciones exactamente cuando se supone que deben hacerlo”, explica Martin Danzer, Director de Gestión de Productos en congatec. “La incorporación de la tecnología de hypervisor en tiempo real de Real-Time Systems (RTS) garantiza que estos procesos no se vean alterados por ninguna otra función, como la GUI, la IA o el firewall, u otros procesos de ejecución paralela. El beneficio es que los OEM pueden consolidar sus aplicaciones en un solo sistema, que puede diseñarse e implementarse con más frecuencia como servidor edge o fog industrial en tiempo real ".</w:t>
      </w:r>
    </w:p>
    <w:p w:rsidR="00F61923" w:rsidRPr="00824AB7" w:rsidRDefault="00F61923" w:rsidP="00F61923">
      <w:pPr>
        <w:spacing w:line="360" w:lineRule="auto"/>
        <w:rPr>
          <w:rFonts w:ascii="Arial" w:hAnsi="Arial" w:cs="Arial"/>
          <w:sz w:val="22"/>
          <w:szCs w:val="22"/>
          <w:lang w:val="es-ES"/>
        </w:rPr>
      </w:pPr>
    </w:p>
    <w:p w:rsidR="00F61923" w:rsidRPr="00824AB7" w:rsidRDefault="00F61923" w:rsidP="00F61923">
      <w:pPr>
        <w:spacing w:line="360" w:lineRule="auto"/>
        <w:rPr>
          <w:rFonts w:ascii="Arial" w:hAnsi="Arial" w:cs="Arial"/>
          <w:sz w:val="22"/>
          <w:szCs w:val="22"/>
          <w:lang w:val="es-ES"/>
        </w:rPr>
      </w:pPr>
      <w:r w:rsidRPr="00824AB7">
        <w:rPr>
          <w:rFonts w:ascii="Arial" w:hAnsi="Arial" w:cs="Arial"/>
          <w:sz w:val="22"/>
          <w:szCs w:val="22"/>
          <w:lang w:val="es-ES"/>
        </w:rPr>
        <w:t>El conjunto de características en detalle</w:t>
      </w:r>
    </w:p>
    <w:p w:rsidR="00F61923" w:rsidRPr="00824AB7" w:rsidRDefault="00F61923" w:rsidP="00F61923">
      <w:pPr>
        <w:spacing w:line="360" w:lineRule="auto"/>
        <w:rPr>
          <w:rFonts w:ascii="Arial" w:hAnsi="Arial" w:cs="Arial"/>
          <w:sz w:val="22"/>
          <w:szCs w:val="22"/>
          <w:lang w:val="es-ES"/>
        </w:rPr>
      </w:pPr>
      <w:r w:rsidRPr="00824AB7">
        <w:rPr>
          <w:rFonts w:ascii="Arial" w:hAnsi="Arial" w:cs="Arial"/>
          <w:sz w:val="22"/>
          <w:szCs w:val="22"/>
          <w:lang w:val="es-ES"/>
        </w:rPr>
        <w:t>Las plataformas listas para usar para aplicaciones táctiles de Internet se basan en el sistema de demostración TSN de congatec, que cumple con la especificación IEEE 1588 Precision Time Protocol para salvaguardar la capacidad en tiempo real de los protocolos de comunicación de capa superior como DDS u OPC-UA. Ahora, congatec ha agregado compatibilidad con el protocolo TCC para los nuevos procesadores Intel® Core ™ de 11ª generación (Tiger Lake) y procesadores Intel Atom® serie x6000E (Elkhart Lake). Para demostrar la capacidad de enviar comandos de control remoto en tiempo real a E / S distribuidas, la plataforma de demostración basada en el controlador Intel® Ethernet I225 puede incluso incorporar la lógica de control en tiempo real del conjunto de consolidación de carga de trabajo de congatec y controlar al actor, que anteriormente era gestionado en tiempo real de forma local, a través de Ethernet.</w:t>
      </w:r>
    </w:p>
    <w:p w:rsidR="00BD1046" w:rsidRPr="00824AB7" w:rsidRDefault="00BD1046" w:rsidP="005C2EEB">
      <w:pPr>
        <w:spacing w:line="360" w:lineRule="auto"/>
        <w:rPr>
          <w:rFonts w:ascii="Arial" w:hAnsi="Arial" w:cs="Arial"/>
          <w:sz w:val="22"/>
          <w:szCs w:val="22"/>
          <w:lang w:val="es-ES"/>
        </w:rPr>
      </w:pPr>
    </w:p>
    <w:p w:rsidR="003D4F4A" w:rsidRPr="00824AB7" w:rsidRDefault="003D4F4A" w:rsidP="00CC31A5">
      <w:pPr>
        <w:rPr>
          <w:rFonts w:ascii="Arial" w:hAnsi="Arial" w:cs="Arial"/>
          <w:sz w:val="18"/>
          <w:szCs w:val="18"/>
          <w:lang w:val="es-ES"/>
        </w:rPr>
      </w:pPr>
    </w:p>
    <w:p w:rsidR="003D4F4A" w:rsidRPr="00824AB7" w:rsidRDefault="003D4F4A" w:rsidP="003D4F4A">
      <w:pPr>
        <w:pStyle w:val="xxmsonormal"/>
        <w:rPr>
          <w:rFonts w:ascii="Arial" w:hAnsi="Arial" w:cs="Arial"/>
          <w:sz w:val="16"/>
          <w:szCs w:val="16"/>
          <w:lang w:val="it-IT"/>
        </w:rPr>
      </w:pPr>
      <w:r w:rsidRPr="00824AB7">
        <w:rPr>
          <w:rFonts w:ascii="Arial" w:hAnsi="Arial" w:cs="Arial"/>
          <w:b/>
          <w:bCs/>
          <w:sz w:val="16"/>
          <w:szCs w:val="16"/>
          <w:lang w:val="it-IT"/>
        </w:rPr>
        <w:t xml:space="preserve">Sobre congatec </w:t>
      </w:r>
    </w:p>
    <w:p w:rsidR="003D4F4A" w:rsidRPr="00824AB7" w:rsidRDefault="003D4F4A" w:rsidP="003D4F4A">
      <w:pPr>
        <w:pStyle w:val="xxstandard1"/>
        <w:ind w:right="283"/>
        <w:rPr>
          <w:rFonts w:ascii="Arial" w:hAnsi="Arial" w:cs="Arial"/>
          <w:sz w:val="16"/>
          <w:szCs w:val="16"/>
          <w:lang w:val="es-ES"/>
        </w:rPr>
      </w:pPr>
      <w:r w:rsidRPr="00824AB7">
        <w:rPr>
          <w:rFonts w:ascii="Arial" w:hAnsi="Arial" w:cs="Arial"/>
          <w:sz w:val="16"/>
          <w:szCs w:val="16"/>
          <w:lang w:val="es-ES"/>
        </w:rPr>
        <w:t xml:space="preserve">congatec es una empresa de tecnología de rápido crecimiento que se centra en productos informáticos embebidos y de vanguardia.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Fundada en 2004 y con sede en Deggendorf, Alemania, la empresa alcanzó una cifra de ventas de 126 millones USD en 2019. Más información disponible en nuestra web </w:t>
      </w:r>
      <w:hyperlink r:id="rId11" w:history="1">
        <w:r w:rsidRPr="00824AB7">
          <w:rPr>
            <w:rStyle w:val="Hyperlink"/>
            <w:rFonts w:ascii="Arial" w:hAnsi="Arial" w:cs="Arial"/>
            <w:sz w:val="16"/>
            <w:szCs w:val="16"/>
            <w:lang w:val="es-ES"/>
          </w:rPr>
          <w:t>www.congatec.com</w:t>
        </w:r>
      </w:hyperlink>
      <w:r w:rsidRPr="00824AB7">
        <w:rPr>
          <w:rFonts w:ascii="Arial" w:hAnsi="Arial" w:cs="Arial"/>
          <w:sz w:val="16"/>
          <w:szCs w:val="16"/>
          <w:lang w:val="es-ES"/>
        </w:rPr>
        <w:t xml:space="preserve"> o vía </w:t>
      </w:r>
      <w:hyperlink r:id="rId12" w:history="1">
        <w:r w:rsidRPr="00824AB7">
          <w:rPr>
            <w:rStyle w:val="Hyperlink"/>
            <w:rFonts w:ascii="Arial" w:hAnsi="Arial" w:cs="Arial"/>
            <w:sz w:val="16"/>
            <w:szCs w:val="16"/>
            <w:lang w:val="es-ES"/>
          </w:rPr>
          <w:t>LinkedIn</w:t>
        </w:r>
      </w:hyperlink>
      <w:r w:rsidRPr="00824AB7">
        <w:rPr>
          <w:rFonts w:ascii="Arial" w:hAnsi="Arial" w:cs="Arial"/>
          <w:sz w:val="16"/>
          <w:szCs w:val="16"/>
          <w:lang w:val="es-ES"/>
        </w:rPr>
        <w:t xml:space="preserve">, </w:t>
      </w:r>
      <w:hyperlink r:id="rId13" w:history="1">
        <w:r w:rsidRPr="00824AB7">
          <w:rPr>
            <w:rStyle w:val="Hyperlink"/>
            <w:rFonts w:ascii="Arial" w:hAnsi="Arial" w:cs="Arial"/>
            <w:sz w:val="16"/>
            <w:szCs w:val="16"/>
            <w:lang w:val="es-ES"/>
          </w:rPr>
          <w:t>Twitter</w:t>
        </w:r>
      </w:hyperlink>
      <w:r w:rsidRPr="00824AB7">
        <w:rPr>
          <w:rFonts w:ascii="Arial" w:hAnsi="Arial" w:cs="Arial"/>
          <w:sz w:val="16"/>
          <w:szCs w:val="16"/>
          <w:lang w:val="es-ES"/>
        </w:rPr>
        <w:t xml:space="preserve"> y </w:t>
      </w:r>
      <w:hyperlink r:id="rId14" w:history="1">
        <w:r w:rsidRPr="00824AB7">
          <w:rPr>
            <w:rStyle w:val="Hyperlink"/>
            <w:rFonts w:ascii="Arial" w:hAnsi="Arial" w:cs="Arial"/>
            <w:sz w:val="16"/>
            <w:szCs w:val="16"/>
            <w:lang w:val="es-ES"/>
          </w:rPr>
          <w:t>YouTube</w:t>
        </w:r>
      </w:hyperlink>
      <w:r w:rsidRPr="00824AB7">
        <w:rPr>
          <w:rFonts w:ascii="Arial" w:hAnsi="Arial" w:cs="Arial"/>
          <w:sz w:val="16"/>
          <w:szCs w:val="16"/>
          <w:lang w:val="es-ES"/>
        </w:rPr>
        <w:t>.</w:t>
      </w:r>
    </w:p>
    <w:p w:rsidR="003D4F4A" w:rsidRPr="00824AB7" w:rsidRDefault="003D4F4A" w:rsidP="003D4F4A">
      <w:pPr>
        <w:pStyle w:val="Standard1"/>
        <w:spacing w:line="200" w:lineRule="atLeast"/>
        <w:jc w:val="center"/>
        <w:rPr>
          <w:rFonts w:ascii="Arial" w:hAnsi="Arial" w:cs="Arial"/>
          <w:b/>
          <w:sz w:val="16"/>
          <w:szCs w:val="16"/>
          <w:lang w:val="es-ES"/>
        </w:rPr>
      </w:pPr>
    </w:p>
    <w:p w:rsidR="003D4F4A" w:rsidRPr="00824AB7" w:rsidRDefault="003D4F4A" w:rsidP="00CC31A5">
      <w:pPr>
        <w:rPr>
          <w:rFonts w:ascii="Arial" w:hAnsi="Arial" w:cs="Arial"/>
          <w:sz w:val="18"/>
          <w:szCs w:val="18"/>
          <w:lang w:val="es-ES"/>
        </w:rPr>
      </w:pPr>
    </w:p>
    <w:p w:rsidR="00AD684D" w:rsidRPr="00824AB7" w:rsidRDefault="00AD684D" w:rsidP="00947769">
      <w:pPr>
        <w:pStyle w:val="Standard1"/>
        <w:ind w:right="283"/>
        <w:rPr>
          <w:rFonts w:ascii="Arial" w:hAnsi="Arial" w:cs="Arial"/>
          <w:sz w:val="16"/>
          <w:szCs w:val="16"/>
          <w:lang w:val="es-ES"/>
        </w:rPr>
      </w:pPr>
    </w:p>
    <w:p w:rsidR="00947769" w:rsidRPr="00824AB7" w:rsidRDefault="00947769" w:rsidP="00947769">
      <w:pPr>
        <w:pStyle w:val="Standard1"/>
        <w:spacing w:line="200" w:lineRule="atLeast"/>
        <w:jc w:val="center"/>
        <w:rPr>
          <w:rFonts w:ascii="Arial" w:hAnsi="Arial" w:cs="Arial"/>
          <w:i/>
          <w:iCs/>
          <w:sz w:val="18"/>
          <w:szCs w:val="18"/>
          <w:lang w:val="es-ES_tradnl"/>
        </w:rPr>
      </w:pPr>
      <w:r w:rsidRPr="00824AB7">
        <w:rPr>
          <w:rFonts w:ascii="Arial" w:hAnsi="Arial" w:cs="Arial"/>
          <w:sz w:val="18"/>
          <w:szCs w:val="18"/>
          <w:lang w:val="es-ES_tradnl"/>
        </w:rPr>
        <w:t>* * *</w:t>
      </w:r>
      <w:r w:rsidRPr="00824AB7">
        <w:rPr>
          <w:rFonts w:ascii="Arial" w:hAnsi="Arial" w:cs="Arial"/>
          <w:i/>
          <w:iCs/>
          <w:sz w:val="18"/>
          <w:szCs w:val="18"/>
          <w:lang w:val="es-ES_tradnl"/>
        </w:rPr>
        <w:t xml:space="preserve"> </w:t>
      </w:r>
    </w:p>
    <w:p w:rsidR="00D108AC" w:rsidRPr="00824AB7" w:rsidRDefault="00F07B95" w:rsidP="00F07B95">
      <w:pPr>
        <w:pStyle w:val="Standard1"/>
        <w:spacing w:line="200" w:lineRule="atLeast"/>
        <w:jc w:val="center"/>
        <w:rPr>
          <w:rFonts w:ascii="Arial" w:hAnsi="Arial" w:cs="Arial"/>
          <w:i/>
          <w:iCs/>
          <w:kern w:val="2"/>
          <w:sz w:val="18"/>
          <w:szCs w:val="18"/>
          <w:lang w:val="en-US"/>
        </w:rPr>
      </w:pPr>
      <w:proofErr w:type="gramStart"/>
      <w:r w:rsidRPr="00824AB7">
        <w:rPr>
          <w:rFonts w:ascii="Arial" w:hAnsi="Arial" w:cs="Arial"/>
          <w:i/>
          <w:iCs/>
          <w:sz w:val="18"/>
          <w:szCs w:val="18"/>
          <w:lang w:val="en-US"/>
        </w:rPr>
        <w:lastRenderedPageBreak/>
        <w:t>Intel, Intel Atom, Intel TCC, and Core are trademarks or registered trademarks of Intel Corporation in the U.S. and other countries.</w:t>
      </w:r>
      <w:proofErr w:type="gramEnd"/>
    </w:p>
    <w:sectPr w:rsidR="00D108AC" w:rsidRPr="00824AB7"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6988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69881C" w16cid:durableId="2354F7E3"/>
</w16cid:commentsId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08AC"/>
    <w:rsid w:val="000869F6"/>
    <w:rsid w:val="00092190"/>
    <w:rsid w:val="000C10FF"/>
    <w:rsid w:val="000C5831"/>
    <w:rsid w:val="000E736A"/>
    <w:rsid w:val="000F22AF"/>
    <w:rsid w:val="0010177F"/>
    <w:rsid w:val="0010462C"/>
    <w:rsid w:val="001171A6"/>
    <w:rsid w:val="00157343"/>
    <w:rsid w:val="00182800"/>
    <w:rsid w:val="00186B31"/>
    <w:rsid w:val="001B3491"/>
    <w:rsid w:val="001B6979"/>
    <w:rsid w:val="001D7A81"/>
    <w:rsid w:val="001E2899"/>
    <w:rsid w:val="001E3E66"/>
    <w:rsid w:val="002018D7"/>
    <w:rsid w:val="00212286"/>
    <w:rsid w:val="002172C9"/>
    <w:rsid w:val="0022201B"/>
    <w:rsid w:val="00250D3D"/>
    <w:rsid w:val="00256643"/>
    <w:rsid w:val="002D625D"/>
    <w:rsid w:val="002F6BB9"/>
    <w:rsid w:val="0033437F"/>
    <w:rsid w:val="00341F3D"/>
    <w:rsid w:val="0035152D"/>
    <w:rsid w:val="003710B5"/>
    <w:rsid w:val="003910AD"/>
    <w:rsid w:val="003B6E70"/>
    <w:rsid w:val="003C5916"/>
    <w:rsid w:val="003C5B79"/>
    <w:rsid w:val="003D4F4A"/>
    <w:rsid w:val="004D2177"/>
    <w:rsid w:val="004E628F"/>
    <w:rsid w:val="0056611D"/>
    <w:rsid w:val="00575637"/>
    <w:rsid w:val="005835A3"/>
    <w:rsid w:val="005C2EEB"/>
    <w:rsid w:val="005C6F13"/>
    <w:rsid w:val="005D48DA"/>
    <w:rsid w:val="005E693A"/>
    <w:rsid w:val="00603F21"/>
    <w:rsid w:val="00612EF9"/>
    <w:rsid w:val="00617F87"/>
    <w:rsid w:val="0063522F"/>
    <w:rsid w:val="00692454"/>
    <w:rsid w:val="00692E3F"/>
    <w:rsid w:val="0069359A"/>
    <w:rsid w:val="006A5EBF"/>
    <w:rsid w:val="006B2DE9"/>
    <w:rsid w:val="006C545F"/>
    <w:rsid w:val="006E5682"/>
    <w:rsid w:val="00700E83"/>
    <w:rsid w:val="0072797A"/>
    <w:rsid w:val="00735068"/>
    <w:rsid w:val="00773E9A"/>
    <w:rsid w:val="00782B39"/>
    <w:rsid w:val="0079420E"/>
    <w:rsid w:val="007D5E36"/>
    <w:rsid w:val="007F032A"/>
    <w:rsid w:val="007F10E7"/>
    <w:rsid w:val="00824AB7"/>
    <w:rsid w:val="00881B43"/>
    <w:rsid w:val="008A2088"/>
    <w:rsid w:val="008D011F"/>
    <w:rsid w:val="00915B34"/>
    <w:rsid w:val="0092236E"/>
    <w:rsid w:val="00947769"/>
    <w:rsid w:val="009624B0"/>
    <w:rsid w:val="00963B17"/>
    <w:rsid w:val="0098707E"/>
    <w:rsid w:val="00990CA7"/>
    <w:rsid w:val="009977CF"/>
    <w:rsid w:val="009C65B6"/>
    <w:rsid w:val="009C67E6"/>
    <w:rsid w:val="009E4322"/>
    <w:rsid w:val="009E4EE7"/>
    <w:rsid w:val="00A12279"/>
    <w:rsid w:val="00A31EE8"/>
    <w:rsid w:val="00AA05E3"/>
    <w:rsid w:val="00AD684D"/>
    <w:rsid w:val="00B033CF"/>
    <w:rsid w:val="00B27335"/>
    <w:rsid w:val="00B37B7A"/>
    <w:rsid w:val="00B45A08"/>
    <w:rsid w:val="00B53E51"/>
    <w:rsid w:val="00B86632"/>
    <w:rsid w:val="00BA2A0C"/>
    <w:rsid w:val="00BB0080"/>
    <w:rsid w:val="00BB32CD"/>
    <w:rsid w:val="00BD1046"/>
    <w:rsid w:val="00BD1DEC"/>
    <w:rsid w:val="00BD52E5"/>
    <w:rsid w:val="00BE023C"/>
    <w:rsid w:val="00C2008F"/>
    <w:rsid w:val="00C5246E"/>
    <w:rsid w:val="00C70C73"/>
    <w:rsid w:val="00C82201"/>
    <w:rsid w:val="00CB44AE"/>
    <w:rsid w:val="00CC31A5"/>
    <w:rsid w:val="00CC743E"/>
    <w:rsid w:val="00CD018D"/>
    <w:rsid w:val="00D06B9E"/>
    <w:rsid w:val="00D108AC"/>
    <w:rsid w:val="00D10B8A"/>
    <w:rsid w:val="00D82BC1"/>
    <w:rsid w:val="00DB7DC2"/>
    <w:rsid w:val="00DC0E48"/>
    <w:rsid w:val="00DF199E"/>
    <w:rsid w:val="00E258FB"/>
    <w:rsid w:val="00E40B37"/>
    <w:rsid w:val="00E428A9"/>
    <w:rsid w:val="00E506B1"/>
    <w:rsid w:val="00E529F9"/>
    <w:rsid w:val="00E570B4"/>
    <w:rsid w:val="00E70386"/>
    <w:rsid w:val="00E87EE2"/>
    <w:rsid w:val="00E96662"/>
    <w:rsid w:val="00EC47A8"/>
    <w:rsid w:val="00F02BD5"/>
    <w:rsid w:val="00F07B95"/>
    <w:rsid w:val="00F453DD"/>
    <w:rsid w:val="00F4590A"/>
    <w:rsid w:val="00F61923"/>
    <w:rsid w:val="00F6326F"/>
    <w:rsid w:val="00F66780"/>
    <w:rsid w:val="00F66DB8"/>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paragraph" w:customStyle="1" w:styleId="xxmsonormal">
    <w:name w:val="x_xmsonormal"/>
    <w:basedOn w:val="Standard"/>
    <w:rsid w:val="003D4F4A"/>
    <w:pPr>
      <w:suppressAutoHyphens w:val="0"/>
    </w:pPr>
    <w:rPr>
      <w:rFonts w:ascii="Calibri" w:eastAsiaTheme="minorHAnsi" w:hAnsi="Calibri" w:cs="Calibri"/>
      <w:kern w:val="0"/>
      <w:sz w:val="22"/>
      <w:szCs w:val="22"/>
      <w:lang w:eastAsia="de-DE"/>
    </w:rPr>
  </w:style>
  <w:style w:type="paragraph" w:customStyle="1" w:styleId="xxstandard1">
    <w:name w:val="x_xstandard1"/>
    <w:basedOn w:val="Standard"/>
    <w:rsid w:val="003D4F4A"/>
    <w:pPr>
      <w:suppressAutoHyphens w:val="0"/>
    </w:pPr>
    <w:rPr>
      <w:rFonts w:eastAsiaTheme="minorHAnsi"/>
      <w:kern w:val="0"/>
      <w:lang w:eastAsia="de-DE"/>
    </w:r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eur03.safelinks.protection.outlook.com/?url=https%3A%2F%2Fmobile.twitter.com%2FcongatecAG&amp;data=04%7C01%7C%7Cd6654884cfee4283460108d87b43e959%7C1b738660126645879d5454e9ad89e4cb%7C0%7C0%7C637394878932444843%7CUnknown%7CTWFpbGZsb3d8eyJWIjoiMC4wLjAwMDAiLCJQIjoiV2luMzIiLCJBTiI6Ik1haWwiLCJXVCI6Mn0%3D%7C1000&amp;sdata=Fp9Z0BnXIz0%2FlzJYotRWqmFrCf6949cCxX%2BbVDRBErs%3D&amp;reserved=0"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s://eur03.safelinks.protection.outlook.com/?url=https%3A%2F%2Fwww.linkedin.com%2Fcompany%2F455449&amp;data=04%7C01%7C%7Cd6654884cfee4283460108d87b43e959%7C1b738660126645879d5454e9ad89e4cb%7C0%7C0%7C637394878932434848%7CUnknown%7CTWFpbGZsb3d8eyJWIjoiMC4wLjAwMDAiLCJQIjoiV2luMzIiLCJBTiI6Ik1haWwiLCJXVCI6Mn0%3D%7C1000&amp;sdata=FMg3YUv0q09oP%2BW7%2FXJLHYdiBdwZeZbi5jJ7p%2B99RSE%3D&amp;reserved=0" TargetMode="External"/><Relationship Id="rId2" Type="http://schemas.openxmlformats.org/officeDocument/2006/relationships/settings" Target="settings.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eur03.safelinks.protection.outlook.com/?url=http%3A%2F%2Fwww.congatec.com%2F&amp;data=04%7C01%7C%7Cd6654884cfee4283460108d87b43e959%7C1b738660126645879d5454e9ad89e4cb%7C0%7C0%7C637394878932424857%7CUnknown%7CTWFpbGZsb3d8eyJWIjoiMC4wLjAwMDAiLCJQIjoiV2luMzIiLCJBTiI6Ik1haWwiLCJXVCI6Mn0%3D%7C1000&amp;sdata=M6r1ukH%2B1yMwc0gunbmVRuBaaijO315wnAy2ocS4xvM%3D&amp;reserved=0" TargetMode="External"/><Relationship Id="rId5" Type="http://schemas.openxmlformats.org/officeDocument/2006/relationships/hyperlink" Target="mailto:info@congatec.com" TargetMode="External"/><Relationship Id="rId15" Type="http://schemas.openxmlformats.org/officeDocument/2006/relationships/fontTable" Target="fontTable.xml"/><Relationship Id="rId10" Type="http://schemas.openxmlformats.org/officeDocument/2006/relationships/hyperlink" Target="https://www.congatec.com/es/congatec/notas-de-prensa.html" TargetMode="External"/><Relationship Id="rId19" Type="http://schemas.microsoft.com/office/2016/09/relationships/commentsIds" Target="commentsIds.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eur03.safelinks.protection.outlook.com/?url=http%3A%2F%2Fwww.youtube.com%2FcongatecAE&amp;data=04%7C01%7C%7Cd6654884cfee4283460108d87b43e959%7C1b738660126645879d5454e9ad89e4cb%7C0%7C0%7C637394878932444843%7CUnknown%7CTWFpbGZsb3d8eyJWIjoiMC4wLjAwMDAiLCJQIjoiV2luMzIiLCJBTiI6Ik1haWwiLCJXVCI6Mn0%3D%7C1000&amp;sdata=5jW4UF3e6O1zetb%2FFdq3Sq1R6T09OuPadNWqu6Fc%2FnY%3D&amp;reserved=0"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6349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dcterms:created xsi:type="dcterms:W3CDTF">2020-11-16T14:16:00Z</dcterms:created>
  <dcterms:modified xsi:type="dcterms:W3CDTF">2020-11-16T14:16:00Z</dcterms:modified>
</cp:coreProperties>
</file>