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0CB6B" w14:textId="77777777" w:rsidR="00D108AC" w:rsidRPr="008225E9" w:rsidRDefault="00C86727" w:rsidP="00D108AC">
      <w:pPr>
        <w:rPr>
          <w:rFonts w:ascii="Meiryo UI" w:eastAsia="Meiryo UI" w:hAnsi="Meiryo UI"/>
          <w:i/>
          <w:iCs/>
          <w:color w:val="000000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noProof/>
          <w:sz w:val="21"/>
          <w:szCs w:val="21"/>
          <w:u w:val="single"/>
          <w:lang w:val="en-US" w:eastAsia="ja-JP"/>
        </w:rPr>
        <w:drawing>
          <wp:anchor distT="0" distB="0" distL="114300" distR="114300" simplePos="0" relativeHeight="251658240" behindDoc="1" locked="0" layoutInCell="1" allowOverlap="1" wp14:anchorId="61AC9BA8" wp14:editId="35DC5A84">
            <wp:simplePos x="0" y="0"/>
            <wp:positionH relativeFrom="page">
              <wp:posOffset>3172406</wp:posOffset>
            </wp:positionH>
            <wp:positionV relativeFrom="paragraph">
              <wp:posOffset>612</wp:posOffset>
            </wp:positionV>
            <wp:extent cx="1268095" cy="996950"/>
            <wp:effectExtent l="0" t="0" r="8255" b="0"/>
            <wp:wrapTight wrapText="bothSides">
              <wp:wrapPolygon edited="0">
                <wp:start x="9410" y="0"/>
                <wp:lineTo x="6165" y="2064"/>
                <wp:lineTo x="5192" y="3715"/>
                <wp:lineTo x="5192" y="9493"/>
                <wp:lineTo x="7463" y="13208"/>
                <wp:lineTo x="9086" y="13208"/>
                <wp:lineTo x="0" y="16510"/>
                <wp:lineTo x="0" y="20224"/>
                <wp:lineTo x="7788" y="21050"/>
                <wp:lineTo x="11033" y="21050"/>
                <wp:lineTo x="21416" y="20224"/>
                <wp:lineTo x="21416" y="16097"/>
                <wp:lineTo x="12330" y="13208"/>
                <wp:lineTo x="13628" y="13208"/>
                <wp:lineTo x="16549" y="8668"/>
                <wp:lineTo x="16549" y="4540"/>
                <wp:lineTo x="15251" y="2476"/>
                <wp:lineTo x="12006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48A622" w14:textId="77777777" w:rsidR="00D108AC" w:rsidRPr="008225E9" w:rsidRDefault="00D108AC" w:rsidP="00D108AC">
      <w:pPr>
        <w:rPr>
          <w:rFonts w:ascii="Meiryo UI" w:eastAsia="Meiryo UI" w:hAnsi="Meiryo UI"/>
          <w:i/>
          <w:iCs/>
          <w:color w:val="000000"/>
          <w:sz w:val="21"/>
          <w:szCs w:val="21"/>
          <w:lang w:eastAsia="ja-JP"/>
        </w:rPr>
      </w:pPr>
    </w:p>
    <w:p w14:paraId="621A2D28" w14:textId="77777777" w:rsidR="00111110" w:rsidRPr="008225E9" w:rsidRDefault="00111110" w:rsidP="0057026E">
      <w:pPr>
        <w:spacing w:after="120"/>
        <w:rPr>
          <w:rFonts w:ascii="Meiryo UI" w:eastAsia="Meiryo UI" w:hAnsi="Meiryo UI"/>
          <w:i/>
          <w:noProof/>
          <w:sz w:val="21"/>
          <w:szCs w:val="21"/>
          <w:lang w:val="en-US" w:eastAsia="ja-JP"/>
        </w:rPr>
      </w:pPr>
    </w:p>
    <w:p w14:paraId="21434A53" w14:textId="77777777" w:rsidR="00C86727" w:rsidRPr="008225E9" w:rsidRDefault="00C86727" w:rsidP="0057026E">
      <w:pPr>
        <w:spacing w:after="120"/>
        <w:rPr>
          <w:rFonts w:ascii="Meiryo UI" w:eastAsia="Meiryo UI" w:hAnsi="Meiryo UI"/>
          <w:i/>
          <w:noProof/>
          <w:sz w:val="21"/>
          <w:szCs w:val="21"/>
          <w:lang w:val="en-US" w:eastAsia="ja-JP"/>
        </w:rPr>
      </w:pPr>
    </w:p>
    <w:p w14:paraId="2D87101F" w14:textId="77777777" w:rsidR="00AE432A" w:rsidRPr="008225E9" w:rsidRDefault="00AE432A" w:rsidP="00AE432A">
      <w:pPr>
        <w:spacing w:line="300" w:lineRule="exact"/>
        <w:rPr>
          <w:rFonts w:ascii="Meiryo UI" w:eastAsia="Meiryo UI" w:hAnsi="Meiryo UI"/>
          <w:b/>
          <w:i/>
          <w:iCs/>
          <w:kern w:val="2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i/>
          <w:iCs/>
          <w:sz w:val="21"/>
          <w:szCs w:val="21"/>
          <w:lang w:eastAsia="ja-JP"/>
        </w:rPr>
        <w:t xml:space="preserve">【プレスリリース】 </w:t>
      </w:r>
    </w:p>
    <w:p w14:paraId="3182310E" w14:textId="482EB0D2" w:rsidR="00AE432A" w:rsidRPr="008225E9" w:rsidRDefault="00AE432A" w:rsidP="00AE432A">
      <w:pPr>
        <w:spacing w:after="120" w:line="300" w:lineRule="exact"/>
        <w:jc w:val="right"/>
        <w:rPr>
          <w:rFonts w:ascii="Meiryo UI" w:eastAsia="Meiryo UI" w:hAnsi="Meiryo UI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2020年</w:t>
      </w:r>
      <w:r w:rsidR="00351F68">
        <w:rPr>
          <w:rFonts w:ascii="Meiryo UI" w:eastAsia="Meiryo UI" w:hAnsi="Meiryo UI"/>
          <w:sz w:val="21"/>
          <w:szCs w:val="21"/>
          <w:lang w:eastAsia="ja-JP"/>
        </w:rPr>
        <w:t>1</w:t>
      </w:r>
      <w:r w:rsidR="00A075AD">
        <w:rPr>
          <w:rFonts w:ascii="Meiryo UI" w:eastAsia="Meiryo UI" w:hAnsi="Meiryo UI" w:hint="eastAsia"/>
          <w:sz w:val="21"/>
          <w:szCs w:val="21"/>
          <w:lang w:eastAsia="ja-JP"/>
        </w:rPr>
        <w:t>2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月</w:t>
      </w:r>
      <w:r w:rsidR="001C04EC">
        <w:rPr>
          <w:rFonts w:ascii="Meiryo UI" w:eastAsia="Meiryo UI" w:hAnsi="Meiryo UI"/>
          <w:sz w:val="21"/>
          <w:szCs w:val="21"/>
          <w:lang w:eastAsia="ja-JP"/>
        </w:rPr>
        <w:t>23</w:t>
      </w:r>
      <w:bookmarkStart w:id="0" w:name="_GoBack"/>
      <w:bookmarkEnd w:id="0"/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日</w:t>
      </w:r>
    </w:p>
    <w:p w14:paraId="6AA0BDF9" w14:textId="77777777" w:rsidR="00AE432A" w:rsidRPr="008225E9" w:rsidRDefault="00AE432A" w:rsidP="00AE432A">
      <w:pPr>
        <w:spacing w:after="120" w:line="30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報道関係各位</w:t>
      </w:r>
    </w:p>
    <w:p w14:paraId="33A4FC22" w14:textId="4DFF7770" w:rsidR="00AE432A" w:rsidRPr="008225E9" w:rsidRDefault="00AE432A" w:rsidP="00AE432A">
      <w:pPr>
        <w:pStyle w:val="Pressemitteilung"/>
        <w:spacing w:before="0" w:after="0" w:line="360" w:lineRule="exac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8225E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hyperlink r:id="rId11" w:history="1">
        <w:r w:rsidRPr="009A4C5A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独</w:t>
        </w:r>
        <w:r w:rsidRPr="009A4C5A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eastAsia="ja-JP"/>
          </w:rPr>
          <w:t>congatec AG</w:t>
        </w:r>
        <w:r w:rsidRPr="009A4C5A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が、</w:t>
        </w:r>
        <w:r w:rsidRPr="009A4C5A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eastAsia="ja-JP"/>
          </w:rPr>
          <w:t>2020</w:t>
        </w:r>
        <w:r w:rsidRPr="009A4C5A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年</w:t>
        </w:r>
        <w:r w:rsidR="00351F68" w:rsidRPr="009A4C5A">
          <w:rPr>
            <w:rStyle w:val="Hyperlink"/>
            <w:rFonts w:ascii="Meiryo UI" w:eastAsia="Meiryo UI" w:hAnsi="Meiryo UI"/>
            <w:b w:val="0"/>
            <w:sz w:val="18"/>
            <w:szCs w:val="18"/>
            <w:lang w:eastAsia="ja-JP"/>
          </w:rPr>
          <w:t>11</w:t>
        </w:r>
        <w:r w:rsidRPr="009A4C5A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月</w:t>
        </w:r>
        <w:r w:rsidR="00351F68" w:rsidRPr="009A4C5A">
          <w:rPr>
            <w:rStyle w:val="Hyperlink"/>
            <w:rFonts w:ascii="Meiryo UI" w:eastAsia="Meiryo UI" w:hAnsi="Meiryo UI"/>
            <w:b w:val="0"/>
            <w:sz w:val="18"/>
            <w:szCs w:val="18"/>
            <w:lang w:val="en-US" w:eastAsia="ja-JP"/>
          </w:rPr>
          <w:t>10</w:t>
        </w:r>
        <w:r w:rsidRPr="009A4C5A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日（現地時間）、</w:t>
        </w:r>
        <w:r w:rsidR="008B5E07" w:rsidRPr="009A4C5A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eastAsia="ja-JP"/>
          </w:rPr>
          <w:t>ドイツで</w:t>
        </w:r>
        <w:r w:rsidRPr="009A4C5A">
          <w:rPr>
            <w:rStyle w:val="Hyperlink"/>
            <w:rFonts w:ascii="Meiryo UI" w:eastAsia="Meiryo UI" w:hAnsi="Meiryo UI" w:hint="eastAsia"/>
            <w:b w:val="0"/>
            <w:sz w:val="18"/>
            <w:szCs w:val="18"/>
            <w:lang w:val="en-US" w:eastAsia="ja-JP"/>
          </w:rPr>
          <w:t>発表したプレスリリース</w:t>
        </w:r>
      </w:hyperlink>
      <w:r w:rsidRPr="008225E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5B6975CC" w14:textId="77777777" w:rsidR="00AE432A" w:rsidRPr="008225E9" w:rsidRDefault="00AE432A" w:rsidP="00AE432A">
      <w:pPr>
        <w:pStyle w:val="Pressemitteilung"/>
        <w:spacing w:before="0" w:after="0"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44A71CB2" w14:textId="41EDEBAF" w:rsidR="00050C49" w:rsidRPr="00050C49" w:rsidRDefault="00CF1FC2" w:rsidP="00050C49">
      <w:pPr>
        <w:spacing w:line="36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  <w:r w:rsidRPr="00CF1FC2">
        <w:rPr>
          <w:rFonts w:ascii="Meiryo UI" w:eastAsia="Meiryo UI" w:hAnsi="Meiryo UI" w:hint="eastAsia"/>
          <w:b/>
          <w:color w:val="FF3300"/>
          <w:lang w:eastAsia="ja-JP"/>
        </w:rPr>
        <w:t>コンガテック、</w:t>
      </w:r>
      <w:r w:rsidRPr="00CF1FC2">
        <w:rPr>
          <w:rFonts w:ascii="Meiryo UI" w:eastAsia="Meiryo UI" w:hAnsi="Meiryo UI"/>
          <w:b/>
          <w:color w:val="FF3300"/>
          <w:lang w:eastAsia="ja-JP"/>
        </w:rPr>
        <w:t>COM-HPC</w:t>
      </w:r>
      <w:r w:rsidR="00050C49" w:rsidRPr="00050C49">
        <w:rPr>
          <w:rFonts w:ascii="Meiryo UI" w:eastAsia="Meiryo UI" w:hAnsi="Meiryo UI"/>
          <w:b/>
          <w:color w:val="FF3300"/>
          <w:lang w:eastAsia="ja-JP"/>
        </w:rPr>
        <w:t>向け</w:t>
      </w:r>
      <w:r w:rsidR="00050C49">
        <w:rPr>
          <w:rFonts w:ascii="Meiryo UI" w:eastAsia="Meiryo UI" w:hAnsi="Meiryo UI" w:hint="eastAsia"/>
          <w:b/>
          <w:color w:val="FF3300"/>
          <w:lang w:eastAsia="ja-JP"/>
        </w:rPr>
        <w:t>に初の</w:t>
      </w:r>
      <w:r w:rsidR="00050C49" w:rsidRPr="00050C49">
        <w:rPr>
          <w:rFonts w:ascii="Meiryo UI" w:eastAsia="Meiryo UI" w:hAnsi="Meiryo UI" w:hint="eastAsia"/>
          <w:b/>
          <w:color w:val="FF3300"/>
          <w:lang w:eastAsia="ja-JP"/>
        </w:rPr>
        <w:t>キャリアボードと冷却ソリューションを発表</w:t>
      </w:r>
    </w:p>
    <w:p w14:paraId="5456A735" w14:textId="77777777" w:rsidR="00B46294" w:rsidRPr="008225E9" w:rsidRDefault="00B46294" w:rsidP="0092333F">
      <w:pPr>
        <w:spacing w:line="36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</w:p>
    <w:p w14:paraId="52DC698C" w14:textId="5927EBD4" w:rsidR="008F2714" w:rsidRDefault="00CF1FC2" w:rsidP="0092333F">
      <w:pPr>
        <w:spacing w:line="36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  <w:r w:rsidRPr="00CF1FC2">
        <w:rPr>
          <w:rFonts w:ascii="Meiryo UI" w:eastAsia="Meiryo UI" w:hAnsi="Meiryo UI"/>
          <w:b/>
          <w:color w:val="FF3300"/>
          <w:lang w:eastAsia="ja-JP"/>
        </w:rPr>
        <w:t>COM-HPC</w:t>
      </w:r>
      <w:r w:rsidR="00050C49" w:rsidRPr="00050C49">
        <w:rPr>
          <w:rFonts w:ascii="Meiryo UI" w:eastAsia="Meiryo UI" w:hAnsi="Meiryo UI"/>
          <w:b/>
          <w:color w:val="FF3300"/>
          <w:lang w:eastAsia="ja-JP"/>
        </w:rPr>
        <w:t>エコシステム</w:t>
      </w:r>
      <w:r w:rsidR="001D2328">
        <w:rPr>
          <w:rFonts w:ascii="Meiryo UI" w:eastAsia="Meiryo UI" w:hAnsi="Meiryo UI" w:hint="eastAsia"/>
          <w:b/>
          <w:color w:val="FF3300"/>
          <w:lang w:eastAsia="ja-JP"/>
        </w:rPr>
        <w:t>に</w:t>
      </w:r>
      <w:r w:rsidRPr="00CF1FC2">
        <w:rPr>
          <w:rFonts w:ascii="Meiryo UI" w:eastAsia="Meiryo UI" w:hAnsi="Meiryo UI" w:hint="eastAsia"/>
          <w:b/>
          <w:color w:val="FF3300"/>
          <w:lang w:eastAsia="ja-JP"/>
        </w:rPr>
        <w:t>重要なマイルストーン</w:t>
      </w:r>
    </w:p>
    <w:p w14:paraId="5A5CAEF5" w14:textId="77777777" w:rsidR="00CF1FC2" w:rsidRPr="008225E9" w:rsidRDefault="00CF1FC2" w:rsidP="0092333F">
      <w:pPr>
        <w:spacing w:line="36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</w:p>
    <w:p w14:paraId="437EB23F" w14:textId="1F209456" w:rsidR="00C86FE0" w:rsidRPr="008225E9" w:rsidRDefault="00CF1FC2" w:rsidP="008F2714">
      <w:pPr>
        <w:jc w:val="center"/>
        <w:rPr>
          <w:rFonts w:ascii="Meiryo UI" w:eastAsia="Meiryo UI" w:hAnsi="Meiryo UI"/>
          <w:b/>
          <w:color w:val="FF3300"/>
          <w:sz w:val="21"/>
          <w:szCs w:val="21"/>
          <w:lang w:eastAsia="ja-JP"/>
        </w:rPr>
      </w:pPr>
      <w:r w:rsidRPr="00CF1FC2">
        <w:rPr>
          <w:noProof/>
          <w:lang w:val="en-US" w:eastAsia="ja-JP"/>
        </w:rPr>
        <w:drawing>
          <wp:inline distT="0" distB="0" distL="0" distR="0" wp14:anchorId="3FE75865" wp14:editId="4FC8835D">
            <wp:extent cx="1637818" cy="819002"/>
            <wp:effectExtent l="0" t="0" r="635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4949" cy="84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414B4" w14:textId="77777777" w:rsidR="004C1EE6" w:rsidRDefault="004C1EE6" w:rsidP="008F2714">
      <w:pPr>
        <w:spacing w:line="360" w:lineRule="exact"/>
        <w:rPr>
          <w:rFonts w:ascii="Meiryo UI" w:eastAsia="Meiryo UI" w:hAnsi="Meiryo UI"/>
          <w:kern w:val="2"/>
          <w:sz w:val="21"/>
          <w:szCs w:val="21"/>
          <w:lang w:eastAsia="ja-JP"/>
        </w:rPr>
      </w:pPr>
    </w:p>
    <w:p w14:paraId="1F6EC5C0" w14:textId="0BA8886A" w:rsidR="00CF1FC2" w:rsidRPr="003E6F80" w:rsidRDefault="00402953" w:rsidP="00053863">
      <w:pPr>
        <w:rPr>
          <w:rFonts w:ascii="Meiryo UI" w:eastAsia="Meiryo UI" w:hAnsi="Meiryo UI" w:cs="Arial"/>
          <w:sz w:val="21"/>
          <w:szCs w:val="21"/>
          <w:lang w:val="en-US"/>
        </w:rPr>
      </w:pPr>
      <w:r w:rsidRPr="008225E9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高性能組込みコンピューティング製品のリーディングサプライヤである</w:t>
      </w:r>
      <w:hyperlink r:id="rId13" w:history="1">
        <w:r w:rsidRPr="008225E9">
          <w:rPr>
            <w:rStyle w:val="Hyperlink"/>
            <w:rFonts w:ascii="Meiryo UI" w:eastAsia="Meiryo UI" w:hAnsi="Meiryo UI" w:hint="eastAsia"/>
            <w:kern w:val="2"/>
            <w:sz w:val="21"/>
            <w:szCs w:val="21"/>
            <w:lang w:eastAsia="ja-JP"/>
          </w:rPr>
          <w:t>congatec（コンガテック）</w:t>
        </w:r>
      </w:hyperlink>
      <w:r w:rsidRPr="008225E9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は</w:t>
      </w:r>
      <w:r w:rsidRPr="008225E9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PICMG</w:t>
      </w:r>
      <w:r w:rsidR="00CF1FC2" w:rsidRPr="003E6F80">
        <w:rPr>
          <w:rFonts w:ascii="Meiryo UI" w:eastAsia="Meiryo UI" w:hAnsi="Meiryo UI"/>
          <w:sz w:val="21"/>
          <w:szCs w:val="21"/>
          <w:vertAlign w:val="superscript"/>
          <w:lang w:val="ja-JP" w:eastAsia="ja-JP" w:bidi="ja-JP"/>
        </w:rPr>
        <w:t>®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策定の組込みモジュールの新規格COM-HPC™のエコシステム</w:t>
      </w:r>
      <w:r w:rsidR="00000E9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の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基盤となる初のキャリアボード</w:t>
      </w:r>
      <w:r w:rsidR="00050C49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ならびに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冷却ソリューションを発表しました。</w:t>
      </w:r>
      <w:r w:rsidR="00B7335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これら</w:t>
      </w:r>
      <w:r w:rsidR="00050C49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は、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最新の第11世代Intel</w:t>
      </w:r>
      <w:r w:rsidR="00CF1FC2" w:rsidRPr="003E6F80">
        <w:rPr>
          <w:rFonts w:ascii="Meiryo UI" w:eastAsia="Meiryo UI" w:hAnsi="Meiryo UI"/>
          <w:sz w:val="21"/>
          <w:szCs w:val="21"/>
          <w:vertAlign w:val="superscript"/>
          <w:lang w:val="ja-JP" w:eastAsia="ja-JP" w:bidi="ja-JP"/>
        </w:rPr>
        <w:t>®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 xml:space="preserve"> Core™プロセッサ（開発コード名Tiger Lake）を</w:t>
      </w:r>
      <w:r w:rsidR="00B7335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搭載した</w:t>
      </w:r>
      <w:r w:rsidR="006473D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コンガテック</w:t>
      </w:r>
      <w:r w:rsidR="00B7335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の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COM-HPCモジュール</w:t>
      </w:r>
      <w:r w:rsidR="001B304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を活用する製品開発をよりスピードアップできるよう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開発されたものです。</w:t>
      </w:r>
      <w:r w:rsidR="001B304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新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規格のCOM-HPCはPCIe Gen4やUSB4など最先端の高速インタフェースに幅広く対応し、</w:t>
      </w:r>
      <w:r w:rsidR="009D4BB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将来的に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高速コネクタや遠隔管理のための</w:t>
      </w:r>
      <w:r w:rsidR="009D4BB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幅広い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機能</w:t>
      </w:r>
      <w:r w:rsidR="001B304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への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対応</w:t>
      </w:r>
      <w:r w:rsidR="001B304E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が予定されています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。特に後者は、専用エッジ・デバイスから</w:t>
      </w:r>
      <w:r w:rsidR="0009293C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頑強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なエッジクラウドやリアルタイムフォグに至るまで、ブロードバンドに接続するすべての</w:t>
      </w:r>
      <w:r w:rsidR="0009293C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新しいタイプの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エッジアプリケーション</w:t>
      </w:r>
      <w:r w:rsidR="00C5434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に</w:t>
      </w:r>
      <w:r w:rsidR="00CF1FC2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とって非常に重要です。</w:t>
      </w:r>
    </w:p>
    <w:p w14:paraId="77A514B6" w14:textId="77777777" w:rsidR="00CF1FC2" w:rsidRPr="003E6F80" w:rsidRDefault="00CF1FC2" w:rsidP="00053863">
      <w:pPr>
        <w:rPr>
          <w:rFonts w:ascii="Meiryo UI" w:eastAsia="Meiryo UI" w:hAnsi="Meiryo UI" w:cs="Arial"/>
          <w:sz w:val="21"/>
          <w:szCs w:val="21"/>
          <w:lang w:val="en-US"/>
        </w:rPr>
      </w:pPr>
    </w:p>
    <w:p w14:paraId="131892A4" w14:textId="2CB29762" w:rsidR="00CF1FC2" w:rsidRPr="003E6F80" w:rsidRDefault="00CF1FC2" w:rsidP="00053863">
      <w:pPr>
        <w:rPr>
          <w:rFonts w:ascii="Meiryo UI" w:eastAsia="Meiryo UI" w:hAnsi="Meiryo UI" w:cs="Arial"/>
          <w:sz w:val="21"/>
          <w:szCs w:val="21"/>
          <w:lang w:val="en-US"/>
        </w:rPr>
      </w:pP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コンガテックの製品ラインマネージャー、アンドレアス・ベルグバウアー（Andreas Bergbauer）は次のように述べています。「最新のIntel Tiger Lakeプロセッサ</w:t>
      </w:r>
      <w:r w:rsidR="0009293C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の能力を最大に発揮させる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ための非常に魅力的な2つのオプション</w:t>
      </w:r>
      <w:r w:rsidR="0009293C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として、コンガテックは</w:t>
      </w:r>
      <w:r w:rsidR="0009293C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COM-HPCとCOM Express</w:t>
      </w:r>
      <w:r w:rsidR="0009293C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の</w:t>
      </w:r>
      <w:r w:rsidR="0009293C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ソリューション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を提供し</w:t>
      </w:r>
      <w:r w:rsidR="0009293C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てい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ます。私たちはシステム</w:t>
      </w:r>
      <w:r w:rsidR="00232637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の開発者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にこうした</w:t>
      </w:r>
      <w:r w:rsidR="00232637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様々な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新機能</w:t>
      </w:r>
      <w:r w:rsidR="00232637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や優位性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を備えた新しいCOM-HPCプラットフォームを</w:t>
      </w:r>
      <w:r w:rsidR="00232637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是非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テストして欲しいと考えています。コンガテックの</w:t>
      </w:r>
      <w:r w:rsidR="00232637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各種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APIはCOM-</w:t>
      </w:r>
      <w:r w:rsidR="00C5434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HPC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とCOM Expressで100%</w:t>
      </w:r>
      <w:r w:rsidR="005D4014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同一である</w:t>
      </w:r>
      <w:r w:rsidR="00232637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ため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、</w:t>
      </w:r>
      <w:r w:rsidR="00232637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開発者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は両方のプラットフォームで作業</w:t>
      </w:r>
      <w:r w:rsidR="00AC09A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可能で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、一方から他方への切り替えも</w:t>
      </w:r>
      <w:r w:rsidR="00AC09A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容易にでき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、</w:t>
      </w:r>
      <w:r w:rsidR="00232637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とても簡単に評価できるからです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」</w:t>
      </w:r>
    </w:p>
    <w:p w14:paraId="30BE4F42" w14:textId="77777777" w:rsidR="00CF1FC2" w:rsidRPr="003E6F80" w:rsidRDefault="00CF1FC2" w:rsidP="00053863">
      <w:pPr>
        <w:rPr>
          <w:rFonts w:ascii="Meiryo UI" w:eastAsia="Meiryo UI" w:hAnsi="Meiryo UI" w:cs="Arial"/>
          <w:sz w:val="21"/>
          <w:szCs w:val="21"/>
          <w:lang w:val="en-US"/>
        </w:rPr>
      </w:pPr>
    </w:p>
    <w:p w14:paraId="0FF35ADD" w14:textId="35D47237" w:rsidR="00CF1FC2" w:rsidRPr="003E6F80" w:rsidRDefault="00CF1FC2" w:rsidP="00053863">
      <w:pPr>
        <w:rPr>
          <w:rFonts w:ascii="Meiryo UI" w:eastAsia="Meiryo UI" w:hAnsi="Meiryo UI" w:cs="Arial"/>
          <w:sz w:val="21"/>
          <w:szCs w:val="21"/>
          <w:lang w:val="en-US"/>
        </w:rPr>
      </w:pP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COM-HPCを採用して第11世代Intel</w:t>
      </w:r>
      <w:r w:rsidRPr="00A075AD">
        <w:rPr>
          <w:rFonts w:ascii="Meiryo UI" w:eastAsia="Meiryo UI" w:hAnsi="Meiryo UI"/>
          <w:sz w:val="21"/>
          <w:szCs w:val="21"/>
          <w:vertAlign w:val="superscript"/>
          <w:lang w:val="ja-JP" w:eastAsia="ja-JP" w:bidi="ja-JP"/>
        </w:rPr>
        <w:t>®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 xml:space="preserve"> Core™プロセッサのデザインインを行うことで、開発者はPCIe Gen4準拠の接続性、USB 4.0の</w:t>
      </w:r>
      <w:r w:rsidR="00AC09A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全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帯域幅、2.5GbE、SoundWire、MIPI-CSI</w:t>
      </w:r>
      <w:r w:rsidR="00AC09A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といった</w:t>
      </w:r>
      <w:r w:rsidR="00AC09A5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メリットが得られます。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最大25 GbEでより高性能なPCIeや</w:t>
      </w:r>
      <w:r w:rsidR="00AC09A5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イーサネット・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インタフェースのニーズが予想される場合には、COM-HPCが最適な選択になります。他にも、エッジやフォグサーバまで同一の規格で高性能システムを拡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lastRenderedPageBreak/>
        <w:t>張し</w:t>
      </w:r>
      <w:r w:rsidR="00387F7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たい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と考える開発者は、COM-HPC</w:t>
      </w:r>
      <w:r w:rsidR="00251717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にすべてを実装するための</w:t>
      </w:r>
      <w:r w:rsidR="00387F7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魅力的な選択肢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になります。最後に、今後より包括的な遠隔管理機能を提供するモジュールを使用できるようになる可能性があることも、COM-HPC</w:t>
      </w:r>
      <w:r w:rsidR="00251717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規格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の新しい評価プラットフォームを購入して試してみるもう一つの理由になります。</w:t>
      </w:r>
    </w:p>
    <w:p w14:paraId="05F1997E" w14:textId="77777777" w:rsidR="00CF1FC2" w:rsidRPr="003E6F80" w:rsidRDefault="00CF1FC2" w:rsidP="00053863">
      <w:pPr>
        <w:rPr>
          <w:rFonts w:ascii="Meiryo UI" w:eastAsia="Meiryo UI" w:hAnsi="Meiryo UI" w:cs="Arial"/>
          <w:sz w:val="21"/>
          <w:szCs w:val="21"/>
          <w:lang w:val="en-US"/>
        </w:rPr>
      </w:pPr>
    </w:p>
    <w:p w14:paraId="209A3C02" w14:textId="77777777" w:rsidR="00CF1FC2" w:rsidRPr="003E6F80" w:rsidRDefault="00CF1FC2" w:rsidP="00053863">
      <w:pPr>
        <w:rPr>
          <w:rFonts w:ascii="Meiryo UI" w:eastAsia="Meiryo UI" w:hAnsi="Meiryo UI" w:cs="Arial"/>
          <w:b/>
          <w:sz w:val="21"/>
          <w:szCs w:val="21"/>
          <w:lang w:val="en-US"/>
        </w:rPr>
      </w:pPr>
      <w:r w:rsidRPr="003E6F80">
        <w:rPr>
          <w:rFonts w:ascii="Meiryo UI" w:eastAsia="Meiryo UI" w:hAnsi="Meiryo UI"/>
          <w:b/>
          <w:sz w:val="21"/>
          <w:szCs w:val="21"/>
          <w:lang w:val="ja-JP" w:eastAsia="ja-JP" w:bidi="ja-JP"/>
        </w:rPr>
        <w:t>詳細情報</w:t>
      </w:r>
    </w:p>
    <w:p w14:paraId="57FCEC45" w14:textId="6F609EAF" w:rsidR="00CF1FC2" w:rsidRPr="003E6F80" w:rsidRDefault="00CF1FC2" w:rsidP="00053863">
      <w:pPr>
        <w:rPr>
          <w:rFonts w:ascii="Meiryo UI" w:eastAsia="Meiryo UI" w:hAnsi="Meiryo UI" w:cs="Arial"/>
          <w:sz w:val="21"/>
          <w:szCs w:val="21"/>
          <w:lang w:val="en-US"/>
        </w:rPr>
      </w:pP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評価用に設計されたATX準拠のキャリアボードconga-HPC/EVAL-Client for COM-HPCには、プログラミング、ファームウェアの</w:t>
      </w:r>
      <w:r w:rsidR="001D2328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書込み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、リセット</w:t>
      </w:r>
      <w:r w:rsidR="001D2328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など開発に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必要なすべてのインタフェースが含まれています。COM-HPCキャリアボード</w:t>
      </w:r>
      <w:r w:rsidR="005D1CA2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には新しい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COM-HPCクライアント規格</w:t>
      </w:r>
      <w:r w:rsidR="005D1CA2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で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規定され</w:t>
      </w:r>
      <w:r w:rsidR="005D1CA2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ている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すべてのインタフェースが組込まれており、-40℃～+85℃の拡張温度範囲をサポートしています。</w:t>
      </w:r>
      <w:r w:rsidR="005D1CA2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この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ボードはCOM-HPC</w:t>
      </w:r>
      <w:r w:rsidR="005D1CA2">
        <w:rPr>
          <w:rFonts w:ascii="Meiryo UI" w:eastAsia="Meiryo UI" w:hAnsi="Meiryo UI" w:hint="eastAsia"/>
          <w:sz w:val="21"/>
          <w:szCs w:val="21"/>
          <w:lang w:val="ja-JP" w:eastAsia="ja-JP" w:bidi="ja-JP"/>
        </w:rPr>
        <w:t xml:space="preserve"> </w:t>
      </w:r>
      <w:r w:rsidR="005D1CA2">
        <w:rPr>
          <w:rFonts w:ascii="Meiryo UI" w:eastAsia="Meiryo UI" w:hAnsi="Meiryo UI"/>
          <w:sz w:val="21"/>
          <w:szCs w:val="21"/>
          <w:lang w:val="ja-JP" w:eastAsia="ja-JP" w:bidi="ja-JP"/>
        </w:rPr>
        <w:t xml:space="preserve">size 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A、B、Cに対応しており、LANデータのさまざまな帯域幅やデータ転送方式、コネクタ</w:t>
      </w:r>
      <w:r w:rsidR="005B702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を備えています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。</w:t>
      </w:r>
      <w:r w:rsidR="005B702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イーサネット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KR、最大2x 10 GbE、2.5 GbE、1GbEのサポートなど、</w:t>
      </w:r>
      <w:r w:rsidR="001D2328" w:rsidRPr="001D2328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お客様のニーズに応えられるよう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さまざまな</w:t>
      </w:r>
      <w:r w:rsidR="005B702F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種類で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提供します。さらに、</w:t>
      </w:r>
      <w:r w:rsidR="00387F7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本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ボードには</w:t>
      </w:r>
      <w:r w:rsidR="00387F7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、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最新の高性能拡張カード用に大幅に性能を高めたPCIe Gen4 x16コネクタ2基が搭載されています。メザニンカードを介して、キャリアは最大4x25 GbEまでの高性能インタフェースを実行できるため、</w:t>
      </w:r>
      <w:r w:rsidR="007851A9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大規模に</w:t>
      </w:r>
      <w:r w:rsidR="00387F71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ネット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接続されたエッジ・デバイスに最適な評価プラットフォームとなっています。</w:t>
      </w:r>
    </w:p>
    <w:p w14:paraId="1D010137" w14:textId="77777777" w:rsidR="00CF1FC2" w:rsidRPr="003E6F80" w:rsidRDefault="00CF1FC2" w:rsidP="00053863">
      <w:pPr>
        <w:rPr>
          <w:rFonts w:ascii="Meiryo UI" w:eastAsia="Meiryo UI" w:hAnsi="Meiryo UI" w:cs="Arial"/>
          <w:sz w:val="21"/>
          <w:szCs w:val="21"/>
          <w:lang w:val="en-US"/>
        </w:rPr>
      </w:pPr>
    </w:p>
    <w:p w14:paraId="4A984EE8" w14:textId="3BD6268F" w:rsidR="00CF1FC2" w:rsidRPr="003E6F80" w:rsidRDefault="00CF1FC2" w:rsidP="00053863">
      <w:pPr>
        <w:rPr>
          <w:rFonts w:ascii="Meiryo UI" w:eastAsia="Meiryo UI" w:hAnsi="Meiryo UI" w:cs="Arial"/>
          <w:sz w:val="21"/>
          <w:szCs w:val="21"/>
          <w:lang w:val="en-US"/>
        </w:rPr>
      </w:pP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COM-HPCモジュールの冷却システムは3種類の異なるバリエーションで提供され、</w:t>
      </w:r>
      <w:r w:rsidR="00945FE6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いずれも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第11世代Intel</w:t>
      </w:r>
      <w:r w:rsidRPr="00A075AD">
        <w:rPr>
          <w:rFonts w:ascii="Meiryo UI" w:eastAsia="Meiryo UI" w:hAnsi="Meiryo UI"/>
          <w:sz w:val="21"/>
          <w:szCs w:val="21"/>
          <w:vertAlign w:val="superscript"/>
          <w:lang w:val="ja-JP" w:eastAsia="ja-JP" w:bidi="ja-JP"/>
        </w:rPr>
        <w:t>®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 xml:space="preserve"> Core™プロセッサ</w:t>
      </w:r>
      <w:r w:rsidR="00945FE6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の</w:t>
      </w:r>
      <w:r w:rsidR="00945FE6"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設定可能な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12</w:t>
      </w:r>
      <w:r w:rsidR="007851A9">
        <w:rPr>
          <w:rFonts w:ascii="Meiryo UI" w:eastAsia="Meiryo UI" w:hAnsi="Meiryo UI" w:hint="eastAsia"/>
          <w:sz w:val="21"/>
          <w:szCs w:val="21"/>
          <w:lang w:val="ja-JP" w:eastAsia="ja-JP" w:bidi="ja-JP"/>
        </w:rPr>
        <w:t>～</w:t>
      </w: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28W TPD全体に対応します。新製品のCOM-HPCモジュールは以下のプロセッサ構成で提供されます。</w:t>
      </w:r>
    </w:p>
    <w:p w14:paraId="5017EF66" w14:textId="77777777" w:rsidR="00CF1FC2" w:rsidRPr="003E6F80" w:rsidRDefault="00CF1FC2" w:rsidP="00CF1FC2">
      <w:pPr>
        <w:ind w:right="-2"/>
        <w:rPr>
          <w:rStyle w:val="Kommentarzeichen1"/>
          <w:rFonts w:ascii="Meiryo UI" w:eastAsia="Meiryo UI" w:hAnsi="Meiryo UI" w:cs="Arial"/>
          <w:sz w:val="21"/>
          <w:szCs w:val="21"/>
          <w:lang w:val="en-US"/>
        </w:rPr>
      </w:pPr>
    </w:p>
    <w:tbl>
      <w:tblPr>
        <w:tblW w:w="8985" w:type="dxa"/>
        <w:tblLayout w:type="fixed"/>
        <w:tblLook w:val="04A0" w:firstRow="1" w:lastRow="0" w:firstColumn="1" w:lastColumn="0" w:noHBand="0" w:noVBand="1"/>
      </w:tblPr>
      <w:tblGrid>
        <w:gridCol w:w="2324"/>
        <w:gridCol w:w="283"/>
        <w:gridCol w:w="964"/>
        <w:gridCol w:w="236"/>
        <w:gridCol w:w="1531"/>
        <w:gridCol w:w="236"/>
        <w:gridCol w:w="947"/>
        <w:gridCol w:w="992"/>
        <w:gridCol w:w="284"/>
        <w:gridCol w:w="1188"/>
      </w:tblGrid>
      <w:tr w:rsidR="00CF1FC2" w:rsidRPr="00CF1FC2" w14:paraId="11CE8A81" w14:textId="77777777" w:rsidTr="00CF1FC2">
        <w:trPr>
          <w:trHeight w:val="680"/>
        </w:trPr>
        <w:tc>
          <w:tcPr>
            <w:tcW w:w="2324" w:type="dxa"/>
            <w:tcBorders>
              <w:bottom w:val="single" w:sz="4" w:space="0" w:color="auto"/>
            </w:tcBorders>
          </w:tcPr>
          <w:p w14:paraId="02AB0D1B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CF1FC2">
              <w:rPr>
                <w:rFonts w:ascii="Meiryo UI" w:eastAsia="Meiryo UI" w:hAnsi="Meiryo UI"/>
                <w:b/>
                <w:color w:val="262626" w:themeColor="text1" w:themeTint="D9"/>
                <w:sz w:val="18"/>
                <w:szCs w:val="18"/>
                <w:lang w:val="ja-JP" w:eastAsia="ja-JP" w:bidi="ja-JP"/>
              </w:rPr>
              <w:t>プロセッサ</w:t>
            </w:r>
          </w:p>
        </w:tc>
        <w:tc>
          <w:tcPr>
            <w:tcW w:w="283" w:type="dxa"/>
          </w:tcPr>
          <w:p w14:paraId="77227B6E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00E614C4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CF1FC2">
              <w:rPr>
                <w:rFonts w:ascii="Meiryo UI" w:eastAsia="Meiryo UI" w:hAnsi="Meiryo UI"/>
                <w:b/>
                <w:color w:val="262626"/>
                <w:sz w:val="18"/>
                <w:szCs w:val="18"/>
                <w:lang w:val="ja-JP" w:eastAsia="ja-JP" w:bidi="ja-JP"/>
              </w:rPr>
              <w:t>コア</w:t>
            </w:r>
            <w:r w:rsidRPr="00CF1FC2">
              <w:rPr>
                <w:rFonts w:ascii="Meiryo UI" w:eastAsia="Meiryo UI" w:hAnsi="Meiryo UI"/>
                <w:b/>
                <w:color w:val="262626"/>
                <w:sz w:val="18"/>
                <w:szCs w:val="18"/>
                <w:lang w:val="ja-JP" w:eastAsia="ja-JP" w:bidi="ja-JP"/>
              </w:rPr>
              <w:br/>
              <w:t>/スレッド数</w:t>
            </w:r>
          </w:p>
        </w:tc>
        <w:tc>
          <w:tcPr>
            <w:tcW w:w="236" w:type="dxa"/>
          </w:tcPr>
          <w:p w14:paraId="15B759AE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5F81DB6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CF1FC2">
              <w:rPr>
                <w:rFonts w:ascii="Meiryo UI" w:eastAsia="Meiryo UI" w:hAnsi="Meiryo UI"/>
                <w:b/>
                <w:color w:val="262626"/>
                <w:sz w:val="18"/>
                <w:szCs w:val="18"/>
                <w:lang w:val="ja-JP" w:eastAsia="ja-JP" w:bidi="ja-JP"/>
              </w:rPr>
              <w:t>28/15/12W TDPでの周波数（Max Turbo） [GHz]</w:t>
            </w:r>
          </w:p>
        </w:tc>
        <w:tc>
          <w:tcPr>
            <w:tcW w:w="236" w:type="dxa"/>
          </w:tcPr>
          <w:p w14:paraId="0A98A89F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1D89A14C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b/>
                <w:color w:val="262626"/>
                <w:sz w:val="18"/>
                <w:szCs w:val="18"/>
                <w:lang w:val="ja-JP" w:eastAsia="ja-JP" w:bidi="ja-JP"/>
              </w:rPr>
              <w:t>キャッシュ (MB)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FDA9AA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val="it-IT" w:eastAsia="ja-JP"/>
              </w:rPr>
            </w:pPr>
            <w:r w:rsidRPr="00CF1FC2">
              <w:rPr>
                <w:rFonts w:ascii="Meiryo UI" w:eastAsia="Meiryo UI" w:hAnsi="Meiryo UI"/>
                <w:b/>
                <w:color w:val="262626"/>
                <w:sz w:val="18"/>
                <w:szCs w:val="18"/>
                <w:lang w:val="ja-JP" w:eastAsia="ja-JP" w:bidi="ja-JP"/>
              </w:rPr>
              <w:t>グラフィックス実行ユニット</w:t>
            </w:r>
          </w:p>
        </w:tc>
        <w:tc>
          <w:tcPr>
            <w:tcW w:w="284" w:type="dxa"/>
          </w:tcPr>
          <w:p w14:paraId="7562BC6A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val="it-IT" w:eastAsia="ja-JP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7E330A8" w14:textId="219215CA" w:rsidR="00CF1FC2" w:rsidRPr="00CF1FC2" w:rsidRDefault="00945FE6" w:rsidP="00945FE6">
            <w:pPr>
              <w:ind w:right="-2"/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Meiryo UI" w:eastAsia="Meiryo UI" w:hAnsi="Meiryo UI" w:hint="eastAsia"/>
                <w:b/>
                <w:color w:val="262626"/>
                <w:sz w:val="18"/>
                <w:szCs w:val="18"/>
                <w:lang w:val="ja-JP" w:eastAsia="ja-JP" w:bidi="ja-JP"/>
              </w:rPr>
              <w:t>拡張</w:t>
            </w:r>
            <w:r w:rsidR="00CF1FC2" w:rsidRPr="00CF1FC2">
              <w:rPr>
                <w:rFonts w:ascii="Meiryo UI" w:eastAsia="Meiryo UI" w:hAnsi="Meiryo UI"/>
                <w:b/>
                <w:color w:val="262626"/>
                <w:sz w:val="18"/>
                <w:szCs w:val="18"/>
                <w:lang w:val="ja-JP" w:eastAsia="ja-JP" w:bidi="ja-JP"/>
              </w:rPr>
              <w:t>温度</w:t>
            </w:r>
            <w:r w:rsidR="00CF1FC2">
              <w:rPr>
                <w:rFonts w:ascii="Meiryo UI" w:eastAsia="Meiryo UI" w:hAnsi="Meiryo UI"/>
                <w:b/>
                <w:color w:val="262626"/>
                <w:sz w:val="18"/>
                <w:szCs w:val="18"/>
                <w:lang w:val="ja-JP" w:eastAsia="ja-JP" w:bidi="ja-JP"/>
              </w:rPr>
              <w:br/>
            </w:r>
            <w:r w:rsidR="00CF1FC2" w:rsidRPr="00CF1FC2">
              <w:rPr>
                <w:rFonts w:ascii="Meiryo UI" w:eastAsia="Meiryo UI" w:hAnsi="Meiryo UI"/>
                <w:b/>
                <w:color w:val="262626"/>
                <w:sz w:val="18"/>
                <w:szCs w:val="18"/>
                <w:lang w:val="ja-JP" w:eastAsia="ja-JP" w:bidi="ja-JP"/>
              </w:rPr>
              <w:t>範囲</w:t>
            </w:r>
          </w:p>
        </w:tc>
      </w:tr>
      <w:tr w:rsidR="00CF1FC2" w:rsidRPr="00CF1FC2" w14:paraId="773B73EE" w14:textId="77777777" w:rsidTr="00CF1FC2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E452" w14:textId="77777777" w:rsidR="00CF1FC2" w:rsidRPr="00CF1FC2" w:rsidRDefault="00CF1FC2" w:rsidP="00F25478">
            <w:pPr>
              <w:ind w:right="-2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Intel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vertAlign w:val="superscript"/>
                <w:lang w:val="ja-JP" w:eastAsia="ja-JP" w:bidi="ja-JP"/>
              </w:rPr>
              <w:t>®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 xml:space="preserve"> Core™ i7-1185G7E</w:t>
            </w:r>
          </w:p>
        </w:tc>
        <w:tc>
          <w:tcPr>
            <w:tcW w:w="283" w:type="dxa"/>
            <w:vAlign w:val="center"/>
          </w:tcPr>
          <w:p w14:paraId="49FADB15" w14:textId="77777777" w:rsidR="00CF1FC2" w:rsidRPr="00CF1FC2" w:rsidRDefault="00CF1FC2" w:rsidP="00F25478">
            <w:pPr>
              <w:ind w:right="-2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37E6F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CF1FC2">
              <w:rPr>
                <w:rFonts w:ascii="Meiryo UI" w:eastAsia="Meiryo UI" w:hAnsi="Meiryo UI"/>
                <w:sz w:val="18"/>
                <w:szCs w:val="18"/>
                <w:lang w:val="ja-JP" w:eastAsia="ja-JP" w:bidi="ja-JP"/>
              </w:rPr>
              <w:t>4/8</w:t>
            </w:r>
          </w:p>
        </w:tc>
        <w:tc>
          <w:tcPr>
            <w:tcW w:w="236" w:type="dxa"/>
            <w:vAlign w:val="center"/>
          </w:tcPr>
          <w:p w14:paraId="7C063EF0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7C7E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CF1FC2">
              <w:rPr>
                <w:rFonts w:ascii="Meiryo UI" w:eastAsia="Meiryo UI" w:hAnsi="Meiryo UI"/>
                <w:sz w:val="18"/>
                <w:szCs w:val="18"/>
                <w:lang w:val="ja-JP" w:eastAsia="ja-JP" w:bidi="ja-JP"/>
              </w:rPr>
              <w:t>2.8/1.8/1.2 (4.4)</w:t>
            </w:r>
          </w:p>
        </w:tc>
        <w:tc>
          <w:tcPr>
            <w:tcW w:w="236" w:type="dxa"/>
            <w:vAlign w:val="center"/>
          </w:tcPr>
          <w:p w14:paraId="7F19B8A0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CBD93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CF1FC2">
              <w:rPr>
                <w:rFonts w:ascii="Meiryo UI" w:eastAsia="Meiryo UI" w:hAnsi="Meiryo UI"/>
                <w:sz w:val="18"/>
                <w:szCs w:val="18"/>
                <w:lang w:val="ja-JP" w:eastAsia="ja-JP" w:bidi="ja-JP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1762A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CF1FC2">
              <w:rPr>
                <w:rFonts w:ascii="Meiryo UI" w:eastAsia="Meiryo UI" w:hAnsi="Meiryo UI"/>
                <w:sz w:val="18"/>
                <w:szCs w:val="18"/>
                <w:lang w:val="ja-JP" w:eastAsia="ja-JP" w:bidi="ja-JP"/>
              </w:rPr>
              <w:t>96</w:t>
            </w:r>
          </w:p>
        </w:tc>
        <w:tc>
          <w:tcPr>
            <w:tcW w:w="284" w:type="dxa"/>
            <w:vAlign w:val="center"/>
          </w:tcPr>
          <w:p w14:paraId="446EE0DB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502DB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CF1FC2">
              <w:rPr>
                <w:rFonts w:ascii="Meiryo UI" w:eastAsia="Meiryo UI" w:hAnsi="Meiryo UI"/>
                <w:sz w:val="18"/>
                <w:szCs w:val="18"/>
                <w:lang w:val="ja-JP" w:eastAsia="ja-JP" w:bidi="ja-JP"/>
              </w:rPr>
              <w:t>-</w:t>
            </w:r>
          </w:p>
        </w:tc>
      </w:tr>
      <w:tr w:rsidR="00CF1FC2" w:rsidRPr="00CF1FC2" w14:paraId="270C8A5F" w14:textId="77777777" w:rsidTr="00CF1FC2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C96B3" w14:textId="77777777" w:rsidR="00CF1FC2" w:rsidRPr="00CF1FC2" w:rsidRDefault="00CF1FC2" w:rsidP="00F25478">
            <w:pPr>
              <w:ind w:right="-2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Intel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vertAlign w:val="superscript"/>
                <w:lang w:val="ja-JP" w:eastAsia="ja-JP" w:bidi="ja-JP"/>
              </w:rPr>
              <w:t>®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 xml:space="preserve"> Core™ i7-1185GRE</w:t>
            </w:r>
          </w:p>
        </w:tc>
        <w:tc>
          <w:tcPr>
            <w:tcW w:w="283" w:type="dxa"/>
            <w:vAlign w:val="center"/>
          </w:tcPr>
          <w:p w14:paraId="5ABDF7B0" w14:textId="77777777" w:rsidR="00CF1FC2" w:rsidRPr="00CF1FC2" w:rsidRDefault="00CF1FC2" w:rsidP="00F25478">
            <w:pPr>
              <w:ind w:right="-2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410A6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CF1FC2">
              <w:rPr>
                <w:rFonts w:ascii="Meiryo UI" w:eastAsia="Meiryo UI" w:hAnsi="Meiryo UI"/>
                <w:sz w:val="18"/>
                <w:szCs w:val="18"/>
                <w:lang w:val="ja-JP" w:eastAsia="ja-JP" w:bidi="ja-JP"/>
              </w:rPr>
              <w:t>4/8</w:t>
            </w:r>
          </w:p>
        </w:tc>
        <w:tc>
          <w:tcPr>
            <w:tcW w:w="236" w:type="dxa"/>
            <w:vAlign w:val="center"/>
          </w:tcPr>
          <w:p w14:paraId="168F97DC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18773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CF1FC2">
              <w:rPr>
                <w:rFonts w:ascii="Meiryo UI" w:eastAsia="Meiryo UI" w:hAnsi="Meiryo UI"/>
                <w:sz w:val="18"/>
                <w:szCs w:val="18"/>
                <w:lang w:val="ja-JP" w:eastAsia="ja-JP" w:bidi="ja-JP"/>
              </w:rPr>
              <w:t>2.8/1.8/1.2 (4.4)</w:t>
            </w:r>
          </w:p>
        </w:tc>
        <w:tc>
          <w:tcPr>
            <w:tcW w:w="236" w:type="dxa"/>
            <w:vAlign w:val="center"/>
          </w:tcPr>
          <w:p w14:paraId="247606EB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42B6D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CF1FC2">
              <w:rPr>
                <w:rFonts w:ascii="Meiryo UI" w:eastAsia="Meiryo UI" w:hAnsi="Meiryo UI"/>
                <w:sz w:val="18"/>
                <w:szCs w:val="18"/>
                <w:lang w:val="ja-JP" w:eastAsia="ja-JP" w:bidi="ja-JP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2EE6E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CF1FC2">
              <w:rPr>
                <w:rFonts w:ascii="Meiryo UI" w:eastAsia="Meiryo UI" w:hAnsi="Meiryo UI"/>
                <w:sz w:val="18"/>
                <w:szCs w:val="18"/>
                <w:lang w:val="ja-JP" w:eastAsia="ja-JP" w:bidi="ja-JP"/>
              </w:rPr>
              <w:t>96</w:t>
            </w:r>
          </w:p>
        </w:tc>
        <w:tc>
          <w:tcPr>
            <w:tcW w:w="284" w:type="dxa"/>
            <w:vAlign w:val="center"/>
          </w:tcPr>
          <w:p w14:paraId="34F1D923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3F220" w14:textId="7C5AB80D" w:rsidR="00CF1FC2" w:rsidRPr="00CF1FC2" w:rsidRDefault="00945FE6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val="ja-JP" w:eastAsia="ja-JP" w:bidi="ja-JP"/>
              </w:rPr>
              <w:t>対応</w:t>
            </w:r>
          </w:p>
        </w:tc>
      </w:tr>
      <w:tr w:rsidR="00CF1FC2" w:rsidRPr="00CF1FC2" w14:paraId="4BFAD98A" w14:textId="77777777" w:rsidTr="00CF1FC2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0EBBE" w14:textId="77777777" w:rsidR="00CF1FC2" w:rsidRPr="00CF1FC2" w:rsidRDefault="00CF1FC2" w:rsidP="00F25478">
            <w:pPr>
              <w:ind w:right="-2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Intel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vertAlign w:val="superscript"/>
                <w:lang w:val="ja-JP" w:eastAsia="ja-JP" w:bidi="ja-JP"/>
              </w:rPr>
              <w:t>®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 xml:space="preserve"> Core™ i5-1145G7E</w:t>
            </w:r>
          </w:p>
        </w:tc>
        <w:tc>
          <w:tcPr>
            <w:tcW w:w="283" w:type="dxa"/>
            <w:vAlign w:val="center"/>
          </w:tcPr>
          <w:p w14:paraId="5C50B323" w14:textId="77777777" w:rsidR="00CF1FC2" w:rsidRPr="00CF1FC2" w:rsidRDefault="00CF1FC2" w:rsidP="00F25478">
            <w:pPr>
              <w:ind w:right="-2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51AC3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4/8</w:t>
            </w:r>
          </w:p>
        </w:tc>
        <w:tc>
          <w:tcPr>
            <w:tcW w:w="236" w:type="dxa"/>
            <w:vAlign w:val="center"/>
          </w:tcPr>
          <w:p w14:paraId="3C106489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DB05D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2.6/1.5/1.1 (4.1)</w:t>
            </w:r>
          </w:p>
        </w:tc>
        <w:tc>
          <w:tcPr>
            <w:tcW w:w="236" w:type="dxa"/>
            <w:vAlign w:val="center"/>
          </w:tcPr>
          <w:p w14:paraId="4893BC65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F5C02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9B973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80</w:t>
            </w:r>
          </w:p>
        </w:tc>
        <w:tc>
          <w:tcPr>
            <w:tcW w:w="284" w:type="dxa"/>
            <w:vAlign w:val="center"/>
          </w:tcPr>
          <w:p w14:paraId="22FC733B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D5B0D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sz w:val="18"/>
                <w:szCs w:val="18"/>
                <w:lang w:val="ja-JP" w:eastAsia="ja-JP" w:bidi="ja-JP"/>
              </w:rPr>
              <w:t>-</w:t>
            </w:r>
          </w:p>
        </w:tc>
      </w:tr>
      <w:tr w:rsidR="00CF1FC2" w:rsidRPr="00CF1FC2" w14:paraId="347B58A9" w14:textId="77777777" w:rsidTr="00CF1FC2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715E4" w14:textId="77777777" w:rsidR="00CF1FC2" w:rsidRPr="00CF1FC2" w:rsidRDefault="00CF1FC2" w:rsidP="00F25478">
            <w:pPr>
              <w:ind w:right="-2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Intel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vertAlign w:val="superscript"/>
                <w:lang w:val="ja-JP" w:eastAsia="ja-JP" w:bidi="ja-JP"/>
              </w:rPr>
              <w:t>®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 xml:space="preserve"> Core™ i5-1145GRE</w:t>
            </w:r>
          </w:p>
        </w:tc>
        <w:tc>
          <w:tcPr>
            <w:tcW w:w="283" w:type="dxa"/>
            <w:vAlign w:val="center"/>
          </w:tcPr>
          <w:p w14:paraId="2C3F9017" w14:textId="77777777" w:rsidR="00CF1FC2" w:rsidRPr="00CF1FC2" w:rsidRDefault="00CF1FC2" w:rsidP="00F25478">
            <w:pPr>
              <w:ind w:right="-2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7880B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4/8</w:t>
            </w:r>
          </w:p>
        </w:tc>
        <w:tc>
          <w:tcPr>
            <w:tcW w:w="236" w:type="dxa"/>
            <w:vAlign w:val="center"/>
          </w:tcPr>
          <w:p w14:paraId="737ABE9F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D58B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2.6/1.5/1.1 (4.1)</w:t>
            </w:r>
          </w:p>
        </w:tc>
        <w:tc>
          <w:tcPr>
            <w:tcW w:w="236" w:type="dxa"/>
            <w:vAlign w:val="center"/>
          </w:tcPr>
          <w:p w14:paraId="79E01208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0A343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3F99D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80</w:t>
            </w:r>
          </w:p>
        </w:tc>
        <w:tc>
          <w:tcPr>
            <w:tcW w:w="284" w:type="dxa"/>
            <w:vAlign w:val="center"/>
          </w:tcPr>
          <w:p w14:paraId="662BBF52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78AFA" w14:textId="3F53CA7A" w:rsidR="00CF1FC2" w:rsidRPr="00CF1FC2" w:rsidRDefault="00945FE6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val="ja-JP" w:eastAsia="ja-JP" w:bidi="ja-JP"/>
              </w:rPr>
              <w:t>対応</w:t>
            </w:r>
          </w:p>
        </w:tc>
      </w:tr>
      <w:tr w:rsidR="00CF1FC2" w:rsidRPr="00CF1FC2" w14:paraId="63A53FEE" w14:textId="77777777" w:rsidTr="00CF1FC2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DD082" w14:textId="77777777" w:rsidR="00CF1FC2" w:rsidRPr="00CF1FC2" w:rsidRDefault="00CF1FC2" w:rsidP="00F25478">
            <w:pPr>
              <w:ind w:right="-2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Intel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vertAlign w:val="superscript"/>
                <w:lang w:val="ja-JP" w:eastAsia="ja-JP" w:bidi="ja-JP"/>
              </w:rPr>
              <w:t>®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 xml:space="preserve"> Core™ i3-1115G4E</w:t>
            </w:r>
          </w:p>
        </w:tc>
        <w:tc>
          <w:tcPr>
            <w:tcW w:w="283" w:type="dxa"/>
            <w:vAlign w:val="center"/>
          </w:tcPr>
          <w:p w14:paraId="4304CAB1" w14:textId="77777777" w:rsidR="00CF1FC2" w:rsidRPr="00CF1FC2" w:rsidRDefault="00CF1FC2" w:rsidP="00F25478">
            <w:pPr>
              <w:ind w:right="-2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0BC5F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2/4</w:t>
            </w:r>
          </w:p>
        </w:tc>
        <w:tc>
          <w:tcPr>
            <w:tcW w:w="236" w:type="dxa"/>
            <w:vAlign w:val="center"/>
          </w:tcPr>
          <w:p w14:paraId="2DA75AB6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FB590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3.0/2.2/1.7 (3.9)</w:t>
            </w:r>
          </w:p>
        </w:tc>
        <w:tc>
          <w:tcPr>
            <w:tcW w:w="236" w:type="dxa"/>
            <w:vAlign w:val="center"/>
          </w:tcPr>
          <w:p w14:paraId="74F506B0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E82AC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800B1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48</w:t>
            </w:r>
          </w:p>
        </w:tc>
        <w:tc>
          <w:tcPr>
            <w:tcW w:w="284" w:type="dxa"/>
            <w:vAlign w:val="center"/>
          </w:tcPr>
          <w:p w14:paraId="67FF31AF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1E6EF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sz w:val="18"/>
                <w:szCs w:val="18"/>
                <w:lang w:val="ja-JP" w:eastAsia="ja-JP" w:bidi="ja-JP"/>
              </w:rPr>
              <w:t>-</w:t>
            </w:r>
          </w:p>
        </w:tc>
      </w:tr>
      <w:tr w:rsidR="00CF1FC2" w:rsidRPr="00CF1FC2" w14:paraId="22C6A045" w14:textId="77777777" w:rsidTr="00CF1FC2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7ABBE" w14:textId="77777777" w:rsidR="00CF1FC2" w:rsidRPr="00CF1FC2" w:rsidRDefault="00CF1FC2" w:rsidP="00F25478">
            <w:pPr>
              <w:ind w:right="-2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Intel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vertAlign w:val="superscript"/>
                <w:lang w:val="ja-JP" w:eastAsia="ja-JP" w:bidi="ja-JP"/>
              </w:rPr>
              <w:t>®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 xml:space="preserve"> Core™ i3-1115GRE</w:t>
            </w:r>
          </w:p>
        </w:tc>
        <w:tc>
          <w:tcPr>
            <w:tcW w:w="283" w:type="dxa"/>
            <w:vAlign w:val="center"/>
          </w:tcPr>
          <w:p w14:paraId="48B48A97" w14:textId="77777777" w:rsidR="00CF1FC2" w:rsidRPr="00CF1FC2" w:rsidRDefault="00CF1FC2" w:rsidP="00F25478">
            <w:pPr>
              <w:ind w:right="-2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5925B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2/4</w:t>
            </w:r>
          </w:p>
        </w:tc>
        <w:tc>
          <w:tcPr>
            <w:tcW w:w="236" w:type="dxa"/>
            <w:vAlign w:val="center"/>
          </w:tcPr>
          <w:p w14:paraId="0F3C7C30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4E9B9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3.0/2.2/1.7 (3.9)</w:t>
            </w:r>
          </w:p>
        </w:tc>
        <w:tc>
          <w:tcPr>
            <w:tcW w:w="236" w:type="dxa"/>
            <w:vAlign w:val="center"/>
          </w:tcPr>
          <w:p w14:paraId="06371F19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0C11A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CACB5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48</w:t>
            </w:r>
          </w:p>
        </w:tc>
        <w:tc>
          <w:tcPr>
            <w:tcW w:w="284" w:type="dxa"/>
            <w:vAlign w:val="center"/>
          </w:tcPr>
          <w:p w14:paraId="10AA6051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DBE9E" w14:textId="0C8B78A0" w:rsidR="00CF1FC2" w:rsidRPr="00CF1FC2" w:rsidRDefault="00945FE6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val="ja-JP" w:eastAsia="ja-JP" w:bidi="ja-JP"/>
              </w:rPr>
              <w:t>対応</w:t>
            </w:r>
          </w:p>
        </w:tc>
      </w:tr>
      <w:tr w:rsidR="00CF1FC2" w:rsidRPr="00CF1FC2" w14:paraId="1DD56AFC" w14:textId="77777777" w:rsidTr="00CF1FC2">
        <w:trPr>
          <w:trHeight w:val="340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26ADE" w14:textId="77777777" w:rsidR="00CF1FC2" w:rsidRPr="00CF1FC2" w:rsidRDefault="00CF1FC2" w:rsidP="00F25478">
            <w:pPr>
              <w:ind w:right="-2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Intel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vertAlign w:val="superscript"/>
                <w:lang w:val="ja-JP" w:eastAsia="ja-JP" w:bidi="ja-JP"/>
              </w:rPr>
              <w:t>®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 xml:space="preserve"> Celeron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vertAlign w:val="superscript"/>
                <w:lang w:val="ja-JP" w:eastAsia="ja-JP" w:bidi="ja-JP"/>
              </w:rPr>
              <w:t>®</w:t>
            </w: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 xml:space="preserve"> 6305E</w:t>
            </w:r>
          </w:p>
        </w:tc>
        <w:tc>
          <w:tcPr>
            <w:tcW w:w="283" w:type="dxa"/>
            <w:vAlign w:val="center"/>
          </w:tcPr>
          <w:p w14:paraId="1BAAA330" w14:textId="77777777" w:rsidR="00CF1FC2" w:rsidRPr="00CF1FC2" w:rsidRDefault="00CF1FC2" w:rsidP="00F25478">
            <w:pPr>
              <w:ind w:right="-2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3286C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2/2</w:t>
            </w:r>
          </w:p>
        </w:tc>
        <w:tc>
          <w:tcPr>
            <w:tcW w:w="236" w:type="dxa"/>
            <w:vAlign w:val="center"/>
          </w:tcPr>
          <w:p w14:paraId="3772BC15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64D6A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1.8 (該当なし)</w:t>
            </w:r>
          </w:p>
        </w:tc>
        <w:tc>
          <w:tcPr>
            <w:tcW w:w="236" w:type="dxa"/>
            <w:vAlign w:val="center"/>
          </w:tcPr>
          <w:p w14:paraId="51F4C8E7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C2740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A9A37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CF1FC2">
              <w:rPr>
                <w:rFonts w:ascii="Meiryo UI" w:eastAsia="Meiryo UI" w:hAnsi="Meiryo UI"/>
                <w:color w:val="262626"/>
                <w:sz w:val="18"/>
                <w:szCs w:val="18"/>
                <w:lang w:val="ja-JP" w:eastAsia="ja-JP" w:bidi="ja-JP"/>
              </w:rPr>
              <w:t>48</w:t>
            </w:r>
          </w:p>
        </w:tc>
        <w:tc>
          <w:tcPr>
            <w:tcW w:w="284" w:type="dxa"/>
            <w:vAlign w:val="center"/>
          </w:tcPr>
          <w:p w14:paraId="1ECB1343" w14:textId="77777777" w:rsidR="00CF1FC2" w:rsidRPr="00CF1FC2" w:rsidRDefault="00CF1FC2" w:rsidP="00F25478">
            <w:pPr>
              <w:ind w:right="-2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EBEAA" w14:textId="5D9F3E7B" w:rsidR="00CF1FC2" w:rsidRPr="00CF1FC2" w:rsidRDefault="00945FE6" w:rsidP="00F25478">
            <w:pPr>
              <w:ind w:right="-2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  <w:lang w:val="ja-JP" w:eastAsia="ja-JP" w:bidi="ja-JP"/>
              </w:rPr>
              <w:t>対応</w:t>
            </w:r>
          </w:p>
        </w:tc>
      </w:tr>
    </w:tbl>
    <w:p w14:paraId="1F75F654" w14:textId="77777777" w:rsidR="00CF1FC2" w:rsidRPr="003E6F80" w:rsidRDefault="00CF1FC2" w:rsidP="00CF1FC2">
      <w:pPr>
        <w:ind w:right="-2"/>
        <w:rPr>
          <w:rFonts w:ascii="Meiryo UI" w:eastAsia="Meiryo UI" w:hAnsi="Meiryo UI" w:cs="Arial"/>
          <w:sz w:val="21"/>
          <w:szCs w:val="21"/>
          <w:lang w:val="en-US"/>
        </w:rPr>
      </w:pPr>
    </w:p>
    <w:p w14:paraId="0B77B183" w14:textId="77777777" w:rsidR="00CF1FC2" w:rsidRPr="003E6F80" w:rsidRDefault="00CF1FC2" w:rsidP="00CF1FC2">
      <w:pPr>
        <w:ind w:right="-2"/>
        <w:rPr>
          <w:rFonts w:ascii="Meiryo UI" w:eastAsia="Meiryo UI" w:hAnsi="Meiryo UI" w:cs="Arial"/>
          <w:sz w:val="21"/>
          <w:szCs w:val="21"/>
          <w:lang w:val="en-US"/>
        </w:rPr>
      </w:pP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t>conga-HPC/cTLUの詳細は、以下の製品ページをご参照ください。</w:t>
      </w:r>
    </w:p>
    <w:p w14:paraId="09E19C86" w14:textId="412CE2E7" w:rsidR="00CF1FC2" w:rsidRPr="003E6F80" w:rsidRDefault="00F068BA" w:rsidP="00CF1FC2">
      <w:pPr>
        <w:ind w:right="-2"/>
        <w:rPr>
          <w:rFonts w:ascii="Meiryo UI" w:eastAsia="Meiryo UI" w:hAnsi="Meiryo UI" w:cs="Arial"/>
          <w:sz w:val="21"/>
          <w:szCs w:val="21"/>
          <w:lang w:val="en-US"/>
        </w:rPr>
      </w:pPr>
      <w:hyperlink r:id="rId14" w:history="1">
        <w:r w:rsidR="00945FE6" w:rsidRPr="00945FE6">
          <w:rPr>
            <w:rStyle w:val="Hyperlink"/>
            <w:rFonts w:ascii="Meiryo UI" w:eastAsia="Meiryo UI" w:hAnsi="Meiryo UI"/>
            <w:sz w:val="21"/>
            <w:szCs w:val="21"/>
            <w:lang w:val="en-US" w:eastAsia="ja-JP" w:bidi="ja-JP"/>
          </w:rPr>
          <w:t>https://www.congatec.com/jp/products/com-hpc/conga-hpcctlu/</w:t>
        </w:r>
      </w:hyperlink>
    </w:p>
    <w:p w14:paraId="2F3E816B" w14:textId="77777777" w:rsidR="00CF1FC2" w:rsidRPr="003E6F80" w:rsidRDefault="00CF1FC2" w:rsidP="00CF1FC2">
      <w:pPr>
        <w:ind w:right="-2"/>
        <w:rPr>
          <w:rFonts w:ascii="Meiryo UI" w:eastAsia="Meiryo UI" w:hAnsi="Meiryo UI" w:cs="Arial"/>
          <w:sz w:val="21"/>
          <w:szCs w:val="21"/>
          <w:lang w:val="en-US"/>
        </w:rPr>
      </w:pPr>
    </w:p>
    <w:p w14:paraId="7BA4DB46" w14:textId="0E7EB535" w:rsidR="00945FE6" w:rsidRPr="001C04EC" w:rsidRDefault="00CF1FC2" w:rsidP="00CF1FC2">
      <w:pPr>
        <w:ind w:right="-2"/>
        <w:rPr>
          <w:rFonts w:ascii="Meiryo UI" w:eastAsia="Meiryo UI" w:hAnsi="Meiryo UI"/>
          <w:sz w:val="21"/>
          <w:szCs w:val="21"/>
          <w:lang w:eastAsia="ja-JP" w:bidi="ja-JP"/>
        </w:rPr>
      </w:pPr>
      <w:r w:rsidRPr="003E6F80">
        <w:rPr>
          <w:rFonts w:ascii="Meiryo UI" w:eastAsia="Meiryo UI" w:hAnsi="Meiryo UI"/>
          <w:sz w:val="21"/>
          <w:szCs w:val="21"/>
          <w:lang w:val="ja-JP" w:eastAsia="ja-JP" w:bidi="ja-JP"/>
        </w:rPr>
        <w:lastRenderedPageBreak/>
        <w:t>COM-HPC標準規格およびCOM-HPCエコシステム全体については、以下をご覧ください。</w:t>
      </w:r>
      <w:hyperlink r:id="rId15" w:history="1">
        <w:r w:rsidR="00945FE6" w:rsidRPr="001C04EC">
          <w:rPr>
            <w:rStyle w:val="Hyperlink"/>
            <w:rFonts w:ascii="Meiryo UI" w:eastAsia="Meiryo UI" w:hAnsi="Meiryo UI"/>
            <w:sz w:val="21"/>
            <w:szCs w:val="21"/>
            <w:lang w:eastAsia="ja-JP" w:bidi="ja-JP"/>
          </w:rPr>
          <w:t>https://www.congatec.com/jp/technologies/com-hpc/</w:t>
        </w:r>
      </w:hyperlink>
    </w:p>
    <w:p w14:paraId="40308363" w14:textId="215F207A" w:rsidR="000B09CF" w:rsidRDefault="000B09CF" w:rsidP="00CF1FC2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596DBB7D" w14:textId="77777777" w:rsidR="00CF1FC2" w:rsidRPr="000B09CF" w:rsidRDefault="00CF1FC2" w:rsidP="00CF1FC2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56F967EA" w14:textId="19A382E9" w:rsidR="00C86727" w:rsidRDefault="00C86727" w:rsidP="00C86727">
      <w:pPr>
        <w:spacing w:line="360" w:lineRule="exact"/>
        <w:jc w:val="center"/>
        <w:rPr>
          <w:rFonts w:ascii="Meiryo UI" w:eastAsia="Meiryo UI" w:hAnsi="Meiryo UI"/>
          <w:b/>
          <w:sz w:val="21"/>
          <w:szCs w:val="21"/>
          <w:lang w:val="en-US" w:eastAsia="ja-JP"/>
        </w:rPr>
      </w:pPr>
      <w:r w:rsidRPr="008225E9">
        <w:rPr>
          <w:rFonts w:ascii="Meiryo UI" w:eastAsia="Meiryo UI" w:hAnsi="Meiryo UI" w:hint="eastAsia"/>
          <w:b/>
          <w:sz w:val="21"/>
          <w:szCs w:val="21"/>
          <w:lang w:val="en-US" w:eastAsia="ja-JP"/>
        </w:rPr>
        <w:t>##</w:t>
      </w:r>
    </w:p>
    <w:p w14:paraId="30E1F3FF" w14:textId="77777777" w:rsidR="00DB1196" w:rsidRPr="008225E9" w:rsidRDefault="00DB1196" w:rsidP="00C86727">
      <w:pPr>
        <w:spacing w:line="360" w:lineRule="exact"/>
        <w:jc w:val="center"/>
        <w:rPr>
          <w:rFonts w:ascii="Meiryo UI" w:eastAsia="Meiryo UI" w:hAnsi="Meiryo UI"/>
          <w:b/>
          <w:sz w:val="21"/>
          <w:szCs w:val="21"/>
          <w:lang w:val="en-US" w:eastAsia="ja-JP"/>
        </w:rPr>
      </w:pPr>
    </w:p>
    <w:p w14:paraId="07C067CD" w14:textId="622E45F5" w:rsidR="008F2714" w:rsidRPr="008225E9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val="en-US" w:eastAsia="ja-JP"/>
        </w:rPr>
      </w:pPr>
      <w:r w:rsidRPr="008225E9">
        <w:rPr>
          <w:rFonts w:ascii="Meiryo UI" w:eastAsia="Meiryo UI" w:hAnsi="Meiryo UI" w:hint="eastAsia"/>
          <w:b/>
          <w:sz w:val="21"/>
          <w:szCs w:val="21"/>
          <w:lang w:eastAsia="ja-JP"/>
        </w:rPr>
        <w:t xml:space="preserve">コンガテックについて　</w:t>
      </w:r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コンガテックは、産業用組込みコンピューティングに特化したテクノロジーと製品で急速な成長を遂げている企業です。高性能コンピュータモジュールは、産業オートメーション、医療、輸送、通信、その他多くの業種のさまざまな用途やデバイスに対応しています。スタートアップからグローバル優良企業まで、優れた顧客基盤をもつ</w:t>
      </w:r>
      <w:r w:rsidR="0047523A"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コンピュータ・オン・モジュール</w:t>
      </w:r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分野のグローバルマーケットリーダです</w:t>
      </w:r>
      <w:r w:rsidR="000B09CF">
        <w:rPr>
          <w:rFonts w:ascii="Meiryo UI" w:eastAsia="Meiryo UI" w:hAnsi="Meiryo UI" w:hint="eastAsia"/>
          <w:sz w:val="21"/>
          <w:szCs w:val="21"/>
          <w:lang w:val="en-US" w:eastAsia="ja-JP"/>
        </w:rPr>
        <w:t>。</w:t>
      </w:r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2004年設立、ドイツのデッゲンドルフに本社を置き、2019年の売上高は1億2,600万ドルです。詳しくは、</w:t>
      </w:r>
      <w:hyperlink r:id="rId16" w:history="1">
        <w:r w:rsidRPr="008225E9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当社ウェブサイト</w:t>
        </w:r>
      </w:hyperlink>
      <w:hyperlink r:id="rId17" w:history="1"/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、または</w:t>
      </w:r>
      <w:hyperlink r:id="rId18" w:history="1">
        <w:r w:rsidRPr="008225E9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LinkedIn</w:t>
        </w:r>
      </w:hyperlink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、</w:t>
      </w:r>
      <w:hyperlink r:id="rId19" w:history="1">
        <w:r w:rsidRPr="008225E9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Twitter</w:t>
        </w:r>
      </w:hyperlink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、</w:t>
      </w:r>
      <w:hyperlink r:id="rId20" w:history="1">
        <w:r w:rsidRPr="008225E9">
          <w:rPr>
            <w:rStyle w:val="Hyperlink"/>
            <w:rFonts w:ascii="Meiryo UI" w:eastAsia="Meiryo UI" w:hAnsi="Meiryo UI" w:hint="eastAsia"/>
            <w:sz w:val="21"/>
            <w:szCs w:val="21"/>
            <w:lang w:val="en-US" w:eastAsia="ja-JP"/>
          </w:rPr>
          <w:t>YouTube</w:t>
        </w:r>
      </w:hyperlink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をご覧ください。</w:t>
      </w:r>
    </w:p>
    <w:p w14:paraId="7B5ACFAD" w14:textId="6798A004" w:rsidR="008F2714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val="en-US" w:eastAsia="ja-JP"/>
        </w:rPr>
      </w:pPr>
    </w:p>
    <w:p w14:paraId="653F9DC8" w14:textId="45782CA5" w:rsidR="0047523A" w:rsidRPr="0047523A" w:rsidRDefault="000B09CF" w:rsidP="0047523A">
      <w:pPr>
        <w:pStyle w:val="Standard1"/>
        <w:spacing w:line="360" w:lineRule="exact"/>
        <w:rPr>
          <w:rFonts w:ascii="Meiryo UI" w:eastAsia="Meiryo UI" w:hAnsi="Meiryo UI"/>
          <w:iCs/>
          <w:kern w:val="18"/>
          <w:sz w:val="18"/>
          <w:szCs w:val="18"/>
          <w:lang w:eastAsia="ja-JP"/>
        </w:rPr>
      </w:pPr>
      <w:r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 xml:space="preserve">* </w:t>
      </w:r>
      <w:r w:rsidRPr="000B09CF"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>Intel</w:t>
      </w:r>
      <w:r w:rsidRPr="000B09CF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および</w:t>
      </w:r>
      <w:r w:rsidRPr="000B09CF"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>Core</w:t>
      </w:r>
      <w:r w:rsidRPr="000B09CF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は、米国およびその他の国における</w:t>
      </w:r>
      <w:r w:rsidRPr="000B09CF"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>Intel Corporation</w:t>
      </w:r>
      <w:r w:rsidRPr="000B09CF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の商標または登録商標です。</w:t>
      </w:r>
    </w:p>
    <w:p w14:paraId="5A61AB91" w14:textId="6D2E5F2E" w:rsidR="00C86727" w:rsidRPr="008225E9" w:rsidRDefault="00C86727" w:rsidP="00C86727">
      <w:pPr>
        <w:spacing w:line="360" w:lineRule="exact"/>
        <w:rPr>
          <w:rFonts w:ascii="Meiryo UI" w:eastAsia="Meiryo UI" w:hAnsi="Meiryo UI"/>
          <w:b/>
          <w:sz w:val="21"/>
          <w:szCs w:val="21"/>
          <w:lang w:val="en-US" w:eastAsia="ja-JP"/>
        </w:rPr>
      </w:pPr>
    </w:p>
    <w:p w14:paraId="50057031" w14:textId="77777777" w:rsidR="0047523A" w:rsidRPr="008225E9" w:rsidRDefault="0047523A" w:rsidP="0047523A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11DFD797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iCs/>
          <w:sz w:val="21"/>
          <w:szCs w:val="21"/>
          <w:lang w:eastAsia="ja-JP"/>
        </w:rPr>
        <w:t>■本製品に関するお問合せ先</w:t>
      </w:r>
    </w:p>
    <w:p w14:paraId="535E77B9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コンガテック ジャパン株式会社　担当：奥村</w:t>
      </w:r>
    </w:p>
    <w:p w14:paraId="6A23D310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TEL: 03-6435-9250 Email: sales-jp@congatec.com</w:t>
      </w:r>
    </w:p>
    <w:p w14:paraId="7B650B5D" w14:textId="77777777" w:rsidR="00B46E78" w:rsidRPr="008225E9" w:rsidRDefault="00B46E78" w:rsidP="00C86727">
      <w:pPr>
        <w:spacing w:line="36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</w:p>
    <w:p w14:paraId="6E71E6F8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iCs/>
          <w:sz w:val="21"/>
          <w:szCs w:val="21"/>
          <w:lang w:eastAsia="ja-JP"/>
        </w:rPr>
        <w:t>■本リリースに関する報道関係者様からのお問合せ先</w:t>
      </w:r>
    </w:p>
    <w:p w14:paraId="22B69F6C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コンガテック ジャパン株式会社　（同上） または</w:t>
      </w:r>
    </w:p>
    <w:p w14:paraId="530EB84B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（広報代理）　プラップジャパン　高橋、谷本</w:t>
      </w:r>
    </w:p>
    <w:p w14:paraId="76C0E8B7" w14:textId="77777777" w:rsidR="009030AE" w:rsidRPr="008225E9" w:rsidRDefault="00C86727" w:rsidP="00C86727">
      <w:pPr>
        <w:spacing w:line="360" w:lineRule="exact"/>
        <w:rPr>
          <w:rFonts w:ascii="Meiryo UI" w:eastAsia="Meiryo UI" w:hAnsi="Meiryo UI"/>
          <w:iCs/>
          <w:color w:val="000000"/>
          <w:sz w:val="21"/>
          <w:szCs w:val="21"/>
          <w:lang w:val="fr-FR" w:eastAsia="ja-JP"/>
        </w:rPr>
      </w:pPr>
      <w:r w:rsidRPr="008225E9">
        <w:rPr>
          <w:rFonts w:ascii="Meiryo UI" w:eastAsia="Meiryo UI" w:hAnsi="Meiryo UI" w:hint="eastAsia"/>
          <w:iCs/>
          <w:color w:val="000000"/>
          <w:sz w:val="21"/>
          <w:szCs w:val="21"/>
          <w:lang w:val="fr-FR" w:eastAsia="ja-JP"/>
        </w:rPr>
        <w:t>Email: congatec@prap.co.jp</w:t>
      </w:r>
    </w:p>
    <w:sectPr w:rsidR="009030AE" w:rsidRPr="008225E9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056CD" w14:textId="77777777" w:rsidR="00F068BA" w:rsidRDefault="00F068BA" w:rsidP="00EC733D">
      <w:r>
        <w:separator/>
      </w:r>
    </w:p>
  </w:endnote>
  <w:endnote w:type="continuationSeparator" w:id="0">
    <w:p w14:paraId="0CE05024" w14:textId="77777777" w:rsidR="00F068BA" w:rsidRDefault="00F068BA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altName w:val="Meiryo UI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090E8" w14:textId="77777777" w:rsidR="00F068BA" w:rsidRDefault="00F068BA" w:rsidP="00EC733D">
      <w:r>
        <w:separator/>
      </w:r>
    </w:p>
  </w:footnote>
  <w:footnote w:type="continuationSeparator" w:id="0">
    <w:p w14:paraId="06747D2E" w14:textId="77777777" w:rsidR="00F068BA" w:rsidRDefault="00F068BA" w:rsidP="00EC7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defaultTabStop w:val="708"/>
  <w:hyphenationZone w:val="425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AC"/>
    <w:rsid w:val="00000E95"/>
    <w:rsid w:val="00010745"/>
    <w:rsid w:val="00012561"/>
    <w:rsid w:val="0002015A"/>
    <w:rsid w:val="00023366"/>
    <w:rsid w:val="0002377C"/>
    <w:rsid w:val="000355AD"/>
    <w:rsid w:val="00042600"/>
    <w:rsid w:val="00045E58"/>
    <w:rsid w:val="00047E06"/>
    <w:rsid w:val="00050C49"/>
    <w:rsid w:val="00052FCD"/>
    <w:rsid w:val="00053863"/>
    <w:rsid w:val="00060CC0"/>
    <w:rsid w:val="000627FC"/>
    <w:rsid w:val="00064B6E"/>
    <w:rsid w:val="000725E1"/>
    <w:rsid w:val="00074F95"/>
    <w:rsid w:val="000752B5"/>
    <w:rsid w:val="00082490"/>
    <w:rsid w:val="00083F05"/>
    <w:rsid w:val="00085747"/>
    <w:rsid w:val="000865E0"/>
    <w:rsid w:val="00091A02"/>
    <w:rsid w:val="0009293C"/>
    <w:rsid w:val="0009529F"/>
    <w:rsid w:val="000952C2"/>
    <w:rsid w:val="00096758"/>
    <w:rsid w:val="0009734E"/>
    <w:rsid w:val="000A04E6"/>
    <w:rsid w:val="000A1392"/>
    <w:rsid w:val="000A30F4"/>
    <w:rsid w:val="000A4662"/>
    <w:rsid w:val="000A4798"/>
    <w:rsid w:val="000A4D11"/>
    <w:rsid w:val="000A5018"/>
    <w:rsid w:val="000B09CF"/>
    <w:rsid w:val="000B5D67"/>
    <w:rsid w:val="000B6F0B"/>
    <w:rsid w:val="000C4A3F"/>
    <w:rsid w:val="000D1585"/>
    <w:rsid w:val="000D3977"/>
    <w:rsid w:val="000D66D4"/>
    <w:rsid w:val="000D68BA"/>
    <w:rsid w:val="000E065A"/>
    <w:rsid w:val="000E6F1B"/>
    <w:rsid w:val="000E736A"/>
    <w:rsid w:val="000F34E8"/>
    <w:rsid w:val="00100CE2"/>
    <w:rsid w:val="00100E08"/>
    <w:rsid w:val="00105BFE"/>
    <w:rsid w:val="00107FF6"/>
    <w:rsid w:val="00111110"/>
    <w:rsid w:val="00112B87"/>
    <w:rsid w:val="001204E7"/>
    <w:rsid w:val="00135EBC"/>
    <w:rsid w:val="00143530"/>
    <w:rsid w:val="0014653E"/>
    <w:rsid w:val="00146827"/>
    <w:rsid w:val="001500AA"/>
    <w:rsid w:val="00156837"/>
    <w:rsid w:val="00157343"/>
    <w:rsid w:val="00165141"/>
    <w:rsid w:val="0016569A"/>
    <w:rsid w:val="00171C61"/>
    <w:rsid w:val="00175EB3"/>
    <w:rsid w:val="001767F9"/>
    <w:rsid w:val="00181222"/>
    <w:rsid w:val="001837E3"/>
    <w:rsid w:val="00184D6F"/>
    <w:rsid w:val="00185419"/>
    <w:rsid w:val="001854B5"/>
    <w:rsid w:val="00185A31"/>
    <w:rsid w:val="001878B1"/>
    <w:rsid w:val="00187AFE"/>
    <w:rsid w:val="00196655"/>
    <w:rsid w:val="001966D6"/>
    <w:rsid w:val="001967DF"/>
    <w:rsid w:val="001B05B6"/>
    <w:rsid w:val="001B0700"/>
    <w:rsid w:val="001B304E"/>
    <w:rsid w:val="001B6B34"/>
    <w:rsid w:val="001C034B"/>
    <w:rsid w:val="001C04EC"/>
    <w:rsid w:val="001C236A"/>
    <w:rsid w:val="001C4432"/>
    <w:rsid w:val="001D055C"/>
    <w:rsid w:val="001D0E64"/>
    <w:rsid w:val="001D2328"/>
    <w:rsid w:val="001D77FA"/>
    <w:rsid w:val="001E1636"/>
    <w:rsid w:val="001E3D01"/>
    <w:rsid w:val="001E4FB1"/>
    <w:rsid w:val="001E642F"/>
    <w:rsid w:val="001F2358"/>
    <w:rsid w:val="001F2E5C"/>
    <w:rsid w:val="002000F4"/>
    <w:rsid w:val="0020636D"/>
    <w:rsid w:val="002065F2"/>
    <w:rsid w:val="00210F6E"/>
    <w:rsid w:val="00212286"/>
    <w:rsid w:val="00214D43"/>
    <w:rsid w:val="0021775D"/>
    <w:rsid w:val="00222E92"/>
    <w:rsid w:val="00226239"/>
    <w:rsid w:val="00227110"/>
    <w:rsid w:val="002316DC"/>
    <w:rsid w:val="00231F74"/>
    <w:rsid w:val="00232637"/>
    <w:rsid w:val="002366EE"/>
    <w:rsid w:val="002367F9"/>
    <w:rsid w:val="002368AC"/>
    <w:rsid w:val="002448E8"/>
    <w:rsid w:val="002469DE"/>
    <w:rsid w:val="00251717"/>
    <w:rsid w:val="002571A3"/>
    <w:rsid w:val="002571AE"/>
    <w:rsid w:val="00263845"/>
    <w:rsid w:val="00267F9C"/>
    <w:rsid w:val="00275B73"/>
    <w:rsid w:val="00276E2E"/>
    <w:rsid w:val="002802B6"/>
    <w:rsid w:val="00286CC1"/>
    <w:rsid w:val="002872D2"/>
    <w:rsid w:val="00292D50"/>
    <w:rsid w:val="00294891"/>
    <w:rsid w:val="0029557A"/>
    <w:rsid w:val="00297A5C"/>
    <w:rsid w:val="002A7A02"/>
    <w:rsid w:val="002B14DE"/>
    <w:rsid w:val="002B1816"/>
    <w:rsid w:val="002B1BF4"/>
    <w:rsid w:val="002C6553"/>
    <w:rsid w:val="002C673C"/>
    <w:rsid w:val="002C7003"/>
    <w:rsid w:val="002D2E57"/>
    <w:rsid w:val="002D3F17"/>
    <w:rsid w:val="002F035E"/>
    <w:rsid w:val="002F16A9"/>
    <w:rsid w:val="002F6466"/>
    <w:rsid w:val="003008DB"/>
    <w:rsid w:val="00302516"/>
    <w:rsid w:val="00310194"/>
    <w:rsid w:val="00313EED"/>
    <w:rsid w:val="00316678"/>
    <w:rsid w:val="00321441"/>
    <w:rsid w:val="003253D6"/>
    <w:rsid w:val="00334099"/>
    <w:rsid w:val="00336657"/>
    <w:rsid w:val="0034266E"/>
    <w:rsid w:val="003430FB"/>
    <w:rsid w:val="00351F68"/>
    <w:rsid w:val="00353C44"/>
    <w:rsid w:val="00360338"/>
    <w:rsid w:val="00363F05"/>
    <w:rsid w:val="003674FC"/>
    <w:rsid w:val="00371CDB"/>
    <w:rsid w:val="00372CDA"/>
    <w:rsid w:val="0038470E"/>
    <w:rsid w:val="00386E85"/>
    <w:rsid w:val="00387F71"/>
    <w:rsid w:val="00396656"/>
    <w:rsid w:val="003A0171"/>
    <w:rsid w:val="003A0575"/>
    <w:rsid w:val="003A7091"/>
    <w:rsid w:val="003B0F26"/>
    <w:rsid w:val="003B7234"/>
    <w:rsid w:val="003B7F15"/>
    <w:rsid w:val="003C34D9"/>
    <w:rsid w:val="003C49E1"/>
    <w:rsid w:val="003C58EE"/>
    <w:rsid w:val="003C7333"/>
    <w:rsid w:val="003D4E0B"/>
    <w:rsid w:val="003D5ED4"/>
    <w:rsid w:val="003D69AB"/>
    <w:rsid w:val="003E397A"/>
    <w:rsid w:val="003E7C17"/>
    <w:rsid w:val="003F2782"/>
    <w:rsid w:val="003F635E"/>
    <w:rsid w:val="00401786"/>
    <w:rsid w:val="00402953"/>
    <w:rsid w:val="00404136"/>
    <w:rsid w:val="00407812"/>
    <w:rsid w:val="00411AC4"/>
    <w:rsid w:val="004229C7"/>
    <w:rsid w:val="00431604"/>
    <w:rsid w:val="00434994"/>
    <w:rsid w:val="00447C5B"/>
    <w:rsid w:val="00451C75"/>
    <w:rsid w:val="00464E20"/>
    <w:rsid w:val="0047330B"/>
    <w:rsid w:val="00474421"/>
    <w:rsid w:val="0047523A"/>
    <w:rsid w:val="00475771"/>
    <w:rsid w:val="004B1541"/>
    <w:rsid w:val="004B4B85"/>
    <w:rsid w:val="004C1EE6"/>
    <w:rsid w:val="004C6B9E"/>
    <w:rsid w:val="004D2177"/>
    <w:rsid w:val="004D6DF7"/>
    <w:rsid w:val="004E3EBE"/>
    <w:rsid w:val="004F08CB"/>
    <w:rsid w:val="00505D9A"/>
    <w:rsid w:val="00507579"/>
    <w:rsid w:val="005153ED"/>
    <w:rsid w:val="005231B7"/>
    <w:rsid w:val="00527922"/>
    <w:rsid w:val="00537987"/>
    <w:rsid w:val="00540FB1"/>
    <w:rsid w:val="005502A5"/>
    <w:rsid w:val="0055046D"/>
    <w:rsid w:val="0055706B"/>
    <w:rsid w:val="0057026E"/>
    <w:rsid w:val="005733AD"/>
    <w:rsid w:val="00573600"/>
    <w:rsid w:val="0057456A"/>
    <w:rsid w:val="00586280"/>
    <w:rsid w:val="00591AC0"/>
    <w:rsid w:val="0059615B"/>
    <w:rsid w:val="005A2788"/>
    <w:rsid w:val="005A6728"/>
    <w:rsid w:val="005A795F"/>
    <w:rsid w:val="005A7A3D"/>
    <w:rsid w:val="005B049C"/>
    <w:rsid w:val="005B0614"/>
    <w:rsid w:val="005B42A4"/>
    <w:rsid w:val="005B702F"/>
    <w:rsid w:val="005C0D42"/>
    <w:rsid w:val="005C18B3"/>
    <w:rsid w:val="005C5F96"/>
    <w:rsid w:val="005C6F13"/>
    <w:rsid w:val="005D1CA2"/>
    <w:rsid w:val="005D2D52"/>
    <w:rsid w:val="005D4014"/>
    <w:rsid w:val="005E1D4A"/>
    <w:rsid w:val="005E222C"/>
    <w:rsid w:val="005E2474"/>
    <w:rsid w:val="005E310F"/>
    <w:rsid w:val="005F0378"/>
    <w:rsid w:val="005F0654"/>
    <w:rsid w:val="005F1760"/>
    <w:rsid w:val="005F185A"/>
    <w:rsid w:val="005F2A41"/>
    <w:rsid w:val="005F5CB1"/>
    <w:rsid w:val="0060582A"/>
    <w:rsid w:val="006061F7"/>
    <w:rsid w:val="00607FEC"/>
    <w:rsid w:val="006100E5"/>
    <w:rsid w:val="00610369"/>
    <w:rsid w:val="00610B92"/>
    <w:rsid w:val="00611728"/>
    <w:rsid w:val="00620904"/>
    <w:rsid w:val="00623BD6"/>
    <w:rsid w:val="00625E49"/>
    <w:rsid w:val="006269A4"/>
    <w:rsid w:val="00630751"/>
    <w:rsid w:val="00640FFB"/>
    <w:rsid w:val="00641633"/>
    <w:rsid w:val="006424FC"/>
    <w:rsid w:val="00645F91"/>
    <w:rsid w:val="006473DF"/>
    <w:rsid w:val="006565FF"/>
    <w:rsid w:val="0066211A"/>
    <w:rsid w:val="00667B3E"/>
    <w:rsid w:val="00671BA7"/>
    <w:rsid w:val="0067240C"/>
    <w:rsid w:val="00677629"/>
    <w:rsid w:val="00681D19"/>
    <w:rsid w:val="00684C56"/>
    <w:rsid w:val="00690ECD"/>
    <w:rsid w:val="0069359A"/>
    <w:rsid w:val="00697EF5"/>
    <w:rsid w:val="006A1254"/>
    <w:rsid w:val="006A3219"/>
    <w:rsid w:val="006A3CB0"/>
    <w:rsid w:val="006A4768"/>
    <w:rsid w:val="006A6542"/>
    <w:rsid w:val="006A74DC"/>
    <w:rsid w:val="006B0EE9"/>
    <w:rsid w:val="006B5551"/>
    <w:rsid w:val="006C30AA"/>
    <w:rsid w:val="006C3B8A"/>
    <w:rsid w:val="006C66A4"/>
    <w:rsid w:val="006C6EAF"/>
    <w:rsid w:val="006D132A"/>
    <w:rsid w:val="006D4AEC"/>
    <w:rsid w:val="006D4D1D"/>
    <w:rsid w:val="006E407C"/>
    <w:rsid w:val="006E4456"/>
    <w:rsid w:val="006E730F"/>
    <w:rsid w:val="006E78FC"/>
    <w:rsid w:val="006F4CF5"/>
    <w:rsid w:val="006F6952"/>
    <w:rsid w:val="0070054F"/>
    <w:rsid w:val="00700CD7"/>
    <w:rsid w:val="00703F23"/>
    <w:rsid w:val="00706359"/>
    <w:rsid w:val="00706B5B"/>
    <w:rsid w:val="007074D1"/>
    <w:rsid w:val="00711C0B"/>
    <w:rsid w:val="00735FC8"/>
    <w:rsid w:val="00747135"/>
    <w:rsid w:val="00747A2A"/>
    <w:rsid w:val="00751A5C"/>
    <w:rsid w:val="00751B58"/>
    <w:rsid w:val="00763F4F"/>
    <w:rsid w:val="0076606B"/>
    <w:rsid w:val="00767A44"/>
    <w:rsid w:val="00773CC0"/>
    <w:rsid w:val="0077601C"/>
    <w:rsid w:val="00782E5F"/>
    <w:rsid w:val="00784606"/>
    <w:rsid w:val="00784949"/>
    <w:rsid w:val="007851A9"/>
    <w:rsid w:val="0078770A"/>
    <w:rsid w:val="0079042B"/>
    <w:rsid w:val="007923DD"/>
    <w:rsid w:val="0079572F"/>
    <w:rsid w:val="007A2A6B"/>
    <w:rsid w:val="007A549D"/>
    <w:rsid w:val="007B19E3"/>
    <w:rsid w:val="007B781A"/>
    <w:rsid w:val="007C3D97"/>
    <w:rsid w:val="007C6BD5"/>
    <w:rsid w:val="007E0AEB"/>
    <w:rsid w:val="007E752C"/>
    <w:rsid w:val="0080067B"/>
    <w:rsid w:val="00800AE4"/>
    <w:rsid w:val="0080538D"/>
    <w:rsid w:val="008119CB"/>
    <w:rsid w:val="00811DF8"/>
    <w:rsid w:val="008143E7"/>
    <w:rsid w:val="00815A0F"/>
    <w:rsid w:val="00816E3A"/>
    <w:rsid w:val="00817F97"/>
    <w:rsid w:val="008225E9"/>
    <w:rsid w:val="00824FE2"/>
    <w:rsid w:val="00832012"/>
    <w:rsid w:val="008326A9"/>
    <w:rsid w:val="008417D5"/>
    <w:rsid w:val="00843FE7"/>
    <w:rsid w:val="00845FF6"/>
    <w:rsid w:val="00846888"/>
    <w:rsid w:val="00847FE7"/>
    <w:rsid w:val="00850AF3"/>
    <w:rsid w:val="00855286"/>
    <w:rsid w:val="00856281"/>
    <w:rsid w:val="0086013C"/>
    <w:rsid w:val="008628AF"/>
    <w:rsid w:val="00862903"/>
    <w:rsid w:val="00862CAA"/>
    <w:rsid w:val="00874DAA"/>
    <w:rsid w:val="00880574"/>
    <w:rsid w:val="00881B43"/>
    <w:rsid w:val="00882918"/>
    <w:rsid w:val="00886219"/>
    <w:rsid w:val="008879DB"/>
    <w:rsid w:val="0089371E"/>
    <w:rsid w:val="00893D4C"/>
    <w:rsid w:val="00896530"/>
    <w:rsid w:val="008B2D48"/>
    <w:rsid w:val="008B5E07"/>
    <w:rsid w:val="008C012F"/>
    <w:rsid w:val="008C081A"/>
    <w:rsid w:val="008C62C9"/>
    <w:rsid w:val="008C7252"/>
    <w:rsid w:val="008C78D7"/>
    <w:rsid w:val="008D24CD"/>
    <w:rsid w:val="008E5A1D"/>
    <w:rsid w:val="008E7FA2"/>
    <w:rsid w:val="008F0A21"/>
    <w:rsid w:val="008F2714"/>
    <w:rsid w:val="008F2AD9"/>
    <w:rsid w:val="008F4827"/>
    <w:rsid w:val="008F54B5"/>
    <w:rsid w:val="008F54D8"/>
    <w:rsid w:val="008F5748"/>
    <w:rsid w:val="008F70A2"/>
    <w:rsid w:val="00900764"/>
    <w:rsid w:val="009030AE"/>
    <w:rsid w:val="009034BD"/>
    <w:rsid w:val="00906052"/>
    <w:rsid w:val="009064B1"/>
    <w:rsid w:val="009158C2"/>
    <w:rsid w:val="00915B34"/>
    <w:rsid w:val="009226D5"/>
    <w:rsid w:val="0092333F"/>
    <w:rsid w:val="00924AAB"/>
    <w:rsid w:val="00925825"/>
    <w:rsid w:val="0092628A"/>
    <w:rsid w:val="009266E5"/>
    <w:rsid w:val="009269F9"/>
    <w:rsid w:val="009310D6"/>
    <w:rsid w:val="009335F3"/>
    <w:rsid w:val="009348CC"/>
    <w:rsid w:val="00935491"/>
    <w:rsid w:val="009366AB"/>
    <w:rsid w:val="0093737F"/>
    <w:rsid w:val="00942E41"/>
    <w:rsid w:val="00943C17"/>
    <w:rsid w:val="00944838"/>
    <w:rsid w:val="00945FE6"/>
    <w:rsid w:val="00946819"/>
    <w:rsid w:val="00955A47"/>
    <w:rsid w:val="00955E11"/>
    <w:rsid w:val="00961278"/>
    <w:rsid w:val="009651A1"/>
    <w:rsid w:val="009671B5"/>
    <w:rsid w:val="009702BE"/>
    <w:rsid w:val="00976F6B"/>
    <w:rsid w:val="00981136"/>
    <w:rsid w:val="00983A26"/>
    <w:rsid w:val="0098496B"/>
    <w:rsid w:val="00986868"/>
    <w:rsid w:val="009869CF"/>
    <w:rsid w:val="0098707E"/>
    <w:rsid w:val="00987AB5"/>
    <w:rsid w:val="0099011F"/>
    <w:rsid w:val="009908BC"/>
    <w:rsid w:val="00991209"/>
    <w:rsid w:val="009915D7"/>
    <w:rsid w:val="00992104"/>
    <w:rsid w:val="00996FD1"/>
    <w:rsid w:val="009977CF"/>
    <w:rsid w:val="009A3ABE"/>
    <w:rsid w:val="009A4C5A"/>
    <w:rsid w:val="009A5657"/>
    <w:rsid w:val="009A68DB"/>
    <w:rsid w:val="009B280B"/>
    <w:rsid w:val="009B5C36"/>
    <w:rsid w:val="009B6700"/>
    <w:rsid w:val="009C65B6"/>
    <w:rsid w:val="009C67E6"/>
    <w:rsid w:val="009D35D1"/>
    <w:rsid w:val="009D4170"/>
    <w:rsid w:val="009D4BBE"/>
    <w:rsid w:val="009D5035"/>
    <w:rsid w:val="009D595E"/>
    <w:rsid w:val="009E225B"/>
    <w:rsid w:val="009E5CFB"/>
    <w:rsid w:val="009E5E22"/>
    <w:rsid w:val="009F1BCA"/>
    <w:rsid w:val="009F1E40"/>
    <w:rsid w:val="009F22C1"/>
    <w:rsid w:val="009F2413"/>
    <w:rsid w:val="009F3400"/>
    <w:rsid w:val="009F4667"/>
    <w:rsid w:val="009F4687"/>
    <w:rsid w:val="009F5C8A"/>
    <w:rsid w:val="009F722D"/>
    <w:rsid w:val="00A07539"/>
    <w:rsid w:val="00A075AD"/>
    <w:rsid w:val="00A171BD"/>
    <w:rsid w:val="00A223D2"/>
    <w:rsid w:val="00A266FA"/>
    <w:rsid w:val="00A31EE8"/>
    <w:rsid w:val="00A32F2B"/>
    <w:rsid w:val="00A36C0B"/>
    <w:rsid w:val="00A44BD5"/>
    <w:rsid w:val="00A50CC3"/>
    <w:rsid w:val="00A51216"/>
    <w:rsid w:val="00A54FB5"/>
    <w:rsid w:val="00A61518"/>
    <w:rsid w:val="00A634ED"/>
    <w:rsid w:val="00A67A16"/>
    <w:rsid w:val="00A83753"/>
    <w:rsid w:val="00A86883"/>
    <w:rsid w:val="00A965C5"/>
    <w:rsid w:val="00AA03DF"/>
    <w:rsid w:val="00AA490A"/>
    <w:rsid w:val="00AB3308"/>
    <w:rsid w:val="00AB7EF7"/>
    <w:rsid w:val="00AC09A5"/>
    <w:rsid w:val="00AD06BA"/>
    <w:rsid w:val="00AD1C03"/>
    <w:rsid w:val="00AD2497"/>
    <w:rsid w:val="00AD6B52"/>
    <w:rsid w:val="00AD73E9"/>
    <w:rsid w:val="00AE432A"/>
    <w:rsid w:val="00AE607D"/>
    <w:rsid w:val="00AF1538"/>
    <w:rsid w:val="00AF2851"/>
    <w:rsid w:val="00AF44E9"/>
    <w:rsid w:val="00B0389C"/>
    <w:rsid w:val="00B03ECB"/>
    <w:rsid w:val="00B040E7"/>
    <w:rsid w:val="00B06971"/>
    <w:rsid w:val="00B07BEB"/>
    <w:rsid w:val="00B1003C"/>
    <w:rsid w:val="00B1214C"/>
    <w:rsid w:val="00B1480E"/>
    <w:rsid w:val="00B14955"/>
    <w:rsid w:val="00B3007A"/>
    <w:rsid w:val="00B30AF9"/>
    <w:rsid w:val="00B338A0"/>
    <w:rsid w:val="00B37B7A"/>
    <w:rsid w:val="00B4365C"/>
    <w:rsid w:val="00B46294"/>
    <w:rsid w:val="00B46E78"/>
    <w:rsid w:val="00B50EFA"/>
    <w:rsid w:val="00B51464"/>
    <w:rsid w:val="00B515F0"/>
    <w:rsid w:val="00B5366C"/>
    <w:rsid w:val="00B55520"/>
    <w:rsid w:val="00B56D4A"/>
    <w:rsid w:val="00B60538"/>
    <w:rsid w:val="00B621DD"/>
    <w:rsid w:val="00B63058"/>
    <w:rsid w:val="00B65484"/>
    <w:rsid w:val="00B71D51"/>
    <w:rsid w:val="00B7335E"/>
    <w:rsid w:val="00B74481"/>
    <w:rsid w:val="00B76850"/>
    <w:rsid w:val="00B81FB9"/>
    <w:rsid w:val="00B8272D"/>
    <w:rsid w:val="00B86632"/>
    <w:rsid w:val="00B86D2C"/>
    <w:rsid w:val="00B93BA5"/>
    <w:rsid w:val="00B94688"/>
    <w:rsid w:val="00B951F8"/>
    <w:rsid w:val="00B96ED0"/>
    <w:rsid w:val="00BA165A"/>
    <w:rsid w:val="00BA24CD"/>
    <w:rsid w:val="00BA5B62"/>
    <w:rsid w:val="00BA5EC5"/>
    <w:rsid w:val="00BA6776"/>
    <w:rsid w:val="00BA7E2E"/>
    <w:rsid w:val="00BB2A3E"/>
    <w:rsid w:val="00BC23C7"/>
    <w:rsid w:val="00BC3787"/>
    <w:rsid w:val="00BC4362"/>
    <w:rsid w:val="00BC4C49"/>
    <w:rsid w:val="00BC5936"/>
    <w:rsid w:val="00BD26D1"/>
    <w:rsid w:val="00BD4A92"/>
    <w:rsid w:val="00BE2C60"/>
    <w:rsid w:val="00BE6A4C"/>
    <w:rsid w:val="00BF1A72"/>
    <w:rsid w:val="00BF4D86"/>
    <w:rsid w:val="00BF5E36"/>
    <w:rsid w:val="00C00161"/>
    <w:rsid w:val="00C037ED"/>
    <w:rsid w:val="00C04B17"/>
    <w:rsid w:val="00C0733C"/>
    <w:rsid w:val="00C1254F"/>
    <w:rsid w:val="00C14702"/>
    <w:rsid w:val="00C16073"/>
    <w:rsid w:val="00C23DEB"/>
    <w:rsid w:val="00C25E9F"/>
    <w:rsid w:val="00C3168B"/>
    <w:rsid w:val="00C4084A"/>
    <w:rsid w:val="00C42100"/>
    <w:rsid w:val="00C4228C"/>
    <w:rsid w:val="00C51DF7"/>
    <w:rsid w:val="00C52F06"/>
    <w:rsid w:val="00C5434F"/>
    <w:rsid w:val="00C54A89"/>
    <w:rsid w:val="00C62C08"/>
    <w:rsid w:val="00C67E97"/>
    <w:rsid w:val="00C75423"/>
    <w:rsid w:val="00C80E04"/>
    <w:rsid w:val="00C84C8D"/>
    <w:rsid w:val="00C86727"/>
    <w:rsid w:val="00C86FE0"/>
    <w:rsid w:val="00C87AB3"/>
    <w:rsid w:val="00C9315B"/>
    <w:rsid w:val="00CA0D75"/>
    <w:rsid w:val="00CA38C1"/>
    <w:rsid w:val="00CA5BBA"/>
    <w:rsid w:val="00CA7F2F"/>
    <w:rsid w:val="00CB57A0"/>
    <w:rsid w:val="00CB6DA8"/>
    <w:rsid w:val="00CC137C"/>
    <w:rsid w:val="00CC2CB5"/>
    <w:rsid w:val="00CD19EC"/>
    <w:rsid w:val="00CD443D"/>
    <w:rsid w:val="00CD6CFC"/>
    <w:rsid w:val="00CD76F1"/>
    <w:rsid w:val="00CE2C7F"/>
    <w:rsid w:val="00CE3C20"/>
    <w:rsid w:val="00CF1FC2"/>
    <w:rsid w:val="00CF437E"/>
    <w:rsid w:val="00D00E35"/>
    <w:rsid w:val="00D01B26"/>
    <w:rsid w:val="00D02440"/>
    <w:rsid w:val="00D03C82"/>
    <w:rsid w:val="00D108AC"/>
    <w:rsid w:val="00D10AA2"/>
    <w:rsid w:val="00D24F37"/>
    <w:rsid w:val="00D250B7"/>
    <w:rsid w:val="00D26CA7"/>
    <w:rsid w:val="00D2788B"/>
    <w:rsid w:val="00D300FD"/>
    <w:rsid w:val="00D308A6"/>
    <w:rsid w:val="00D36280"/>
    <w:rsid w:val="00D42B76"/>
    <w:rsid w:val="00D4310E"/>
    <w:rsid w:val="00D501BC"/>
    <w:rsid w:val="00D5329A"/>
    <w:rsid w:val="00D6105D"/>
    <w:rsid w:val="00D6303C"/>
    <w:rsid w:val="00D66622"/>
    <w:rsid w:val="00D72D5A"/>
    <w:rsid w:val="00D75EA8"/>
    <w:rsid w:val="00D83336"/>
    <w:rsid w:val="00D84630"/>
    <w:rsid w:val="00D86599"/>
    <w:rsid w:val="00D91BCF"/>
    <w:rsid w:val="00DA2F1F"/>
    <w:rsid w:val="00DA57D6"/>
    <w:rsid w:val="00DB1196"/>
    <w:rsid w:val="00DB7A3D"/>
    <w:rsid w:val="00DC13B8"/>
    <w:rsid w:val="00DC180B"/>
    <w:rsid w:val="00DC2AA5"/>
    <w:rsid w:val="00DC3A6C"/>
    <w:rsid w:val="00DC3B55"/>
    <w:rsid w:val="00DD1FFF"/>
    <w:rsid w:val="00DD6943"/>
    <w:rsid w:val="00DE13EA"/>
    <w:rsid w:val="00DE14B9"/>
    <w:rsid w:val="00DE150B"/>
    <w:rsid w:val="00DE2A02"/>
    <w:rsid w:val="00DE6167"/>
    <w:rsid w:val="00DE6B80"/>
    <w:rsid w:val="00DF642F"/>
    <w:rsid w:val="00E031AE"/>
    <w:rsid w:val="00E04372"/>
    <w:rsid w:val="00E0599D"/>
    <w:rsid w:val="00E06489"/>
    <w:rsid w:val="00E077EE"/>
    <w:rsid w:val="00E10657"/>
    <w:rsid w:val="00E122FA"/>
    <w:rsid w:val="00E23597"/>
    <w:rsid w:val="00E30106"/>
    <w:rsid w:val="00E34A7E"/>
    <w:rsid w:val="00E44C70"/>
    <w:rsid w:val="00E529F9"/>
    <w:rsid w:val="00E5322D"/>
    <w:rsid w:val="00E53705"/>
    <w:rsid w:val="00E53DEB"/>
    <w:rsid w:val="00E55F83"/>
    <w:rsid w:val="00E66919"/>
    <w:rsid w:val="00E8535F"/>
    <w:rsid w:val="00E87622"/>
    <w:rsid w:val="00E94B78"/>
    <w:rsid w:val="00EA0E59"/>
    <w:rsid w:val="00EA43E9"/>
    <w:rsid w:val="00EA602D"/>
    <w:rsid w:val="00EA6510"/>
    <w:rsid w:val="00EA6BD4"/>
    <w:rsid w:val="00EB0F5F"/>
    <w:rsid w:val="00EB31F0"/>
    <w:rsid w:val="00EC06F4"/>
    <w:rsid w:val="00EC1C71"/>
    <w:rsid w:val="00EC5DB5"/>
    <w:rsid w:val="00EC6357"/>
    <w:rsid w:val="00EC6ACF"/>
    <w:rsid w:val="00EC733D"/>
    <w:rsid w:val="00ED020E"/>
    <w:rsid w:val="00ED4BE5"/>
    <w:rsid w:val="00ED7D41"/>
    <w:rsid w:val="00EE1184"/>
    <w:rsid w:val="00EE3921"/>
    <w:rsid w:val="00EE5596"/>
    <w:rsid w:val="00EE5A47"/>
    <w:rsid w:val="00EE73F9"/>
    <w:rsid w:val="00EE7687"/>
    <w:rsid w:val="00EF0A93"/>
    <w:rsid w:val="00EF3A56"/>
    <w:rsid w:val="00EF41F5"/>
    <w:rsid w:val="00F014BE"/>
    <w:rsid w:val="00F0237C"/>
    <w:rsid w:val="00F0689D"/>
    <w:rsid w:val="00F068BA"/>
    <w:rsid w:val="00F074A1"/>
    <w:rsid w:val="00F168F1"/>
    <w:rsid w:val="00F22653"/>
    <w:rsid w:val="00F234E1"/>
    <w:rsid w:val="00F23EC1"/>
    <w:rsid w:val="00F2409C"/>
    <w:rsid w:val="00F30BF4"/>
    <w:rsid w:val="00F33344"/>
    <w:rsid w:val="00F425CD"/>
    <w:rsid w:val="00F453DD"/>
    <w:rsid w:val="00F45C3B"/>
    <w:rsid w:val="00F4736C"/>
    <w:rsid w:val="00F50196"/>
    <w:rsid w:val="00F52F7D"/>
    <w:rsid w:val="00F64431"/>
    <w:rsid w:val="00F64F3F"/>
    <w:rsid w:val="00F67D81"/>
    <w:rsid w:val="00F703D5"/>
    <w:rsid w:val="00F76360"/>
    <w:rsid w:val="00F80D86"/>
    <w:rsid w:val="00F81EF8"/>
    <w:rsid w:val="00F82E06"/>
    <w:rsid w:val="00F96573"/>
    <w:rsid w:val="00FA1722"/>
    <w:rsid w:val="00FA21C9"/>
    <w:rsid w:val="00FA3174"/>
    <w:rsid w:val="00FA33B5"/>
    <w:rsid w:val="00FA346E"/>
    <w:rsid w:val="00FA65C6"/>
    <w:rsid w:val="00FB0AB7"/>
    <w:rsid w:val="00FB1113"/>
    <w:rsid w:val="00FB1EC5"/>
    <w:rsid w:val="00FB2636"/>
    <w:rsid w:val="00FB3776"/>
    <w:rsid w:val="00FB5141"/>
    <w:rsid w:val="00FB69EB"/>
    <w:rsid w:val="00FC1190"/>
    <w:rsid w:val="00FC78A7"/>
    <w:rsid w:val="00FD00CF"/>
    <w:rsid w:val="00FD2E48"/>
    <w:rsid w:val="00FD506B"/>
    <w:rsid w:val="00FD57F4"/>
    <w:rsid w:val="00FD5D5C"/>
    <w:rsid w:val="00FE124D"/>
    <w:rsid w:val="00FE13E2"/>
    <w:rsid w:val="00FE4043"/>
    <w:rsid w:val="00FE702F"/>
    <w:rsid w:val="00FF1435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0ED86"/>
  <w15:docId w15:val="{9C035B75-3428-47E0-9591-38B51211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DefaultParagraphFont"/>
    <w:rsid w:val="00BC5936"/>
  </w:style>
  <w:style w:type="character" w:customStyle="1" w:styleId="Heading3Char">
    <w:name w:val="Heading 3 Char"/>
    <w:basedOn w:val="DefaultParagraphFont"/>
    <w:link w:val="Heading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786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46E7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F27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6D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fjyiwb">
    <w:name w:val="fjyiwb"/>
    <w:basedOn w:val="DefaultParagraphFont"/>
    <w:rsid w:val="00000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gatec.jp/" TargetMode="External"/><Relationship Id="rId18" Type="http://schemas.openxmlformats.org/officeDocument/2006/relationships/hyperlink" Target="https://www.linkedin.com/company/455449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://www.congatec.j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jp/" TargetMode="External"/><Relationship Id="rId20" Type="http://schemas.openxmlformats.org/officeDocument/2006/relationships/hyperlink" Target="http://www.youtube.com/congatecA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gatec.com/jp/congatec/press-releases/article/important-milestone-for-the-com-hpc-integration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ngatec.com/jp/technologies/com-hpc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mobile.twitter.com/congatecA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ongatec.com/jp/products/com-hpc/conga-hpcctl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9CF89AE7EEE945A9F3867AC6E744C5" ma:contentTypeVersion="12" ma:contentTypeDescription="新しいドキュメントを作成します。" ma:contentTypeScope="" ma:versionID="d2385732969f9b5abd5e0134b01a8ef5">
  <xsd:schema xmlns:xsd="http://www.w3.org/2001/XMLSchema" xmlns:xs="http://www.w3.org/2001/XMLSchema" xmlns:p="http://schemas.microsoft.com/office/2006/metadata/properties" xmlns:ns2="d55eee86-1d16-43b9-b28f-d55ea405b619" xmlns:ns3="6d2b018d-6853-4c59-a384-5c58bb336cf1" targetNamespace="http://schemas.microsoft.com/office/2006/metadata/properties" ma:root="true" ma:fieldsID="bff11d5450f31d8f140702979e0c303a" ns2:_="" ns3:_="">
    <xsd:import namespace="d55eee86-1d16-43b9-b28f-d55ea405b619"/>
    <xsd:import namespace="6d2b018d-6853-4c59-a384-5c58bb336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eee86-1d16-43b9-b28f-d55ea405b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b018d-6853-4c59-a384-5c58bb336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D9BC3E-FB8B-4B32-ACA1-6713CD45A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eee86-1d16-43b9-b28f-d55ea405b619"/>
    <ds:schemaRef ds:uri="6d2b018d-6853-4c59-a384-5c58bb336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7FAE12-08ED-4D37-B19B-EA1FD480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4</cp:revision>
  <cp:lastPrinted>2020-02-17T08:14:00Z</cp:lastPrinted>
  <dcterms:created xsi:type="dcterms:W3CDTF">2020-12-08T02:19:00Z</dcterms:created>
  <dcterms:modified xsi:type="dcterms:W3CDTF">2020-12-23T03:09:00Z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0x010100919CF89AE7EEE945A9F3867AC6E744C5</vt:lpwstr>
  </property>
</Properties>
</file>