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8D0611" w:rsidRDefault="00D108AC" w:rsidP="00D108AC">
      <w:pPr>
        <w:spacing w:after="120"/>
        <w:rPr>
          <w:rFonts w:ascii="Arial" w:eastAsia="Arial" w:hAnsi="Arial" w:cs="Arial"/>
          <w:b/>
          <w:sz w:val="20"/>
          <w:u w:val="single"/>
          <w:lang w:val="en-US"/>
        </w:rPr>
      </w:pPr>
      <w:r w:rsidRPr="008D0611">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8D0611" w:rsidTr="00855286">
        <w:trPr>
          <w:trHeight w:val="270"/>
        </w:trPr>
        <w:tc>
          <w:tcPr>
            <w:tcW w:w="2552" w:type="dxa"/>
            <w:shd w:val="clear" w:color="auto" w:fill="auto"/>
          </w:tcPr>
          <w:p w:rsidR="00D108AC" w:rsidRPr="008D0611" w:rsidRDefault="00925825" w:rsidP="00925825">
            <w:pPr>
              <w:pStyle w:val="Standard1"/>
              <w:snapToGrid w:val="0"/>
              <w:ind w:right="-1058"/>
              <w:rPr>
                <w:rFonts w:ascii="Arial" w:hAnsi="Arial" w:cs="Arial"/>
                <w:b/>
                <w:sz w:val="20"/>
                <w:u w:val="single"/>
                <w:lang w:val="en-US"/>
              </w:rPr>
            </w:pPr>
            <w:r w:rsidRPr="008D0611">
              <w:rPr>
                <w:rFonts w:ascii="Arial" w:hAnsi="Arial" w:cs="Arial"/>
                <w:b/>
                <w:sz w:val="20"/>
                <w:u w:val="single"/>
                <w:lang w:val="en-US"/>
              </w:rPr>
              <w:t>Reader enquiries</w:t>
            </w:r>
            <w:r w:rsidR="00D108AC" w:rsidRPr="008D0611">
              <w:rPr>
                <w:rFonts w:ascii="Arial" w:hAnsi="Arial" w:cs="Arial"/>
                <w:b/>
                <w:sz w:val="20"/>
                <w:u w:val="single"/>
                <w:lang w:val="en-US"/>
              </w:rPr>
              <w:t>:</w:t>
            </w:r>
          </w:p>
        </w:tc>
        <w:tc>
          <w:tcPr>
            <w:tcW w:w="2551" w:type="dxa"/>
            <w:shd w:val="clear" w:color="auto" w:fill="auto"/>
          </w:tcPr>
          <w:p w:rsidR="00D108AC" w:rsidRPr="008D0611" w:rsidRDefault="00D108AC" w:rsidP="00855286">
            <w:pPr>
              <w:pStyle w:val="Standard1"/>
              <w:snapToGrid w:val="0"/>
              <w:rPr>
                <w:rFonts w:ascii="Arial" w:hAnsi="Arial" w:cs="Arial"/>
                <w:b/>
                <w:sz w:val="20"/>
                <w:u w:val="single"/>
                <w:lang w:val="en-US"/>
              </w:rPr>
            </w:pPr>
            <w:r w:rsidRPr="008D0611">
              <w:rPr>
                <w:rFonts w:ascii="Arial" w:hAnsi="Arial" w:cs="Arial"/>
                <w:b/>
                <w:sz w:val="20"/>
                <w:u w:val="single"/>
                <w:lang w:val="en-US"/>
              </w:rPr>
              <w:t>P</w:t>
            </w:r>
            <w:r w:rsidR="00925825" w:rsidRPr="008D0611">
              <w:rPr>
                <w:rFonts w:ascii="Arial" w:hAnsi="Arial" w:cs="Arial"/>
                <w:b/>
                <w:sz w:val="20"/>
                <w:u w:val="single"/>
                <w:lang w:val="en-US"/>
              </w:rPr>
              <w:t>ress contac</w:t>
            </w:r>
            <w:r w:rsidRPr="008D0611">
              <w:rPr>
                <w:rFonts w:ascii="Arial" w:hAnsi="Arial" w:cs="Arial"/>
                <w:b/>
                <w:sz w:val="20"/>
                <w:u w:val="single"/>
                <w:lang w:val="en-US"/>
              </w:rPr>
              <w:t>t:</w:t>
            </w:r>
          </w:p>
        </w:tc>
      </w:tr>
      <w:tr w:rsidR="00D108AC" w:rsidRPr="008D0611" w:rsidTr="00855286">
        <w:tblPrEx>
          <w:tblCellMar>
            <w:left w:w="70" w:type="dxa"/>
            <w:right w:w="70" w:type="dxa"/>
          </w:tblCellMar>
        </w:tblPrEx>
        <w:trPr>
          <w:trHeight w:val="227"/>
        </w:trPr>
        <w:tc>
          <w:tcPr>
            <w:tcW w:w="2552" w:type="dxa"/>
            <w:shd w:val="clear" w:color="auto" w:fill="auto"/>
          </w:tcPr>
          <w:p w:rsidR="00D108AC" w:rsidRPr="008D0611" w:rsidRDefault="00D108AC" w:rsidP="00855286">
            <w:pPr>
              <w:pStyle w:val="Standard1"/>
              <w:snapToGrid w:val="0"/>
              <w:spacing w:before="80"/>
              <w:ind w:right="-1058"/>
              <w:rPr>
                <w:rFonts w:ascii="Arial" w:hAnsi="Arial" w:cs="Arial"/>
                <w:b/>
                <w:sz w:val="18"/>
                <w:szCs w:val="18"/>
                <w:lang w:val="en-US"/>
              </w:rPr>
            </w:pPr>
            <w:r w:rsidRPr="008D0611">
              <w:rPr>
                <w:rFonts w:ascii="Arial" w:hAnsi="Arial" w:cs="Arial"/>
                <w:b/>
                <w:sz w:val="18"/>
                <w:szCs w:val="18"/>
                <w:lang w:val="en-US"/>
              </w:rPr>
              <w:t>congatec AG</w:t>
            </w:r>
          </w:p>
        </w:tc>
        <w:tc>
          <w:tcPr>
            <w:tcW w:w="2551" w:type="dxa"/>
            <w:shd w:val="clear" w:color="auto" w:fill="auto"/>
          </w:tcPr>
          <w:p w:rsidR="00D108AC" w:rsidRPr="008D0611" w:rsidRDefault="00D108AC" w:rsidP="00855286">
            <w:pPr>
              <w:pStyle w:val="Standard1"/>
              <w:snapToGrid w:val="0"/>
              <w:spacing w:before="80"/>
              <w:rPr>
                <w:rFonts w:ascii="Arial" w:hAnsi="Arial" w:cs="Arial"/>
                <w:b/>
                <w:sz w:val="18"/>
                <w:szCs w:val="18"/>
                <w:lang w:val="en-US"/>
              </w:rPr>
            </w:pPr>
            <w:r w:rsidRPr="008D0611">
              <w:rPr>
                <w:rFonts w:ascii="Arial" w:hAnsi="Arial" w:cs="Arial"/>
                <w:b/>
                <w:sz w:val="18"/>
                <w:szCs w:val="18"/>
                <w:lang w:val="en-US"/>
              </w:rPr>
              <w:t xml:space="preserve">SAMS Network </w:t>
            </w:r>
          </w:p>
        </w:tc>
      </w:tr>
      <w:tr w:rsidR="00D108AC" w:rsidRPr="008D0611" w:rsidTr="00855286">
        <w:tblPrEx>
          <w:tblCellMar>
            <w:left w:w="70" w:type="dxa"/>
            <w:right w:w="70" w:type="dxa"/>
          </w:tblCellMar>
        </w:tblPrEx>
        <w:trPr>
          <w:trHeight w:val="101"/>
        </w:trPr>
        <w:tc>
          <w:tcPr>
            <w:tcW w:w="2552" w:type="dxa"/>
            <w:shd w:val="clear" w:color="auto" w:fill="auto"/>
          </w:tcPr>
          <w:p w:rsidR="00D108AC" w:rsidRPr="008D0611" w:rsidRDefault="00D108AC" w:rsidP="00855286">
            <w:pPr>
              <w:pStyle w:val="Standard1"/>
              <w:snapToGrid w:val="0"/>
              <w:spacing w:before="20"/>
              <w:rPr>
                <w:rFonts w:ascii="Arial" w:hAnsi="Arial" w:cs="Arial"/>
                <w:sz w:val="18"/>
                <w:szCs w:val="18"/>
                <w:lang w:val="en-US"/>
              </w:rPr>
            </w:pPr>
            <w:r w:rsidRPr="008D0611">
              <w:rPr>
                <w:rFonts w:ascii="Arial" w:hAnsi="Arial" w:cs="Arial"/>
                <w:sz w:val="18"/>
                <w:szCs w:val="18"/>
                <w:lang w:val="en-US"/>
              </w:rPr>
              <w:t>Christian Eder</w:t>
            </w:r>
          </w:p>
        </w:tc>
        <w:tc>
          <w:tcPr>
            <w:tcW w:w="2551" w:type="dxa"/>
            <w:shd w:val="clear" w:color="auto" w:fill="auto"/>
          </w:tcPr>
          <w:p w:rsidR="00D108AC" w:rsidRPr="008D0611" w:rsidRDefault="00D108AC" w:rsidP="00855286">
            <w:pPr>
              <w:pStyle w:val="Standard1"/>
              <w:snapToGrid w:val="0"/>
              <w:spacing w:before="20"/>
              <w:rPr>
                <w:rFonts w:ascii="Arial" w:hAnsi="Arial" w:cs="Arial"/>
                <w:sz w:val="18"/>
                <w:szCs w:val="18"/>
                <w:lang w:val="en-US"/>
              </w:rPr>
            </w:pPr>
            <w:r w:rsidRPr="008D0611">
              <w:rPr>
                <w:rFonts w:ascii="Arial" w:hAnsi="Arial" w:cs="Arial"/>
                <w:sz w:val="18"/>
                <w:szCs w:val="18"/>
                <w:lang w:val="en-US"/>
              </w:rPr>
              <w:t>Michael Hennen</w:t>
            </w:r>
          </w:p>
        </w:tc>
      </w:tr>
      <w:tr w:rsidR="00D108AC" w:rsidRPr="008D0611" w:rsidTr="00855286">
        <w:tblPrEx>
          <w:tblCellMar>
            <w:left w:w="70" w:type="dxa"/>
            <w:right w:w="70" w:type="dxa"/>
          </w:tblCellMar>
        </w:tblPrEx>
        <w:trPr>
          <w:trHeight w:val="227"/>
        </w:trPr>
        <w:tc>
          <w:tcPr>
            <w:tcW w:w="2552" w:type="dxa"/>
            <w:shd w:val="clear" w:color="auto" w:fill="auto"/>
          </w:tcPr>
          <w:p w:rsidR="00D108AC" w:rsidRPr="008D0611" w:rsidRDefault="00925825" w:rsidP="00855286">
            <w:pPr>
              <w:pStyle w:val="Standard1"/>
              <w:snapToGrid w:val="0"/>
              <w:spacing w:before="20"/>
              <w:rPr>
                <w:rFonts w:ascii="Arial" w:hAnsi="Arial" w:cs="Arial"/>
                <w:sz w:val="18"/>
                <w:szCs w:val="18"/>
                <w:lang w:val="en-US"/>
              </w:rPr>
            </w:pPr>
            <w:r w:rsidRPr="008D0611">
              <w:rPr>
                <w:rFonts w:ascii="Arial" w:hAnsi="Arial" w:cs="Arial"/>
                <w:sz w:val="18"/>
                <w:szCs w:val="18"/>
                <w:lang w:val="en-US"/>
              </w:rPr>
              <w:t>Phone</w:t>
            </w:r>
            <w:r w:rsidR="00D108AC" w:rsidRPr="008D0611">
              <w:rPr>
                <w:rFonts w:ascii="Arial" w:hAnsi="Arial" w:cs="Arial"/>
                <w:sz w:val="18"/>
                <w:szCs w:val="18"/>
                <w:lang w:val="en-US"/>
              </w:rPr>
              <w:t>: +49-991-2700-0</w:t>
            </w:r>
          </w:p>
        </w:tc>
        <w:tc>
          <w:tcPr>
            <w:tcW w:w="2551" w:type="dxa"/>
            <w:shd w:val="clear" w:color="auto" w:fill="auto"/>
          </w:tcPr>
          <w:p w:rsidR="00D108AC" w:rsidRPr="008D0611" w:rsidRDefault="00925825" w:rsidP="00855286">
            <w:pPr>
              <w:pStyle w:val="Standard1"/>
              <w:snapToGrid w:val="0"/>
              <w:spacing w:before="20"/>
              <w:rPr>
                <w:rFonts w:ascii="Arial" w:hAnsi="Arial" w:cs="Arial"/>
                <w:sz w:val="18"/>
                <w:szCs w:val="18"/>
                <w:lang w:val="en-US"/>
              </w:rPr>
            </w:pPr>
            <w:r w:rsidRPr="008D0611">
              <w:rPr>
                <w:rFonts w:ascii="Arial" w:hAnsi="Arial" w:cs="Arial"/>
                <w:sz w:val="18"/>
                <w:szCs w:val="18"/>
                <w:lang w:val="en-US"/>
              </w:rPr>
              <w:t>Phone</w:t>
            </w:r>
            <w:r w:rsidR="00D108AC" w:rsidRPr="008D0611">
              <w:rPr>
                <w:rFonts w:ascii="Arial" w:hAnsi="Arial" w:cs="Arial"/>
                <w:sz w:val="18"/>
                <w:szCs w:val="18"/>
                <w:lang w:val="en-US"/>
              </w:rPr>
              <w:t>: +49-2405-4526720</w:t>
            </w:r>
          </w:p>
        </w:tc>
      </w:tr>
      <w:tr w:rsidR="00D108AC" w:rsidRPr="008D0611" w:rsidTr="00855286">
        <w:tblPrEx>
          <w:tblCellMar>
            <w:left w:w="70" w:type="dxa"/>
            <w:right w:w="70" w:type="dxa"/>
          </w:tblCellMar>
        </w:tblPrEx>
        <w:trPr>
          <w:trHeight w:val="273"/>
        </w:trPr>
        <w:tc>
          <w:tcPr>
            <w:tcW w:w="2552" w:type="dxa"/>
            <w:shd w:val="clear" w:color="auto" w:fill="auto"/>
          </w:tcPr>
          <w:p w:rsidR="00D108AC" w:rsidRPr="008D0611" w:rsidRDefault="00C57D6A" w:rsidP="00855286">
            <w:pPr>
              <w:pStyle w:val="Standard1"/>
              <w:snapToGrid w:val="0"/>
              <w:spacing w:before="20"/>
              <w:rPr>
                <w:rFonts w:ascii="Arial" w:hAnsi="Arial" w:cs="Arial"/>
                <w:sz w:val="18"/>
                <w:szCs w:val="18"/>
              </w:rPr>
            </w:pPr>
            <w:hyperlink r:id="rId11" w:history="1">
              <w:r w:rsidR="00D108AC" w:rsidRPr="008D0611">
                <w:rPr>
                  <w:rStyle w:val="Hyperlink"/>
                  <w:rFonts w:ascii="Arial" w:hAnsi="Arial" w:cs="Arial"/>
                  <w:sz w:val="18"/>
                  <w:szCs w:val="18"/>
                </w:rPr>
                <w:t>info@congatec.com</w:t>
              </w:r>
            </w:hyperlink>
            <w:r w:rsidR="00D108AC" w:rsidRPr="008D0611">
              <w:rPr>
                <w:rFonts w:ascii="Arial" w:hAnsi="Arial" w:cs="Arial"/>
                <w:sz w:val="18"/>
                <w:szCs w:val="18"/>
              </w:rPr>
              <w:t xml:space="preserve"> </w:t>
            </w:r>
          </w:p>
          <w:p w:rsidR="00D108AC" w:rsidRPr="008D0611" w:rsidRDefault="00C57D6A" w:rsidP="00855286">
            <w:pPr>
              <w:pStyle w:val="Standard1"/>
              <w:snapToGrid w:val="0"/>
              <w:spacing w:before="20"/>
              <w:rPr>
                <w:rFonts w:ascii="Arial" w:hAnsi="Arial" w:cs="Arial"/>
                <w:sz w:val="18"/>
                <w:szCs w:val="18"/>
              </w:rPr>
            </w:pPr>
            <w:hyperlink r:id="rId12" w:history="1">
              <w:r w:rsidR="00D108AC" w:rsidRPr="008D0611">
                <w:rPr>
                  <w:rStyle w:val="Hyperlink"/>
                  <w:rFonts w:ascii="Arial" w:hAnsi="Arial" w:cs="Arial"/>
                  <w:sz w:val="18"/>
                  <w:szCs w:val="18"/>
                </w:rPr>
                <w:t>www.congatec.com</w:t>
              </w:r>
            </w:hyperlink>
            <w:r w:rsidR="00D108AC" w:rsidRPr="008D0611">
              <w:rPr>
                <w:rFonts w:ascii="Arial" w:hAnsi="Arial" w:cs="Arial"/>
                <w:sz w:val="18"/>
                <w:szCs w:val="18"/>
              </w:rPr>
              <w:t xml:space="preserve"> </w:t>
            </w:r>
          </w:p>
        </w:tc>
        <w:tc>
          <w:tcPr>
            <w:tcW w:w="2551" w:type="dxa"/>
            <w:shd w:val="clear" w:color="auto" w:fill="auto"/>
          </w:tcPr>
          <w:p w:rsidR="00D108AC" w:rsidRPr="008D0611" w:rsidRDefault="00C57D6A" w:rsidP="00855286">
            <w:pPr>
              <w:pStyle w:val="Standard1"/>
              <w:snapToGrid w:val="0"/>
              <w:spacing w:before="20"/>
              <w:rPr>
                <w:rFonts w:ascii="Arial" w:hAnsi="Arial" w:cs="Arial"/>
                <w:sz w:val="18"/>
                <w:szCs w:val="18"/>
              </w:rPr>
            </w:pPr>
            <w:hyperlink r:id="rId13" w:history="1">
              <w:r w:rsidR="00D108AC" w:rsidRPr="008D0611">
                <w:rPr>
                  <w:rStyle w:val="Hyperlink"/>
                  <w:rFonts w:ascii="Arial" w:hAnsi="Arial" w:cs="Arial"/>
                  <w:sz w:val="18"/>
                  <w:szCs w:val="18"/>
                </w:rPr>
                <w:t>info@sams-network.com</w:t>
              </w:r>
            </w:hyperlink>
            <w:r w:rsidR="00D108AC" w:rsidRPr="008D0611">
              <w:rPr>
                <w:rFonts w:ascii="Arial" w:hAnsi="Arial" w:cs="Arial"/>
                <w:sz w:val="18"/>
                <w:szCs w:val="18"/>
              </w:rPr>
              <w:t xml:space="preserve"> </w:t>
            </w:r>
          </w:p>
          <w:p w:rsidR="00D108AC" w:rsidRPr="008D0611" w:rsidRDefault="00C57D6A" w:rsidP="00855286">
            <w:pPr>
              <w:pStyle w:val="Standard1"/>
              <w:snapToGrid w:val="0"/>
              <w:spacing w:before="20"/>
              <w:rPr>
                <w:rFonts w:ascii="Arial" w:hAnsi="Arial" w:cs="Arial"/>
                <w:sz w:val="18"/>
                <w:szCs w:val="18"/>
              </w:rPr>
            </w:pPr>
            <w:hyperlink r:id="rId14" w:history="1">
              <w:r w:rsidR="00D108AC" w:rsidRPr="008D0611">
                <w:rPr>
                  <w:rStyle w:val="Hyperlink"/>
                  <w:rFonts w:ascii="Arial" w:hAnsi="Arial" w:cs="Arial"/>
                  <w:sz w:val="18"/>
                  <w:szCs w:val="18"/>
                </w:rPr>
                <w:t>www.sams-network.com</w:t>
              </w:r>
            </w:hyperlink>
            <w:r w:rsidR="00D108AC" w:rsidRPr="008D0611">
              <w:rPr>
                <w:rFonts w:ascii="Arial" w:hAnsi="Arial" w:cs="Arial"/>
                <w:sz w:val="18"/>
                <w:szCs w:val="18"/>
              </w:rPr>
              <w:t xml:space="preserve"> </w:t>
            </w:r>
          </w:p>
        </w:tc>
      </w:tr>
    </w:tbl>
    <w:p w:rsidR="00D108AC" w:rsidRPr="008D0611" w:rsidRDefault="00D108AC" w:rsidP="00D108AC">
      <w:pPr>
        <w:rPr>
          <w:rFonts w:ascii="Arial" w:hAnsi="Arial" w:cs="Arial"/>
          <w:i/>
          <w:iCs/>
          <w:color w:val="000000"/>
          <w:sz w:val="16"/>
          <w:szCs w:val="16"/>
        </w:rPr>
      </w:pPr>
    </w:p>
    <w:p w:rsidR="00D108AC" w:rsidRPr="008D0611" w:rsidRDefault="00D108AC" w:rsidP="00D108AC">
      <w:pPr>
        <w:rPr>
          <w:rFonts w:ascii="Arial" w:hAnsi="Arial" w:cs="Arial"/>
          <w:i/>
          <w:iCs/>
          <w:color w:val="000000"/>
          <w:sz w:val="16"/>
          <w:szCs w:val="16"/>
        </w:rPr>
      </w:pPr>
    </w:p>
    <w:p w:rsidR="00D108AC" w:rsidRPr="008D0611" w:rsidRDefault="00D108AC" w:rsidP="00D108AC">
      <w:pPr>
        <w:rPr>
          <w:rFonts w:ascii="Arial" w:hAnsi="Arial" w:cs="Arial"/>
          <w:i/>
          <w:iCs/>
          <w:color w:val="000000"/>
          <w:sz w:val="16"/>
          <w:szCs w:val="16"/>
        </w:rPr>
      </w:pPr>
    </w:p>
    <w:p w:rsidR="00111110" w:rsidRPr="005E647B" w:rsidRDefault="0068788A" w:rsidP="0057026E">
      <w:pPr>
        <w:spacing w:after="120"/>
        <w:rPr>
          <w:rFonts w:ascii="Arial" w:hAnsi="Arial" w:cs="Arial"/>
          <w:i/>
          <w:sz w:val="16"/>
          <w:szCs w:val="16"/>
          <w:lang w:eastAsia="de-DE"/>
        </w:rPr>
      </w:pPr>
      <w:r>
        <w:rPr>
          <w:rFonts w:ascii="Arial" w:hAnsi="Arial" w:cs="Arial"/>
          <w:noProof/>
          <w:sz w:val="22"/>
          <w:szCs w:val="22"/>
          <w:lang w:eastAsia="de-DE"/>
        </w:rPr>
        <w:drawing>
          <wp:inline distT="0" distB="0" distL="0" distR="0">
            <wp:extent cx="1085215" cy="743585"/>
            <wp:effectExtent l="19050" t="0" r="635" b="0"/>
            <wp:docPr id="1" name="Bild 1" descr="congatec-COM-Express-V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COM-Express-V2000"/>
                    <pic:cNvPicPr>
                      <a:picLocks noChangeAspect="1" noChangeArrowheads="1"/>
                    </pic:cNvPicPr>
                  </pic:nvPicPr>
                  <pic:blipFill>
                    <a:blip r:embed="rId15" cstate="print"/>
                    <a:srcRect/>
                    <a:stretch>
                      <a:fillRect/>
                    </a:stretch>
                  </pic:blipFill>
                  <pic:spPr bwMode="auto">
                    <a:xfrm>
                      <a:off x="0" y="0"/>
                      <a:ext cx="1085215" cy="743585"/>
                    </a:xfrm>
                    <a:prstGeom prst="rect">
                      <a:avLst/>
                    </a:prstGeom>
                    <a:noFill/>
                    <a:ln w="9525">
                      <a:noFill/>
                      <a:miter lim="800000"/>
                      <a:headEnd/>
                      <a:tailEnd/>
                    </a:ln>
                  </pic:spPr>
                </pic:pic>
              </a:graphicData>
            </a:graphic>
          </wp:inline>
        </w:drawing>
      </w:r>
    </w:p>
    <w:p w:rsidR="0057026E" w:rsidRPr="008D0611" w:rsidRDefault="00263845" w:rsidP="0057026E">
      <w:pPr>
        <w:spacing w:after="120"/>
        <w:rPr>
          <w:rFonts w:ascii="Arial" w:hAnsi="Arial" w:cs="Arial"/>
          <w:i/>
          <w:noProof/>
          <w:sz w:val="16"/>
          <w:szCs w:val="16"/>
          <w:lang w:val="en-US" w:eastAsia="de-DE"/>
        </w:rPr>
      </w:pPr>
      <w:r w:rsidRPr="008D0611">
        <w:rPr>
          <w:rFonts w:ascii="Arial" w:hAnsi="Arial" w:cs="Arial"/>
          <w:i/>
          <w:sz w:val="16"/>
          <w:szCs w:val="16"/>
          <w:lang w:val="en-US" w:eastAsia="de-DE"/>
        </w:rPr>
        <w:t>Text and photograph available at</w:t>
      </w:r>
      <w:r w:rsidR="00D108AC" w:rsidRPr="008D0611">
        <w:rPr>
          <w:rFonts w:ascii="Arial" w:hAnsi="Arial" w:cs="Arial"/>
          <w:i/>
          <w:iCs/>
          <w:color w:val="000000"/>
          <w:sz w:val="16"/>
          <w:szCs w:val="16"/>
          <w:lang w:val="en-US"/>
        </w:rPr>
        <w:t xml:space="preserve">: </w:t>
      </w:r>
      <w:hyperlink r:id="rId16" w:history="1">
        <w:r w:rsidR="00D36280" w:rsidRPr="008D0611">
          <w:rPr>
            <w:rStyle w:val="Hyperlink"/>
            <w:rFonts w:ascii="Arial" w:hAnsi="Arial" w:cs="Arial"/>
            <w:i/>
            <w:iCs/>
            <w:sz w:val="16"/>
            <w:szCs w:val="16"/>
            <w:lang w:val="en-US"/>
          </w:rPr>
          <w:t>https://www.congatec.com/en/congatec/press-releases.html</w:t>
        </w:r>
      </w:hyperlink>
      <w:r w:rsidR="00D36280" w:rsidRPr="008D0611">
        <w:rPr>
          <w:rFonts w:ascii="Arial" w:hAnsi="Arial" w:cs="Arial"/>
          <w:i/>
          <w:iCs/>
          <w:color w:val="000000"/>
          <w:sz w:val="16"/>
          <w:szCs w:val="16"/>
          <w:lang w:val="en-US"/>
        </w:rPr>
        <w:t xml:space="preserve"> </w:t>
      </w:r>
      <w:r w:rsidR="00D108AC" w:rsidRPr="008D0611">
        <w:rPr>
          <w:rFonts w:ascii="Arial" w:hAnsi="Arial" w:cs="Arial"/>
          <w:sz w:val="22"/>
          <w:lang w:val="en-US"/>
        </w:rPr>
        <w:br/>
      </w:r>
    </w:p>
    <w:p w:rsidR="00D108AC" w:rsidRPr="008D0611" w:rsidRDefault="00D108AC" w:rsidP="00227110">
      <w:pPr>
        <w:spacing w:after="120"/>
        <w:rPr>
          <w:rFonts w:ascii="Arial" w:hAnsi="Arial" w:cs="Arial"/>
          <w:kern w:val="2"/>
          <w:sz w:val="22"/>
          <w:szCs w:val="22"/>
          <w:lang w:val="en-US"/>
        </w:rPr>
      </w:pPr>
    </w:p>
    <w:p w:rsidR="00D108AC" w:rsidRPr="008D0611" w:rsidRDefault="00263845" w:rsidP="00D108AC">
      <w:pPr>
        <w:pStyle w:val="Pressemitteilung"/>
        <w:rPr>
          <w:rFonts w:cs="Arial"/>
          <w:szCs w:val="24"/>
          <w:lang w:val="en-US"/>
        </w:rPr>
      </w:pPr>
      <w:r w:rsidRPr="008D0611">
        <w:rPr>
          <w:rFonts w:cs="Arial"/>
          <w:szCs w:val="24"/>
          <w:lang w:val="en-US"/>
        </w:rPr>
        <w:t xml:space="preserve">Press </w:t>
      </w:r>
      <w:r w:rsidR="009671B5" w:rsidRPr="008D0611">
        <w:rPr>
          <w:rFonts w:cs="Arial"/>
          <w:szCs w:val="24"/>
          <w:lang w:val="en-US"/>
        </w:rPr>
        <w:t>r</w:t>
      </w:r>
      <w:r w:rsidRPr="008D0611">
        <w:rPr>
          <w:rFonts w:cs="Arial"/>
          <w:szCs w:val="24"/>
          <w:lang w:val="en-US"/>
        </w:rPr>
        <w:t>elease</w:t>
      </w:r>
    </w:p>
    <w:p w:rsidR="0068788A" w:rsidRPr="005F732B" w:rsidRDefault="0068788A" w:rsidP="0068788A">
      <w:pPr>
        <w:jc w:val="center"/>
        <w:rPr>
          <w:rFonts w:ascii="Arial" w:hAnsi="Arial" w:cs="Arial"/>
          <w:lang w:val="en-US"/>
        </w:rPr>
      </w:pPr>
      <w:r w:rsidRPr="005F732B">
        <w:rPr>
          <w:rFonts w:ascii="Arial" w:hAnsi="Arial" w:cs="Arial"/>
          <w:lang w:val="en-US"/>
        </w:rPr>
        <w:t xml:space="preserve">congatec premiers AMD </w:t>
      </w:r>
      <w:r w:rsidRPr="005F732B">
        <w:rPr>
          <w:rFonts w:ascii="Arial" w:hAnsi="Arial" w:cs="Arial"/>
          <w:bCs/>
          <w:lang w:val="en-US"/>
        </w:rPr>
        <w:t xml:space="preserve">Ryzen™ </w:t>
      </w:r>
      <w:r w:rsidRPr="005F732B">
        <w:rPr>
          <w:rFonts w:ascii="Arial" w:hAnsi="Arial" w:cs="Arial"/>
          <w:lang w:val="en-US"/>
        </w:rPr>
        <w:t>Embedded V2000 processor</w:t>
      </w:r>
    </w:p>
    <w:p w:rsidR="0068788A" w:rsidRPr="005F732B" w:rsidRDefault="0068788A" w:rsidP="0068788A">
      <w:pPr>
        <w:jc w:val="center"/>
        <w:rPr>
          <w:rFonts w:ascii="Arial" w:hAnsi="Arial" w:cs="Arial"/>
          <w:lang w:val="en-US"/>
        </w:rPr>
      </w:pPr>
      <w:r w:rsidRPr="005F732B">
        <w:rPr>
          <w:rFonts w:ascii="Arial" w:hAnsi="Arial" w:cs="Arial"/>
          <w:lang w:val="en-US"/>
        </w:rPr>
        <w:t>on COM Express Compact</w:t>
      </w:r>
    </w:p>
    <w:p w:rsidR="0068788A" w:rsidRPr="005F732B" w:rsidRDefault="0068788A" w:rsidP="0068788A">
      <w:pPr>
        <w:jc w:val="center"/>
        <w:rPr>
          <w:rFonts w:ascii="Arial" w:hAnsi="Arial" w:cs="Arial"/>
          <w:lang w:val="en-US"/>
        </w:rPr>
      </w:pPr>
    </w:p>
    <w:p w:rsidR="0068788A" w:rsidRPr="005F732B" w:rsidRDefault="0068788A" w:rsidP="0068788A">
      <w:pPr>
        <w:jc w:val="center"/>
        <w:rPr>
          <w:rFonts w:ascii="Arial" w:hAnsi="Arial" w:cs="Arial"/>
          <w:b/>
          <w:bCs/>
          <w:sz w:val="36"/>
          <w:szCs w:val="36"/>
          <w:lang w:val="en-US"/>
        </w:rPr>
      </w:pPr>
      <w:r w:rsidRPr="005F732B">
        <w:rPr>
          <w:rFonts w:ascii="Arial" w:hAnsi="Arial" w:cs="Arial"/>
          <w:b/>
          <w:bCs/>
          <w:sz w:val="36"/>
          <w:szCs w:val="36"/>
          <w:lang w:val="en-US"/>
        </w:rPr>
        <w:t>Massively more power on much smaller footprint</w:t>
      </w:r>
    </w:p>
    <w:p w:rsidR="0068788A" w:rsidRPr="005F732B" w:rsidRDefault="0068788A" w:rsidP="0068788A">
      <w:pPr>
        <w:tabs>
          <w:tab w:val="left" w:pos="5670"/>
        </w:tabs>
        <w:spacing w:line="360" w:lineRule="auto"/>
        <w:rPr>
          <w:rFonts w:ascii="Arial" w:hAnsi="Arial" w:cs="Arial"/>
          <w:sz w:val="22"/>
          <w:szCs w:val="22"/>
          <w:lang w:val="en-US"/>
        </w:rPr>
      </w:pPr>
    </w:p>
    <w:p w:rsidR="0068788A" w:rsidRDefault="0068788A" w:rsidP="0068788A">
      <w:pPr>
        <w:tabs>
          <w:tab w:val="left" w:pos="5670"/>
        </w:tabs>
        <w:spacing w:line="360" w:lineRule="auto"/>
        <w:rPr>
          <w:rFonts w:ascii="Arial" w:hAnsi="Arial" w:cs="Arial"/>
          <w:sz w:val="22"/>
          <w:szCs w:val="22"/>
          <w:lang w:val="en-US"/>
        </w:rPr>
      </w:pPr>
      <w:r w:rsidRPr="005F732B">
        <w:rPr>
          <w:rFonts w:ascii="Arial" w:hAnsi="Arial" w:cs="Arial"/>
          <w:b/>
          <w:sz w:val="22"/>
          <w:szCs w:val="22"/>
          <w:lang w:val="en-US"/>
        </w:rPr>
        <w:t>Deggendorf, Germany, 10 November 2020</w:t>
      </w:r>
      <w:r w:rsidRPr="005F732B">
        <w:rPr>
          <w:rFonts w:ascii="Arial" w:hAnsi="Arial" w:cs="Arial"/>
          <w:sz w:val="22"/>
          <w:szCs w:val="22"/>
          <w:lang w:val="en-US"/>
        </w:rPr>
        <w:t xml:space="preserve"> * * * congatec – a leading vendor of embedded and edge computing technology – significantly broadens the application areas of its AMD Ryzen™ Embedded processor based COM Express Type 6 platforms towards smaller but more powerful system designs by premiering the brand new AMD Ryzen™ Embedded V2000 processor launched today on the COM Express Compact footprint. </w:t>
      </w:r>
      <w:bookmarkStart w:id="0" w:name="_Hlk55482181"/>
      <w:r w:rsidRPr="005F732B">
        <w:rPr>
          <w:rFonts w:ascii="Arial" w:hAnsi="Arial" w:cs="Arial"/>
          <w:sz w:val="22"/>
          <w:szCs w:val="22"/>
          <w:lang w:val="en-US"/>
        </w:rPr>
        <w:t xml:space="preserve">The new </w:t>
      </w:r>
      <w:r>
        <w:rPr>
          <w:rFonts w:ascii="Arial" w:hAnsi="Arial" w:cs="Arial"/>
          <w:sz w:val="22"/>
          <w:szCs w:val="22"/>
          <w:lang w:val="en-US"/>
        </w:rPr>
        <w:t>congatec conga-TCV2</w:t>
      </w:r>
      <w:r w:rsidRPr="005F732B">
        <w:rPr>
          <w:rFonts w:ascii="Arial" w:hAnsi="Arial" w:cs="Arial"/>
          <w:sz w:val="22"/>
          <w:szCs w:val="22"/>
          <w:lang w:val="en-US"/>
        </w:rPr>
        <w:t xml:space="preserve"> </w:t>
      </w:r>
      <w:r>
        <w:rPr>
          <w:rFonts w:ascii="Arial" w:hAnsi="Arial" w:cs="Arial"/>
          <w:sz w:val="22"/>
          <w:szCs w:val="22"/>
          <w:lang w:val="en-US"/>
        </w:rPr>
        <w:t xml:space="preserve">powered by the new Ryzen Embedded V2000 processor </w:t>
      </w:r>
      <w:r w:rsidRPr="005F732B">
        <w:rPr>
          <w:rFonts w:ascii="Arial" w:hAnsi="Arial" w:cs="Arial"/>
          <w:sz w:val="22"/>
          <w:szCs w:val="22"/>
          <w:lang w:val="en-US"/>
        </w:rPr>
        <w:t xml:space="preserve">impresses with </w:t>
      </w:r>
      <w:r>
        <w:rPr>
          <w:rFonts w:ascii="Arial" w:hAnsi="Arial" w:cs="Arial"/>
          <w:sz w:val="22"/>
          <w:szCs w:val="22"/>
          <w:lang w:val="en-US"/>
        </w:rPr>
        <w:t>up to 2x</w:t>
      </w:r>
      <w:r w:rsidRPr="005F732B">
        <w:rPr>
          <w:rFonts w:ascii="Arial" w:hAnsi="Arial" w:cs="Arial"/>
          <w:sz w:val="22"/>
          <w:szCs w:val="22"/>
          <w:lang w:val="en-US"/>
        </w:rPr>
        <w:t xml:space="preserve"> </w:t>
      </w:r>
      <w:r>
        <w:rPr>
          <w:rFonts w:ascii="Arial" w:hAnsi="Arial" w:cs="Arial"/>
          <w:sz w:val="22"/>
          <w:szCs w:val="22"/>
          <w:lang w:val="en-US"/>
        </w:rPr>
        <w:t>generational uplift in performance</w:t>
      </w:r>
      <w:r w:rsidRPr="005F732B">
        <w:rPr>
          <w:rFonts w:ascii="Arial" w:hAnsi="Arial" w:cs="Arial"/>
          <w:sz w:val="22"/>
          <w:szCs w:val="22"/>
          <w:lang w:val="en-US"/>
        </w:rPr>
        <w:t xml:space="preserve"> per watt</w:t>
      </w:r>
      <w:bookmarkStart w:id="1" w:name="_Ref55807157"/>
      <w:r>
        <w:rPr>
          <w:rStyle w:val="Endnotenzeichen"/>
          <w:rFonts w:ascii="Arial" w:hAnsi="Arial" w:cs="Arial"/>
          <w:sz w:val="22"/>
          <w:szCs w:val="22"/>
          <w:lang w:val="en-US"/>
        </w:rPr>
        <w:endnoteReference w:id="1"/>
      </w:r>
      <w:bookmarkEnd w:id="1"/>
      <w:r w:rsidRPr="005F732B">
        <w:rPr>
          <w:rFonts w:ascii="Arial" w:hAnsi="Arial" w:cs="Arial"/>
          <w:sz w:val="22"/>
          <w:szCs w:val="22"/>
          <w:lang w:val="en-US"/>
        </w:rPr>
        <w:t xml:space="preserve">, a </w:t>
      </w:r>
      <w:r>
        <w:rPr>
          <w:rFonts w:ascii="Arial" w:hAnsi="Arial" w:cs="Arial"/>
          <w:sz w:val="22"/>
          <w:szCs w:val="22"/>
          <w:lang w:val="en-US"/>
        </w:rPr>
        <w:t>2x more CPU cores compared to previous generations,</w:t>
      </w:r>
      <w:bookmarkStart w:id="2" w:name="_Ref55807229"/>
      <w:r>
        <w:rPr>
          <w:rStyle w:val="Endnotenzeichen"/>
          <w:rFonts w:ascii="Arial" w:hAnsi="Arial" w:cs="Arial"/>
          <w:sz w:val="22"/>
          <w:szCs w:val="22"/>
          <w:lang w:val="en-US"/>
        </w:rPr>
        <w:endnoteReference w:id="2"/>
      </w:r>
      <w:bookmarkEnd w:id="2"/>
      <w:r w:rsidRPr="005F732B">
        <w:rPr>
          <w:rFonts w:ascii="Arial" w:hAnsi="Arial" w:cs="Arial"/>
          <w:sz w:val="22"/>
          <w:szCs w:val="22"/>
          <w:lang w:val="en-US"/>
        </w:rPr>
        <w:t xml:space="preserve"> at only 76% of the previous size</w:t>
      </w:r>
      <w:r w:rsidRPr="005F732B">
        <w:rPr>
          <w:rFonts w:ascii="Arial" w:hAnsi="Arial" w:cs="Arial"/>
          <w:vertAlign w:val="superscript"/>
        </w:rPr>
        <w:endnoteReference w:id="3"/>
      </w:r>
      <w:r w:rsidRPr="005F732B">
        <w:rPr>
          <w:rFonts w:ascii="Arial" w:hAnsi="Arial" w:cs="Arial"/>
          <w:sz w:val="22"/>
          <w:szCs w:val="22"/>
          <w:lang w:val="en-US"/>
        </w:rPr>
        <w:t xml:space="preserve"> on a 100% pin-compatible form factor. </w:t>
      </w:r>
      <w:bookmarkEnd w:id="0"/>
    </w:p>
    <w:p w:rsidR="0068788A" w:rsidRDefault="0068788A" w:rsidP="0068788A">
      <w:pPr>
        <w:tabs>
          <w:tab w:val="left" w:pos="5670"/>
        </w:tabs>
        <w:spacing w:line="360" w:lineRule="auto"/>
        <w:rPr>
          <w:rFonts w:ascii="Arial" w:hAnsi="Arial" w:cs="Arial"/>
          <w:sz w:val="22"/>
          <w:szCs w:val="22"/>
          <w:lang w:val="en-US"/>
        </w:rPr>
      </w:pPr>
    </w:p>
    <w:p w:rsidR="0068788A" w:rsidRDefault="0068788A" w:rsidP="0068788A">
      <w:pPr>
        <w:tabs>
          <w:tab w:val="left" w:pos="5670"/>
        </w:tabs>
        <w:spacing w:line="360" w:lineRule="auto"/>
        <w:rPr>
          <w:rFonts w:ascii="Arial" w:hAnsi="Arial" w:cs="Arial"/>
          <w:sz w:val="22"/>
          <w:szCs w:val="22"/>
          <w:lang w:val="en-US"/>
        </w:rPr>
      </w:pPr>
      <w:r w:rsidRPr="005F732B">
        <w:rPr>
          <w:rFonts w:ascii="Arial" w:hAnsi="Arial" w:cs="Arial"/>
          <w:sz w:val="22"/>
          <w:szCs w:val="22"/>
          <w:lang w:val="en-US"/>
        </w:rPr>
        <w:t xml:space="preserve">The powerful </w:t>
      </w:r>
      <w:r>
        <w:rPr>
          <w:rFonts w:ascii="Arial" w:hAnsi="Arial" w:cs="Arial"/>
          <w:sz w:val="22"/>
          <w:szCs w:val="22"/>
          <w:lang w:val="en-US"/>
        </w:rPr>
        <w:t xml:space="preserve">AMD Ryzen Embedded V2000 </w:t>
      </w:r>
      <w:r w:rsidRPr="005F732B">
        <w:rPr>
          <w:rFonts w:ascii="Arial" w:hAnsi="Arial" w:cs="Arial"/>
          <w:sz w:val="22"/>
          <w:szCs w:val="22"/>
          <w:lang w:val="en-US"/>
        </w:rPr>
        <w:t>SoC integrate</w:t>
      </w:r>
      <w:r>
        <w:rPr>
          <w:rFonts w:ascii="Arial" w:hAnsi="Arial" w:cs="Arial"/>
          <w:sz w:val="22"/>
          <w:szCs w:val="22"/>
          <w:lang w:val="en-US"/>
        </w:rPr>
        <w:t>s</w:t>
      </w:r>
      <w:r w:rsidRPr="005F732B">
        <w:rPr>
          <w:rFonts w:ascii="Arial" w:hAnsi="Arial" w:cs="Arial"/>
          <w:sz w:val="22"/>
          <w:szCs w:val="22"/>
          <w:lang w:val="en-US"/>
        </w:rPr>
        <w:t xml:space="preserve"> AMD Radeon™ graphics</w:t>
      </w:r>
      <w:r>
        <w:rPr>
          <w:rFonts w:ascii="Arial" w:hAnsi="Arial" w:cs="Arial"/>
          <w:sz w:val="22"/>
          <w:szCs w:val="22"/>
          <w:lang w:val="en-US"/>
        </w:rPr>
        <w:t xml:space="preserve">, </w:t>
      </w:r>
      <w:r w:rsidRPr="005F732B">
        <w:rPr>
          <w:rFonts w:ascii="Arial" w:hAnsi="Arial" w:cs="Arial"/>
          <w:sz w:val="22"/>
          <w:szCs w:val="22"/>
          <w:lang w:val="en-US"/>
        </w:rPr>
        <w:t>with up to 7 GPU compute units. The performance per watt improvements</w:t>
      </w:r>
      <w:r w:rsidRPr="00770885">
        <w:rPr>
          <w:rFonts w:ascii="Arial" w:hAnsi="Arial" w:cs="Arial"/>
          <w:sz w:val="22"/>
          <w:szCs w:val="22"/>
          <w:vertAlign w:val="superscript"/>
          <w:lang w:val="en-US"/>
        </w:rPr>
        <w:fldChar w:fldCharType="begin"/>
      </w:r>
      <w:r w:rsidRPr="00770885">
        <w:rPr>
          <w:rFonts w:ascii="Arial" w:hAnsi="Arial" w:cs="Arial"/>
          <w:sz w:val="22"/>
          <w:szCs w:val="22"/>
          <w:vertAlign w:val="superscript"/>
          <w:lang w:val="en-US"/>
        </w:rPr>
        <w:instrText xml:space="preserve"> NOTEREF _Ref55807157 \h </w:instrText>
      </w:r>
      <w:r>
        <w:rPr>
          <w:rFonts w:ascii="Arial" w:hAnsi="Arial" w:cs="Arial"/>
          <w:sz w:val="22"/>
          <w:szCs w:val="22"/>
          <w:vertAlign w:val="superscript"/>
          <w:lang w:val="en-US"/>
        </w:rPr>
        <w:instrText xml:space="preserve"> \* MERGEFORMAT </w:instrText>
      </w:r>
      <w:r w:rsidRPr="00770885">
        <w:rPr>
          <w:rFonts w:ascii="Arial" w:hAnsi="Arial" w:cs="Arial"/>
          <w:sz w:val="22"/>
          <w:szCs w:val="22"/>
          <w:vertAlign w:val="superscript"/>
          <w:lang w:val="en-US"/>
        </w:rPr>
      </w:r>
      <w:r w:rsidRPr="00770885">
        <w:rPr>
          <w:rFonts w:ascii="Arial" w:hAnsi="Arial" w:cs="Arial"/>
          <w:sz w:val="22"/>
          <w:szCs w:val="22"/>
          <w:vertAlign w:val="superscript"/>
          <w:lang w:val="en-US"/>
        </w:rPr>
        <w:fldChar w:fldCharType="separate"/>
      </w:r>
      <w:r w:rsidRPr="00770885">
        <w:rPr>
          <w:rFonts w:ascii="Arial" w:hAnsi="Arial" w:cs="Arial"/>
          <w:sz w:val="22"/>
          <w:szCs w:val="22"/>
          <w:vertAlign w:val="superscript"/>
          <w:lang w:val="en-US"/>
        </w:rPr>
        <w:t>i</w:t>
      </w:r>
      <w:r w:rsidRPr="00770885">
        <w:rPr>
          <w:rFonts w:ascii="Arial" w:hAnsi="Arial" w:cs="Arial"/>
          <w:sz w:val="22"/>
          <w:szCs w:val="22"/>
          <w:vertAlign w:val="superscript"/>
          <w:lang w:val="en-US"/>
        </w:rPr>
        <w:fldChar w:fldCharType="end"/>
      </w:r>
      <w:r w:rsidRPr="005F732B">
        <w:rPr>
          <w:rFonts w:ascii="Arial" w:hAnsi="Arial" w:cs="Arial"/>
          <w:sz w:val="22"/>
          <w:szCs w:val="22"/>
          <w:lang w:val="en-US"/>
        </w:rPr>
        <w:t xml:space="preserve"> of the new </w:t>
      </w:r>
      <w:r>
        <w:rPr>
          <w:rFonts w:ascii="Arial" w:hAnsi="Arial" w:cs="Arial"/>
          <w:sz w:val="22"/>
          <w:szCs w:val="22"/>
          <w:lang w:val="en-US"/>
        </w:rPr>
        <w:t>’</w:t>
      </w:r>
      <w:r w:rsidRPr="005F732B">
        <w:rPr>
          <w:rFonts w:ascii="Arial" w:hAnsi="Arial" w:cs="Arial"/>
          <w:sz w:val="22"/>
          <w:szCs w:val="22"/>
          <w:lang w:val="en-US"/>
        </w:rPr>
        <w:t>Zen 2</w:t>
      </w:r>
      <w:r>
        <w:rPr>
          <w:rFonts w:ascii="Arial" w:hAnsi="Arial" w:cs="Arial"/>
          <w:sz w:val="22"/>
          <w:szCs w:val="22"/>
          <w:lang w:val="en-US"/>
        </w:rPr>
        <w:t>’</w:t>
      </w:r>
      <w:r w:rsidRPr="005F732B">
        <w:rPr>
          <w:rFonts w:ascii="Arial" w:hAnsi="Arial" w:cs="Arial"/>
          <w:sz w:val="22"/>
          <w:szCs w:val="22"/>
          <w:lang w:val="en-US"/>
        </w:rPr>
        <w:t xml:space="preserve"> </w:t>
      </w:r>
      <w:r>
        <w:rPr>
          <w:rFonts w:ascii="Arial" w:hAnsi="Arial" w:cs="Arial"/>
          <w:sz w:val="22"/>
          <w:szCs w:val="22"/>
          <w:lang w:val="en-US"/>
        </w:rPr>
        <w:t xml:space="preserve">cores used by the CPU are based on the </w:t>
      </w:r>
      <w:r w:rsidRPr="005F732B">
        <w:rPr>
          <w:rFonts w:ascii="Arial" w:hAnsi="Arial" w:cs="Arial"/>
          <w:sz w:val="22"/>
          <w:szCs w:val="22"/>
          <w:lang w:val="en-US"/>
        </w:rPr>
        <w:t>7nm manufacturing process technology</w:t>
      </w:r>
      <w:r>
        <w:rPr>
          <w:rFonts w:ascii="Arial" w:hAnsi="Arial" w:cs="Arial"/>
          <w:sz w:val="22"/>
          <w:szCs w:val="22"/>
          <w:lang w:val="en-US"/>
        </w:rPr>
        <w:t>.</w:t>
      </w:r>
      <w:r w:rsidRPr="005F732B">
        <w:rPr>
          <w:rFonts w:ascii="Arial" w:hAnsi="Arial" w:cs="Arial"/>
          <w:sz w:val="22"/>
          <w:szCs w:val="22"/>
          <w:lang w:val="en-US"/>
        </w:rPr>
        <w:t xml:space="preserve"> The architecture optimization also adds </w:t>
      </w:r>
      <w:r>
        <w:rPr>
          <w:rFonts w:ascii="Arial" w:hAnsi="Arial" w:cs="Arial"/>
          <w:sz w:val="22"/>
          <w:szCs w:val="22"/>
          <w:lang w:val="en-US"/>
        </w:rPr>
        <w:t xml:space="preserve">an estimated </w:t>
      </w:r>
      <w:r w:rsidRPr="005F732B">
        <w:rPr>
          <w:rFonts w:ascii="Arial" w:hAnsi="Arial" w:cs="Arial"/>
          <w:sz w:val="22"/>
          <w:szCs w:val="22"/>
          <w:lang w:val="en-US"/>
        </w:rPr>
        <w:t>15% more instructions per clock to this improvement</w:t>
      </w:r>
      <w:r>
        <w:rPr>
          <w:rStyle w:val="Endnotenzeichen"/>
          <w:rFonts w:ascii="Arial" w:hAnsi="Arial" w:cs="Arial"/>
          <w:sz w:val="22"/>
          <w:szCs w:val="22"/>
          <w:lang w:val="en-US"/>
        </w:rPr>
        <w:endnoteReference w:id="4"/>
      </w:r>
      <w:r w:rsidRPr="005F732B">
        <w:rPr>
          <w:rFonts w:ascii="Arial" w:hAnsi="Arial" w:cs="Arial"/>
          <w:sz w:val="22"/>
          <w:szCs w:val="22"/>
          <w:lang w:val="en-US"/>
        </w:rPr>
        <w:t xml:space="preserve">. </w:t>
      </w:r>
    </w:p>
    <w:p w:rsidR="0068788A" w:rsidRDefault="0068788A" w:rsidP="0068788A">
      <w:pPr>
        <w:tabs>
          <w:tab w:val="left" w:pos="5670"/>
        </w:tabs>
        <w:spacing w:line="360" w:lineRule="auto"/>
        <w:rPr>
          <w:rFonts w:ascii="Arial" w:hAnsi="Arial" w:cs="Arial"/>
          <w:sz w:val="22"/>
          <w:szCs w:val="22"/>
          <w:lang w:val="en-US"/>
        </w:rPr>
      </w:pPr>
    </w:p>
    <w:p w:rsidR="0068788A" w:rsidRPr="005F732B" w:rsidRDefault="0068788A" w:rsidP="0068788A">
      <w:pPr>
        <w:tabs>
          <w:tab w:val="left" w:pos="5670"/>
        </w:tabs>
        <w:spacing w:line="360" w:lineRule="auto"/>
        <w:rPr>
          <w:rFonts w:ascii="Arial" w:hAnsi="Arial" w:cs="Arial"/>
          <w:sz w:val="22"/>
          <w:szCs w:val="22"/>
          <w:lang w:val="en-US"/>
        </w:rPr>
      </w:pPr>
      <w:r w:rsidRPr="005F732B">
        <w:rPr>
          <w:rFonts w:ascii="Arial" w:hAnsi="Arial" w:cs="Arial"/>
          <w:sz w:val="22"/>
          <w:szCs w:val="22"/>
          <w:lang w:val="en-US"/>
        </w:rPr>
        <w:t xml:space="preserve">With up to 8 cores and 16 threads on a single BGA footprint, the new Computer-on-Modules are </w:t>
      </w:r>
      <w:r>
        <w:rPr>
          <w:rFonts w:ascii="Arial" w:hAnsi="Arial" w:cs="Arial"/>
          <w:sz w:val="22"/>
          <w:szCs w:val="22"/>
          <w:lang w:val="en-US"/>
        </w:rPr>
        <w:t>great</w:t>
      </w:r>
      <w:r w:rsidRPr="005F732B">
        <w:rPr>
          <w:rFonts w:ascii="Arial" w:hAnsi="Arial" w:cs="Arial"/>
          <w:sz w:val="22"/>
          <w:szCs w:val="22"/>
          <w:lang w:val="en-US"/>
        </w:rPr>
        <w:t xml:space="preserve"> candidates for digitization and parallel-processed edge analytics – </w:t>
      </w:r>
      <w:r w:rsidRPr="005F732B">
        <w:rPr>
          <w:rFonts w:ascii="Arial" w:hAnsi="Arial" w:cs="Arial"/>
          <w:sz w:val="22"/>
          <w:szCs w:val="22"/>
          <w:lang w:val="en-US"/>
        </w:rPr>
        <w:lastRenderedPageBreak/>
        <w:t>including workload balancing and consolidation enabled by virtual machines on the basis of congatec’s RTS real-time hypervisor implementations.</w:t>
      </w:r>
    </w:p>
    <w:p w:rsidR="0068788A" w:rsidRPr="005F732B" w:rsidRDefault="0068788A" w:rsidP="0068788A">
      <w:pPr>
        <w:tabs>
          <w:tab w:val="left" w:pos="5670"/>
        </w:tabs>
        <w:spacing w:line="360" w:lineRule="auto"/>
        <w:rPr>
          <w:rFonts w:ascii="Arial" w:hAnsi="Arial" w:cs="Arial"/>
          <w:sz w:val="22"/>
          <w:szCs w:val="22"/>
          <w:lang w:val="en-US"/>
        </w:rPr>
      </w:pPr>
    </w:p>
    <w:p w:rsidR="0068788A" w:rsidRPr="005F732B" w:rsidRDefault="0068788A" w:rsidP="0068788A">
      <w:pPr>
        <w:tabs>
          <w:tab w:val="left" w:pos="5670"/>
        </w:tabs>
        <w:spacing w:line="360" w:lineRule="auto"/>
        <w:rPr>
          <w:rFonts w:ascii="Arial" w:hAnsi="Arial" w:cs="Arial"/>
          <w:sz w:val="22"/>
          <w:szCs w:val="22"/>
          <w:lang w:val="en-US"/>
        </w:rPr>
      </w:pPr>
      <w:r w:rsidRPr="005F732B">
        <w:rPr>
          <w:rFonts w:ascii="Arial" w:hAnsi="Arial" w:cs="Arial"/>
          <w:sz w:val="22"/>
          <w:szCs w:val="22"/>
          <w:lang w:val="en-US"/>
        </w:rPr>
        <w:t>Further application areas include all standard embedded applications, ranging from industrial box PCs and thin clients to embedded computing systems with impressive compute and graphics performance. Other applications include smart robotics, e-mobility and autonomous vehicles that use deep learning to optimize their situational awareness.</w:t>
      </w:r>
    </w:p>
    <w:p w:rsidR="0068788A" w:rsidRPr="005F732B" w:rsidRDefault="0068788A" w:rsidP="0068788A">
      <w:pPr>
        <w:spacing w:line="360" w:lineRule="auto"/>
        <w:rPr>
          <w:rFonts w:ascii="Arial" w:hAnsi="Arial" w:cs="Arial"/>
          <w:sz w:val="22"/>
          <w:szCs w:val="22"/>
          <w:lang w:val="en-US"/>
        </w:rPr>
      </w:pPr>
    </w:p>
    <w:p w:rsidR="0068788A" w:rsidRPr="005F732B" w:rsidRDefault="0068788A" w:rsidP="0068788A">
      <w:pPr>
        <w:spacing w:line="360" w:lineRule="auto"/>
        <w:rPr>
          <w:rFonts w:ascii="Arial" w:hAnsi="Arial" w:cs="Arial"/>
          <w:sz w:val="22"/>
          <w:szCs w:val="22"/>
          <w:lang w:val="en-US"/>
        </w:rPr>
      </w:pPr>
      <w:r w:rsidRPr="005F732B">
        <w:rPr>
          <w:rFonts w:ascii="Arial" w:hAnsi="Arial" w:cs="Arial"/>
          <w:sz w:val="22"/>
          <w:szCs w:val="22"/>
          <w:lang w:val="en-US"/>
        </w:rPr>
        <w:t xml:space="preserve">“With up to 16 threads, high performance embedded system designs at the edge can now execute twice as many tasks at given TDP ranges, which is great news for edge computing as more and more parallel tasks occur at the edge. It is also impressive to see integrated graphics performance </w:t>
      </w:r>
      <w:r>
        <w:rPr>
          <w:rFonts w:ascii="Arial" w:hAnsi="Arial" w:cs="Arial"/>
          <w:sz w:val="22"/>
          <w:szCs w:val="22"/>
          <w:lang w:val="en-US"/>
        </w:rPr>
        <w:t>continues</w:t>
      </w:r>
      <w:r w:rsidRPr="005F732B">
        <w:rPr>
          <w:rFonts w:ascii="Arial" w:hAnsi="Arial" w:cs="Arial"/>
          <w:sz w:val="22"/>
          <w:szCs w:val="22"/>
          <w:lang w:val="en-US"/>
        </w:rPr>
        <w:t xml:space="preserve"> to offer outstanding 3D graphics quality on up to four independent 4k60 displays. All this comes in scalable TDP classes ranging from 54 Watt down to extremely low-power configurations consuming as little as 10 Watt,” explains Martin Danzer, Director of Product Management at congatec.</w:t>
      </w:r>
    </w:p>
    <w:p w:rsidR="0068788A" w:rsidRPr="005F732B" w:rsidRDefault="0068788A" w:rsidP="0068788A">
      <w:pPr>
        <w:spacing w:line="360" w:lineRule="auto"/>
        <w:rPr>
          <w:rFonts w:ascii="Arial" w:hAnsi="Arial" w:cs="Arial"/>
          <w:sz w:val="22"/>
          <w:szCs w:val="22"/>
          <w:lang w:val="en-US"/>
        </w:rPr>
      </w:pPr>
    </w:p>
    <w:p w:rsidR="0068788A" w:rsidRPr="005F732B" w:rsidRDefault="0068788A" w:rsidP="0068788A">
      <w:pPr>
        <w:spacing w:line="360" w:lineRule="auto"/>
        <w:rPr>
          <w:rFonts w:ascii="Arial" w:hAnsi="Arial" w:cs="Arial"/>
          <w:sz w:val="22"/>
          <w:szCs w:val="22"/>
          <w:lang w:val="en-US"/>
        </w:rPr>
      </w:pPr>
      <w:r w:rsidRPr="005F732B">
        <w:rPr>
          <w:rFonts w:ascii="Arial" w:hAnsi="Arial" w:cs="Arial"/>
          <w:sz w:val="22"/>
          <w:szCs w:val="22"/>
          <w:lang w:val="en-US"/>
        </w:rPr>
        <w:t xml:space="preserve">“We are pleased to </w:t>
      </w:r>
      <w:r>
        <w:rPr>
          <w:rFonts w:ascii="Arial" w:hAnsi="Arial" w:cs="Arial"/>
          <w:sz w:val="22"/>
          <w:szCs w:val="22"/>
          <w:lang w:val="en-US"/>
        </w:rPr>
        <w:t>work</w:t>
      </w:r>
      <w:r w:rsidRPr="005F732B">
        <w:rPr>
          <w:rFonts w:ascii="Arial" w:hAnsi="Arial" w:cs="Arial"/>
          <w:sz w:val="22"/>
          <w:szCs w:val="22"/>
          <w:lang w:val="en-US"/>
        </w:rPr>
        <w:t xml:space="preserve"> with congatec in </w:t>
      </w:r>
      <w:r>
        <w:rPr>
          <w:rFonts w:ascii="Arial" w:hAnsi="Arial" w:cs="Arial"/>
          <w:sz w:val="22"/>
          <w:szCs w:val="22"/>
          <w:lang w:val="en-US"/>
        </w:rPr>
        <w:t>launching the Ryzen Embedded V2000 series based Computer-on-Module (COM) Express modules</w:t>
      </w:r>
      <w:r w:rsidRPr="005F732B">
        <w:rPr>
          <w:rFonts w:ascii="Arial" w:hAnsi="Arial" w:cs="Arial"/>
          <w:sz w:val="22"/>
          <w:szCs w:val="22"/>
          <w:lang w:val="en-US"/>
        </w:rPr>
        <w:t xml:space="preserve">,” said </w:t>
      </w:r>
      <w:r>
        <w:rPr>
          <w:rFonts w:ascii="Arial" w:hAnsi="Arial" w:cs="Arial"/>
          <w:sz w:val="22"/>
          <w:szCs w:val="22"/>
          <w:lang w:val="en-US"/>
        </w:rPr>
        <w:t>Amey Deosthali</w:t>
      </w:r>
      <w:r w:rsidRPr="005F732B">
        <w:rPr>
          <w:rFonts w:ascii="Arial" w:hAnsi="Arial" w:cs="Arial"/>
          <w:sz w:val="22"/>
          <w:szCs w:val="22"/>
          <w:lang w:val="en-US"/>
        </w:rPr>
        <w:t>, Director of Product Marketing, Embedded Business Group, AMD. “</w:t>
      </w:r>
      <w:r>
        <w:rPr>
          <w:rFonts w:ascii="Arial" w:hAnsi="Arial" w:cs="Arial"/>
          <w:sz w:val="22"/>
          <w:szCs w:val="22"/>
          <w:lang w:val="en-US"/>
        </w:rPr>
        <w:t xml:space="preserve">COM Express Type 6 </w:t>
      </w:r>
      <w:r w:rsidRPr="005F732B">
        <w:rPr>
          <w:rFonts w:ascii="Arial" w:hAnsi="Arial" w:cs="Arial"/>
          <w:sz w:val="22"/>
          <w:szCs w:val="22"/>
          <w:lang w:val="en-US"/>
        </w:rPr>
        <w:t>form factors</w:t>
      </w:r>
      <w:r>
        <w:rPr>
          <w:rFonts w:ascii="Arial" w:hAnsi="Arial" w:cs="Arial"/>
          <w:sz w:val="22"/>
          <w:szCs w:val="22"/>
          <w:lang w:val="en-US"/>
        </w:rPr>
        <w:t xml:space="preserve"> from congatec</w:t>
      </w:r>
      <w:r w:rsidRPr="005F732B">
        <w:rPr>
          <w:rFonts w:ascii="Arial" w:hAnsi="Arial" w:cs="Arial"/>
          <w:sz w:val="22"/>
          <w:szCs w:val="22"/>
          <w:lang w:val="en-US"/>
        </w:rPr>
        <w:t xml:space="preserve"> offer cutting-edge graphics and outstanding CPU performance based on our new AMD Ryzen™ Embedded V2000 processors.”</w:t>
      </w:r>
    </w:p>
    <w:p w:rsidR="0068788A" w:rsidRPr="005F732B" w:rsidRDefault="0068788A" w:rsidP="0068788A">
      <w:pPr>
        <w:spacing w:line="360" w:lineRule="auto"/>
        <w:rPr>
          <w:rFonts w:ascii="Arial" w:hAnsi="Arial" w:cs="Arial"/>
          <w:lang w:val="en-US"/>
        </w:rPr>
      </w:pPr>
    </w:p>
    <w:p w:rsidR="0068788A" w:rsidRPr="005F732B" w:rsidRDefault="0068788A" w:rsidP="0068788A">
      <w:pPr>
        <w:spacing w:line="360" w:lineRule="auto"/>
        <w:rPr>
          <w:rFonts w:ascii="Arial" w:eastAsia="MS Mincho" w:hAnsi="Arial" w:cs="Arial"/>
          <w:b/>
          <w:sz w:val="22"/>
          <w:szCs w:val="22"/>
          <w:lang w:val="en-US"/>
        </w:rPr>
      </w:pPr>
      <w:r w:rsidRPr="005F732B">
        <w:rPr>
          <w:rFonts w:ascii="Arial" w:eastAsia="MS Mincho" w:hAnsi="Arial" w:cs="Arial"/>
          <w:b/>
          <w:sz w:val="22"/>
          <w:szCs w:val="22"/>
          <w:lang w:val="en-US"/>
        </w:rPr>
        <w:t>The feature set in detail</w:t>
      </w:r>
    </w:p>
    <w:p w:rsidR="0068788A" w:rsidRPr="005F732B" w:rsidRDefault="0068788A" w:rsidP="0068788A">
      <w:pPr>
        <w:spacing w:line="360" w:lineRule="auto"/>
        <w:rPr>
          <w:rFonts w:ascii="Arial" w:hAnsi="Arial" w:cs="Arial"/>
          <w:sz w:val="22"/>
          <w:szCs w:val="22"/>
          <w:lang w:val="en-US"/>
        </w:rPr>
      </w:pPr>
      <w:r w:rsidRPr="005F732B">
        <w:rPr>
          <w:rFonts w:ascii="Arial" w:hAnsi="Arial" w:cs="Arial"/>
          <w:sz w:val="22"/>
          <w:szCs w:val="22"/>
          <w:lang w:val="en-US"/>
        </w:rPr>
        <w:t xml:space="preserve">The new </w:t>
      </w:r>
      <w:r>
        <w:rPr>
          <w:rFonts w:ascii="Arial" w:hAnsi="Arial" w:cs="Arial"/>
          <w:sz w:val="22"/>
          <w:szCs w:val="22"/>
          <w:lang w:val="en-US"/>
        </w:rPr>
        <w:t>conga-TCV2</w:t>
      </w:r>
      <w:r w:rsidRPr="005F732B">
        <w:rPr>
          <w:rFonts w:ascii="Arial" w:hAnsi="Arial" w:cs="Arial"/>
          <w:sz w:val="22"/>
          <w:szCs w:val="22"/>
          <w:lang w:val="en-US"/>
        </w:rPr>
        <w:t xml:space="preserve"> high-performance COM Express Compact modules with Type 6 pinout are based on the latest AMD Ryzen™ Embedded V2000 multi-core processors and will become available in 4 different flavors:</w:t>
      </w:r>
    </w:p>
    <w:p w:rsidR="0068788A" w:rsidRPr="005F732B" w:rsidRDefault="0068788A" w:rsidP="0068788A">
      <w:pPr>
        <w:spacing w:line="360" w:lineRule="auto"/>
        <w:rPr>
          <w:rFonts w:ascii="Arial" w:hAnsi="Arial" w:cs="Arial"/>
          <w:sz w:val="22"/>
          <w:szCs w:val="22"/>
          <w:lang w:val="en-US"/>
        </w:rPr>
      </w:pPr>
    </w:p>
    <w:tbl>
      <w:tblPr>
        <w:tblW w:w="8665" w:type="dxa"/>
        <w:tblLayout w:type="fixed"/>
        <w:tblLook w:val="04A0" w:firstRow="1" w:lastRow="0" w:firstColumn="1" w:lastColumn="0" w:noHBand="0" w:noVBand="1"/>
      </w:tblPr>
      <w:tblGrid>
        <w:gridCol w:w="1814"/>
        <w:gridCol w:w="283"/>
        <w:gridCol w:w="964"/>
        <w:gridCol w:w="236"/>
        <w:gridCol w:w="1361"/>
        <w:gridCol w:w="236"/>
        <w:gridCol w:w="1247"/>
        <w:gridCol w:w="236"/>
        <w:gridCol w:w="1088"/>
        <w:gridCol w:w="236"/>
        <w:gridCol w:w="964"/>
      </w:tblGrid>
      <w:tr w:rsidR="0068788A" w:rsidRPr="005F732B" w:rsidTr="00D82625">
        <w:tc>
          <w:tcPr>
            <w:tcW w:w="1814"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Processor</w:t>
            </w:r>
          </w:p>
        </w:tc>
        <w:tc>
          <w:tcPr>
            <w:tcW w:w="283"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Cores/</w:t>
            </w:r>
            <w:r w:rsidRPr="005F732B">
              <w:rPr>
                <w:rFonts w:ascii="Arial" w:hAnsi="Arial" w:cs="Arial"/>
                <w:b/>
                <w:bCs/>
                <w:color w:val="262626"/>
                <w:sz w:val="18"/>
                <w:szCs w:val="18"/>
                <w:lang w:val="en-US" w:eastAsia="de-DE"/>
              </w:rPr>
              <w:br/>
              <w:t>Threads</w:t>
            </w:r>
          </w:p>
        </w:tc>
        <w:tc>
          <w:tcPr>
            <w:tcW w:w="236"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Clock [GHz] (Base/Boost)</w:t>
            </w:r>
            <w:r>
              <w:rPr>
                <w:rStyle w:val="Endnotenzeichen"/>
                <w:rFonts w:ascii="Arial" w:hAnsi="Arial" w:cs="Arial"/>
                <w:b/>
                <w:bCs/>
                <w:color w:val="262626"/>
                <w:sz w:val="18"/>
                <w:szCs w:val="18"/>
                <w:lang w:val="en-US" w:eastAsia="de-DE"/>
              </w:rPr>
              <w:endnoteReference w:id="5"/>
            </w:r>
            <w:r w:rsidRPr="005F732B">
              <w:rPr>
                <w:rFonts w:ascii="Arial" w:hAnsi="Arial" w:cs="Arial"/>
                <w:b/>
                <w:bCs/>
                <w:color w:val="262626"/>
                <w:sz w:val="18"/>
                <w:szCs w:val="18"/>
                <w:lang w:val="en-US" w:eastAsia="de-DE"/>
              </w:rPr>
              <w:t xml:space="preserve"> </w:t>
            </w:r>
          </w:p>
        </w:tc>
        <w:tc>
          <w:tcPr>
            <w:tcW w:w="236" w:type="dxa"/>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 xml:space="preserve">L2/L3 </w:t>
            </w:r>
            <w:r w:rsidRPr="005F732B">
              <w:rPr>
                <w:rFonts w:ascii="Arial" w:hAnsi="Arial" w:cs="Arial"/>
                <w:b/>
                <w:bCs/>
                <w:color w:val="262626"/>
                <w:sz w:val="18"/>
                <w:szCs w:val="18"/>
                <w:lang w:val="en-US" w:eastAsia="de-DE"/>
              </w:rPr>
              <w:br/>
              <w:t xml:space="preserve">Cache (MB) </w:t>
            </w:r>
          </w:p>
        </w:tc>
        <w:tc>
          <w:tcPr>
            <w:tcW w:w="236"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1088"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GPU Compute Units</w:t>
            </w:r>
          </w:p>
        </w:tc>
        <w:tc>
          <w:tcPr>
            <w:tcW w:w="236"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000000"/>
                <w:sz w:val="18"/>
                <w:szCs w:val="18"/>
                <w:lang w:val="en-US" w:eastAsia="de-DE"/>
              </w:rPr>
              <w:t xml:space="preserve">TDP [W] </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V2748</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8 / 16</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2.9 / 4.25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4 / 8</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7</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35 – 54</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V2718</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8 / 16</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1.7 / 4.15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4 / 8</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7</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10 – 25</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V2546</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6 / 12</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3.0 / 3.95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3 / 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35 – 54</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V2516</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6 / 12</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2.1 / 3.95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3 / 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10 – 25</w:t>
            </w:r>
          </w:p>
        </w:tc>
      </w:tr>
    </w:tbl>
    <w:p w:rsidR="0068788A" w:rsidRPr="005F732B" w:rsidRDefault="0068788A" w:rsidP="0068788A">
      <w:pPr>
        <w:spacing w:line="360" w:lineRule="auto"/>
        <w:rPr>
          <w:rFonts w:ascii="Arial" w:hAnsi="Arial" w:cs="Arial"/>
          <w:sz w:val="22"/>
          <w:szCs w:val="22"/>
          <w:highlight w:val="yellow"/>
          <w:lang w:val="en-US"/>
        </w:rPr>
      </w:pPr>
    </w:p>
    <w:p w:rsidR="0068788A" w:rsidRPr="005F732B" w:rsidRDefault="0068788A" w:rsidP="0068788A">
      <w:pPr>
        <w:spacing w:line="360" w:lineRule="auto"/>
        <w:rPr>
          <w:rFonts w:ascii="Arial" w:hAnsi="Arial" w:cs="Arial"/>
          <w:sz w:val="22"/>
          <w:szCs w:val="22"/>
          <w:lang w:val="en-US"/>
        </w:rPr>
      </w:pPr>
      <w:r w:rsidRPr="005F732B">
        <w:rPr>
          <w:rFonts w:ascii="Arial" w:hAnsi="Arial" w:cs="Arial"/>
          <w:sz w:val="22"/>
          <w:szCs w:val="22"/>
          <w:lang w:val="en-US"/>
        </w:rPr>
        <w:t xml:space="preserve">These modules offer </w:t>
      </w:r>
      <w:r>
        <w:rPr>
          <w:rFonts w:ascii="Arial" w:hAnsi="Arial" w:cs="Arial"/>
          <w:sz w:val="22"/>
          <w:szCs w:val="22"/>
          <w:lang w:val="en-US"/>
        </w:rPr>
        <w:t xml:space="preserve">up to </w:t>
      </w:r>
      <w:r w:rsidRPr="005F732B">
        <w:rPr>
          <w:rFonts w:ascii="Arial" w:hAnsi="Arial" w:cs="Arial"/>
          <w:sz w:val="22"/>
          <w:szCs w:val="22"/>
          <w:lang w:val="en-US"/>
        </w:rPr>
        <w:t xml:space="preserve">double the compute </w:t>
      </w:r>
      <w:r>
        <w:rPr>
          <w:rFonts w:ascii="Arial" w:hAnsi="Arial" w:cs="Arial"/>
          <w:sz w:val="22"/>
          <w:szCs w:val="22"/>
          <w:lang w:val="en-US"/>
        </w:rPr>
        <w:t>performance</w:t>
      </w:r>
      <w:r w:rsidRPr="005F732B">
        <w:rPr>
          <w:rFonts w:ascii="Arial" w:hAnsi="Arial" w:cs="Arial"/>
          <w:sz w:val="22"/>
          <w:szCs w:val="22"/>
          <w:lang w:val="en-US"/>
        </w:rPr>
        <w:t xml:space="preserve"> per watt</w:t>
      </w:r>
      <w:r w:rsidRPr="00770885">
        <w:rPr>
          <w:rFonts w:ascii="Arial" w:hAnsi="Arial" w:cs="Arial"/>
          <w:sz w:val="22"/>
          <w:szCs w:val="22"/>
          <w:vertAlign w:val="superscript"/>
          <w:lang w:val="en-US"/>
        </w:rPr>
        <w:fldChar w:fldCharType="begin"/>
      </w:r>
      <w:r w:rsidRPr="00770885">
        <w:rPr>
          <w:rFonts w:ascii="Arial" w:hAnsi="Arial" w:cs="Arial"/>
          <w:sz w:val="22"/>
          <w:szCs w:val="22"/>
          <w:vertAlign w:val="superscript"/>
          <w:lang w:val="en-US"/>
        </w:rPr>
        <w:instrText xml:space="preserve"> NOTEREF _Ref55807157 \h </w:instrText>
      </w:r>
      <w:r>
        <w:rPr>
          <w:rFonts w:ascii="Arial" w:hAnsi="Arial" w:cs="Arial"/>
          <w:sz w:val="22"/>
          <w:szCs w:val="22"/>
          <w:vertAlign w:val="superscript"/>
          <w:lang w:val="en-US"/>
        </w:rPr>
        <w:instrText xml:space="preserve"> \* MERGEFORMAT </w:instrText>
      </w:r>
      <w:r w:rsidRPr="00770885">
        <w:rPr>
          <w:rFonts w:ascii="Arial" w:hAnsi="Arial" w:cs="Arial"/>
          <w:sz w:val="22"/>
          <w:szCs w:val="22"/>
          <w:vertAlign w:val="superscript"/>
          <w:lang w:val="en-US"/>
        </w:rPr>
      </w:r>
      <w:r w:rsidRPr="00770885">
        <w:rPr>
          <w:rFonts w:ascii="Arial" w:hAnsi="Arial" w:cs="Arial"/>
          <w:sz w:val="22"/>
          <w:szCs w:val="22"/>
          <w:vertAlign w:val="superscript"/>
          <w:lang w:val="en-US"/>
        </w:rPr>
        <w:fldChar w:fldCharType="separate"/>
      </w:r>
      <w:r w:rsidRPr="00770885">
        <w:rPr>
          <w:rFonts w:ascii="Arial" w:hAnsi="Arial" w:cs="Arial"/>
          <w:sz w:val="22"/>
          <w:szCs w:val="22"/>
          <w:vertAlign w:val="superscript"/>
          <w:lang w:val="en-US"/>
        </w:rPr>
        <w:t>i</w:t>
      </w:r>
      <w:r w:rsidRPr="00770885">
        <w:rPr>
          <w:rFonts w:ascii="Arial" w:hAnsi="Arial" w:cs="Arial"/>
          <w:sz w:val="22"/>
          <w:szCs w:val="22"/>
          <w:vertAlign w:val="superscript"/>
          <w:lang w:val="en-US"/>
        </w:rPr>
        <w:fldChar w:fldCharType="end"/>
      </w:r>
      <w:r w:rsidRPr="005F732B">
        <w:rPr>
          <w:rFonts w:ascii="Arial" w:hAnsi="Arial" w:cs="Arial"/>
          <w:sz w:val="22"/>
          <w:szCs w:val="22"/>
          <w:lang w:val="en-US"/>
        </w:rPr>
        <w:t xml:space="preserve"> and double the core count over previous generations</w:t>
      </w:r>
      <w:r w:rsidRPr="00770885">
        <w:rPr>
          <w:rFonts w:ascii="Arial" w:hAnsi="Arial" w:cs="Arial"/>
          <w:sz w:val="22"/>
          <w:szCs w:val="22"/>
          <w:vertAlign w:val="superscript"/>
          <w:lang w:val="en-US"/>
        </w:rPr>
        <w:fldChar w:fldCharType="begin"/>
      </w:r>
      <w:r w:rsidRPr="00770885">
        <w:rPr>
          <w:rFonts w:ascii="Arial" w:hAnsi="Arial" w:cs="Arial"/>
          <w:sz w:val="22"/>
          <w:szCs w:val="22"/>
          <w:vertAlign w:val="superscript"/>
          <w:lang w:val="en-US"/>
        </w:rPr>
        <w:instrText xml:space="preserve"> NOTEREF _Ref55807229 \h </w:instrText>
      </w:r>
      <w:r>
        <w:rPr>
          <w:rFonts w:ascii="Arial" w:hAnsi="Arial" w:cs="Arial"/>
          <w:sz w:val="22"/>
          <w:szCs w:val="22"/>
          <w:vertAlign w:val="superscript"/>
          <w:lang w:val="en-US"/>
        </w:rPr>
        <w:instrText xml:space="preserve"> \* MERGEFORMAT </w:instrText>
      </w:r>
      <w:r w:rsidRPr="00770885">
        <w:rPr>
          <w:rFonts w:ascii="Arial" w:hAnsi="Arial" w:cs="Arial"/>
          <w:sz w:val="22"/>
          <w:szCs w:val="22"/>
          <w:vertAlign w:val="superscript"/>
          <w:lang w:val="en-US"/>
        </w:rPr>
      </w:r>
      <w:r w:rsidRPr="00770885">
        <w:rPr>
          <w:rFonts w:ascii="Arial" w:hAnsi="Arial" w:cs="Arial"/>
          <w:sz w:val="22"/>
          <w:szCs w:val="22"/>
          <w:vertAlign w:val="superscript"/>
          <w:lang w:val="en-US"/>
        </w:rPr>
        <w:fldChar w:fldCharType="separate"/>
      </w:r>
      <w:r w:rsidRPr="00770885">
        <w:rPr>
          <w:rFonts w:ascii="Arial" w:hAnsi="Arial" w:cs="Arial"/>
          <w:sz w:val="22"/>
          <w:szCs w:val="22"/>
          <w:vertAlign w:val="superscript"/>
          <w:lang w:val="en-US"/>
        </w:rPr>
        <w:t>ii</w:t>
      </w:r>
      <w:r w:rsidRPr="00770885">
        <w:rPr>
          <w:rFonts w:ascii="Arial" w:hAnsi="Arial" w:cs="Arial"/>
          <w:sz w:val="22"/>
          <w:szCs w:val="22"/>
          <w:vertAlign w:val="superscript"/>
          <w:lang w:val="en-US"/>
        </w:rPr>
        <w:fldChar w:fldCharType="end"/>
      </w:r>
      <w:r w:rsidRPr="005F732B">
        <w:rPr>
          <w:rFonts w:ascii="Arial" w:hAnsi="Arial" w:cs="Arial"/>
          <w:sz w:val="22"/>
          <w:szCs w:val="22"/>
          <w:lang w:val="en-US"/>
        </w:rPr>
        <w:t xml:space="preserve">. Thanks to symmetrical multiprocessing capabilities, </w:t>
      </w:r>
      <w:r w:rsidRPr="005F732B">
        <w:rPr>
          <w:rFonts w:ascii="Arial" w:hAnsi="Arial" w:cs="Arial"/>
          <w:sz w:val="22"/>
          <w:szCs w:val="22"/>
          <w:lang w:val="en-US"/>
        </w:rPr>
        <w:lastRenderedPageBreak/>
        <w:t xml:space="preserve">they also provide particularly high parallel processing performance with up to 16 threads. The modules feature 4MB L2 cache, 8MB L3 cache, and up to 32GB energy-efficient and fast dual-channel 64-bit DDR4 memory with up to 3200 MT/s and ECC support for maximum data security. The integrated AMD Radeon™ graphics with up to 7 compute units continues to </w:t>
      </w:r>
      <w:r>
        <w:rPr>
          <w:rFonts w:ascii="Arial" w:hAnsi="Arial" w:cs="Arial"/>
          <w:sz w:val="22"/>
          <w:szCs w:val="22"/>
          <w:lang w:val="en-US"/>
        </w:rPr>
        <w:t xml:space="preserve">support applications and use cases that need high-performance graphics computing. </w:t>
      </w:r>
    </w:p>
    <w:p w:rsidR="0068788A" w:rsidRPr="005F732B" w:rsidRDefault="0068788A" w:rsidP="0068788A">
      <w:pPr>
        <w:spacing w:line="360" w:lineRule="auto"/>
        <w:rPr>
          <w:rFonts w:ascii="Arial" w:hAnsi="Arial" w:cs="Arial"/>
          <w:sz w:val="22"/>
          <w:szCs w:val="22"/>
          <w:lang w:val="en-US"/>
        </w:rPr>
      </w:pPr>
    </w:p>
    <w:p w:rsidR="0068788A" w:rsidRPr="005F732B" w:rsidRDefault="0068788A" w:rsidP="0068788A">
      <w:pPr>
        <w:spacing w:line="360" w:lineRule="auto"/>
        <w:rPr>
          <w:rFonts w:ascii="Arial" w:hAnsi="Arial" w:cs="Arial"/>
          <w:sz w:val="22"/>
          <w:szCs w:val="22"/>
          <w:lang w:val="en-US"/>
        </w:rPr>
      </w:pPr>
      <w:r w:rsidRPr="005F732B">
        <w:rPr>
          <w:rFonts w:ascii="Arial" w:hAnsi="Arial" w:cs="Arial"/>
          <w:sz w:val="22"/>
          <w:szCs w:val="22"/>
          <w:lang w:val="en-US"/>
        </w:rPr>
        <w:t xml:space="preserve">The </w:t>
      </w:r>
      <w:r>
        <w:rPr>
          <w:rFonts w:ascii="Arial" w:hAnsi="Arial" w:cs="Arial"/>
          <w:sz w:val="22"/>
          <w:szCs w:val="22"/>
          <w:lang w:val="en-US"/>
        </w:rPr>
        <w:t>conga-TCV2</w:t>
      </w:r>
      <w:r w:rsidRPr="005F732B">
        <w:rPr>
          <w:rFonts w:ascii="Arial" w:hAnsi="Arial" w:cs="Arial"/>
          <w:sz w:val="22"/>
          <w:szCs w:val="22"/>
          <w:lang w:val="en-US"/>
        </w:rPr>
        <w:t xml:space="preserve"> Computer-on-Module supports up to four independent displays with up to 4k60 UHD resolution over 3x DisplayPort 1.4/HDMI 2.1 and 1x LVDS/eDP. Further performance-oriented interfaces include 1x PEG 3.0 x8 and 8x PCIe Gen 3 Lanes, 2x USB 3.1 Gen 2, 8x USB 2.0, up to 2x SATA Gen 3, 1x Gbit Ethernet, 8 GPOIs I/Os, SPI, LPC, as well as 2x legacy UART provided by the board controller. </w:t>
      </w:r>
    </w:p>
    <w:p w:rsidR="0068788A" w:rsidRPr="005F732B" w:rsidRDefault="0068788A" w:rsidP="0068788A">
      <w:pPr>
        <w:spacing w:line="360" w:lineRule="auto"/>
        <w:rPr>
          <w:rFonts w:ascii="Arial" w:hAnsi="Arial" w:cs="Arial"/>
          <w:sz w:val="22"/>
          <w:szCs w:val="22"/>
          <w:highlight w:val="yellow"/>
          <w:lang w:val="en-US"/>
        </w:rPr>
      </w:pPr>
    </w:p>
    <w:p w:rsidR="0068788A" w:rsidRPr="005F732B" w:rsidRDefault="0068788A" w:rsidP="0068788A">
      <w:pPr>
        <w:spacing w:line="360" w:lineRule="auto"/>
        <w:rPr>
          <w:rFonts w:ascii="Arial" w:hAnsi="Arial" w:cs="Arial"/>
          <w:sz w:val="22"/>
          <w:szCs w:val="22"/>
          <w:lang w:val="en-US"/>
        </w:rPr>
      </w:pPr>
      <w:bookmarkStart w:id="3" w:name="_Hlk55721376"/>
      <w:r w:rsidRPr="005F732B">
        <w:rPr>
          <w:rFonts w:ascii="Arial" w:hAnsi="Arial" w:cs="Arial"/>
          <w:sz w:val="22"/>
          <w:szCs w:val="22"/>
          <w:lang w:val="en-US"/>
        </w:rPr>
        <w:t>The supported hypervisor and operating systems include RTS Hypervisor as well as Microsoft Windows 10, Linux/Yocto, Android Q and Wind River VxWorks. For safety-critical applications, the integrated AMD Secure Processor helps with hardware-accelerated encryption and decryption of RSA, SHA and AES. TPM support is onboard as well</w:t>
      </w:r>
      <w:r>
        <w:rPr>
          <w:rStyle w:val="Endnotenzeichen"/>
          <w:rFonts w:ascii="Arial" w:hAnsi="Arial" w:cs="Arial"/>
          <w:sz w:val="22"/>
          <w:szCs w:val="22"/>
          <w:lang w:val="en-US"/>
        </w:rPr>
        <w:endnoteReference w:id="6"/>
      </w:r>
      <w:r w:rsidRPr="005F732B">
        <w:rPr>
          <w:rFonts w:ascii="Arial" w:hAnsi="Arial" w:cs="Arial"/>
          <w:sz w:val="22"/>
          <w:szCs w:val="22"/>
          <w:lang w:val="en-US"/>
        </w:rPr>
        <w:t>.</w:t>
      </w:r>
    </w:p>
    <w:bookmarkEnd w:id="3"/>
    <w:p w:rsidR="0068788A" w:rsidRPr="005F732B" w:rsidRDefault="0068788A" w:rsidP="0068788A">
      <w:pPr>
        <w:spacing w:line="360" w:lineRule="auto"/>
        <w:rPr>
          <w:rFonts w:ascii="Arial" w:hAnsi="Arial" w:cs="Arial"/>
          <w:sz w:val="22"/>
          <w:szCs w:val="22"/>
          <w:lang w:val="en-US"/>
        </w:rPr>
      </w:pPr>
    </w:p>
    <w:p w:rsidR="0068788A" w:rsidRPr="005F732B" w:rsidRDefault="0068788A" w:rsidP="0068788A">
      <w:pPr>
        <w:spacing w:line="360" w:lineRule="auto"/>
        <w:rPr>
          <w:rFonts w:ascii="Arial" w:hAnsi="Arial" w:cs="Arial"/>
          <w:sz w:val="22"/>
          <w:szCs w:val="22"/>
          <w:lang w:val="en-US"/>
        </w:rPr>
      </w:pPr>
      <w:r w:rsidRPr="005F732B">
        <w:rPr>
          <w:rFonts w:ascii="Arial" w:hAnsi="Arial" w:cs="Arial"/>
          <w:sz w:val="22"/>
          <w:szCs w:val="22"/>
          <w:lang w:val="en-US"/>
        </w:rPr>
        <w:t xml:space="preserve">More information about the new </w:t>
      </w:r>
      <w:r>
        <w:rPr>
          <w:rFonts w:ascii="Arial" w:hAnsi="Arial" w:cs="Arial"/>
          <w:sz w:val="22"/>
          <w:szCs w:val="22"/>
          <w:lang w:val="en-US"/>
        </w:rPr>
        <w:t>conga-TCV2</w:t>
      </w:r>
      <w:r w:rsidRPr="005F732B">
        <w:rPr>
          <w:rFonts w:ascii="Arial" w:hAnsi="Arial" w:cs="Arial"/>
          <w:sz w:val="22"/>
          <w:szCs w:val="22"/>
          <w:lang w:val="en-US"/>
        </w:rPr>
        <w:t xml:space="preserve"> high-performance COM Express Compact Type 6 module is available at: </w:t>
      </w:r>
      <w:hyperlink r:id="rId17" w:history="1">
        <w:r w:rsidRPr="005F732B">
          <w:rPr>
            <w:rStyle w:val="Hyperlink"/>
            <w:rFonts w:ascii="Arial" w:hAnsi="Arial" w:cs="Arial"/>
            <w:sz w:val="22"/>
            <w:szCs w:val="22"/>
            <w:lang w:val="en-US"/>
          </w:rPr>
          <w:t>http</w:t>
        </w:r>
        <w:r w:rsidR="007E3B51">
          <w:rPr>
            <w:rStyle w:val="Hyperlink"/>
            <w:rFonts w:ascii="Arial" w:hAnsi="Arial" w:cs="Arial"/>
            <w:sz w:val="22"/>
            <w:szCs w:val="22"/>
            <w:lang w:val="en-US"/>
          </w:rPr>
          <w:t>s</w:t>
        </w:r>
        <w:r w:rsidRPr="005F732B">
          <w:rPr>
            <w:rStyle w:val="Hyperlink"/>
            <w:rFonts w:ascii="Arial" w:hAnsi="Arial" w:cs="Arial"/>
            <w:sz w:val="22"/>
            <w:szCs w:val="22"/>
            <w:lang w:val="en-US"/>
          </w:rPr>
          <w:t>://www.congatec.com/en/products/com-express-type6/</w:t>
        </w:r>
        <w:r>
          <w:rPr>
            <w:rStyle w:val="Hyperlink"/>
            <w:rFonts w:ascii="Arial" w:hAnsi="Arial" w:cs="Arial"/>
            <w:sz w:val="22"/>
            <w:szCs w:val="22"/>
            <w:lang w:val="en-US"/>
          </w:rPr>
          <w:t>conga-TCV2</w:t>
        </w:r>
        <w:r w:rsidRPr="005F732B">
          <w:rPr>
            <w:rStyle w:val="Hyperlink"/>
            <w:rFonts w:ascii="Arial" w:hAnsi="Arial" w:cs="Arial"/>
            <w:sz w:val="22"/>
            <w:szCs w:val="22"/>
            <w:lang w:val="en-US"/>
          </w:rPr>
          <w:t>/</w:t>
        </w:r>
      </w:hyperlink>
      <w:bookmarkStart w:id="4" w:name="_GoBack"/>
      <w:bookmarkEnd w:id="4"/>
    </w:p>
    <w:p w:rsidR="00D108AC" w:rsidRDefault="00D108AC" w:rsidP="00D108AC">
      <w:pPr>
        <w:pStyle w:val="Standard1"/>
        <w:ind w:right="283"/>
        <w:rPr>
          <w:rFonts w:ascii="Arial" w:hAnsi="Arial" w:cs="Arial"/>
          <w:b/>
          <w:sz w:val="18"/>
          <w:szCs w:val="18"/>
          <w:lang w:val="en-US"/>
        </w:rPr>
      </w:pPr>
    </w:p>
    <w:p w:rsidR="00920361" w:rsidRDefault="00920361" w:rsidP="00D108AC">
      <w:pPr>
        <w:pStyle w:val="Standard1"/>
        <w:ind w:right="283"/>
        <w:rPr>
          <w:rFonts w:ascii="Arial" w:hAnsi="Arial" w:cs="Arial"/>
          <w:b/>
          <w:sz w:val="18"/>
          <w:szCs w:val="18"/>
          <w:lang w:val="en-US"/>
        </w:rPr>
      </w:pPr>
    </w:p>
    <w:p w:rsidR="00920361" w:rsidRPr="008D0611" w:rsidRDefault="00920361" w:rsidP="00D108AC">
      <w:pPr>
        <w:pStyle w:val="Standard1"/>
        <w:ind w:right="283"/>
        <w:rPr>
          <w:rFonts w:ascii="Arial" w:hAnsi="Arial" w:cs="Arial"/>
          <w:b/>
          <w:sz w:val="18"/>
          <w:szCs w:val="18"/>
          <w:lang w:val="en-US"/>
        </w:rPr>
      </w:pPr>
    </w:p>
    <w:p w:rsidR="00A76E64" w:rsidRPr="008D0611" w:rsidRDefault="00A76E64" w:rsidP="00A76E64">
      <w:pPr>
        <w:pStyle w:val="xxmsonormal"/>
        <w:rPr>
          <w:rFonts w:ascii="Arial" w:hAnsi="Arial" w:cs="Arial"/>
          <w:sz w:val="16"/>
          <w:szCs w:val="16"/>
          <w:lang w:val="en-US"/>
        </w:rPr>
      </w:pPr>
      <w:r w:rsidRPr="008D0611">
        <w:rPr>
          <w:rFonts w:ascii="Arial" w:hAnsi="Arial" w:cs="Arial"/>
          <w:b/>
          <w:bCs/>
          <w:sz w:val="16"/>
          <w:szCs w:val="16"/>
          <w:lang w:val="en-US"/>
        </w:rPr>
        <w:t xml:space="preserve">About congatec </w:t>
      </w:r>
    </w:p>
    <w:p w:rsidR="00A76E64" w:rsidRPr="008D0611" w:rsidRDefault="00A76E64" w:rsidP="00A76E64">
      <w:pPr>
        <w:pStyle w:val="xxstandard1"/>
        <w:ind w:right="283"/>
        <w:rPr>
          <w:rFonts w:ascii="Arial" w:hAnsi="Arial" w:cs="Arial"/>
          <w:sz w:val="16"/>
          <w:szCs w:val="16"/>
          <w:lang w:val="en-US"/>
        </w:rPr>
      </w:pPr>
      <w:r w:rsidRPr="002618A3">
        <w:rPr>
          <w:rFonts w:ascii="Arial" w:hAnsi="Arial" w:cs="Arial"/>
          <w:sz w:val="16"/>
          <w:szCs w:val="16"/>
          <w:lang w:val="en-US"/>
        </w:rPr>
        <w:t xml:space="preserve">congatec is a rapidly growing technology company focusing on embedded </w:t>
      </w:r>
      <w:r w:rsidR="00934538" w:rsidRPr="002618A3">
        <w:rPr>
          <w:rFonts w:ascii="Arial" w:hAnsi="Arial" w:cs="Arial"/>
          <w:sz w:val="16"/>
          <w:szCs w:val="16"/>
          <w:lang w:val="en-US"/>
        </w:rPr>
        <w:t xml:space="preserve">and edge </w:t>
      </w:r>
      <w:r w:rsidRPr="002618A3">
        <w:rPr>
          <w:rFonts w:ascii="Arial" w:hAnsi="Arial" w:cs="Arial"/>
          <w:sz w:val="16"/>
          <w:szCs w:val="16"/>
          <w:lang w:val="en-US"/>
        </w:rPr>
        <w:t xml:space="preserve">computing products. </w:t>
      </w:r>
      <w:r w:rsidR="00934538" w:rsidRPr="002618A3">
        <w:rPr>
          <w:rFonts w:ascii="Arial" w:hAnsi="Arial" w:cs="Arial"/>
          <w:sz w:val="16"/>
          <w:szCs w:val="16"/>
          <w:lang w:val="en-US"/>
        </w:rPr>
        <w:t xml:space="preserve">The high-performance computer modules are used in a wide range of applications and devices in industrial automation, medical technology, transportation,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Founded in 2004 and headquartered in Deggendorf, Germany, the company reached sales of 126 million US dollars in 2019. </w:t>
      </w:r>
      <w:r w:rsidRPr="002618A3">
        <w:rPr>
          <w:rFonts w:ascii="Arial" w:hAnsi="Arial" w:cs="Arial"/>
          <w:sz w:val="16"/>
          <w:szCs w:val="16"/>
          <w:lang w:val="en-US"/>
        </w:rPr>
        <w:t xml:space="preserve">More information is available on our website at </w:t>
      </w:r>
      <w:hyperlink r:id="rId18" w:history="1">
        <w:r w:rsidRPr="002618A3">
          <w:rPr>
            <w:rStyle w:val="Hyperlink"/>
            <w:rFonts w:ascii="Arial" w:hAnsi="Arial" w:cs="Arial"/>
            <w:sz w:val="16"/>
            <w:szCs w:val="16"/>
            <w:lang w:val="en-US"/>
          </w:rPr>
          <w:t>www.congatec.com</w:t>
        </w:r>
      </w:hyperlink>
      <w:r w:rsidRPr="002618A3">
        <w:rPr>
          <w:rFonts w:ascii="Arial" w:hAnsi="Arial" w:cs="Arial"/>
          <w:sz w:val="16"/>
          <w:szCs w:val="16"/>
          <w:lang w:val="en-US"/>
        </w:rPr>
        <w:t xml:space="preserve"> or via </w:t>
      </w:r>
      <w:hyperlink r:id="rId19" w:history="1">
        <w:r w:rsidRPr="002618A3">
          <w:rPr>
            <w:rStyle w:val="Hyperlink"/>
            <w:rFonts w:ascii="Arial" w:hAnsi="Arial" w:cs="Arial"/>
            <w:sz w:val="16"/>
            <w:szCs w:val="16"/>
            <w:lang w:val="en-US"/>
          </w:rPr>
          <w:t>LinkedIn</w:t>
        </w:r>
      </w:hyperlink>
      <w:r w:rsidRPr="002618A3">
        <w:rPr>
          <w:rFonts w:ascii="Arial" w:hAnsi="Arial" w:cs="Arial"/>
          <w:sz w:val="16"/>
          <w:szCs w:val="16"/>
          <w:lang w:val="en-US"/>
        </w:rPr>
        <w:t xml:space="preserve">, </w:t>
      </w:r>
      <w:hyperlink r:id="rId20" w:history="1">
        <w:r w:rsidRPr="002618A3">
          <w:rPr>
            <w:rStyle w:val="Hyperlink"/>
            <w:rFonts w:ascii="Arial" w:hAnsi="Arial" w:cs="Arial"/>
            <w:sz w:val="16"/>
            <w:szCs w:val="16"/>
            <w:lang w:val="en-US"/>
          </w:rPr>
          <w:t>Twitter</w:t>
        </w:r>
      </w:hyperlink>
      <w:r w:rsidRPr="002618A3">
        <w:rPr>
          <w:rFonts w:ascii="Arial" w:hAnsi="Arial" w:cs="Arial"/>
          <w:sz w:val="16"/>
          <w:szCs w:val="16"/>
          <w:lang w:val="en-US"/>
        </w:rPr>
        <w:t xml:space="preserve"> and </w:t>
      </w:r>
      <w:hyperlink r:id="rId21" w:history="1">
        <w:r w:rsidRPr="002618A3">
          <w:rPr>
            <w:rStyle w:val="Hyperlink"/>
            <w:rFonts w:ascii="Arial" w:hAnsi="Arial" w:cs="Arial"/>
            <w:sz w:val="16"/>
            <w:szCs w:val="16"/>
            <w:lang w:val="en-US"/>
          </w:rPr>
          <w:t>YouTube</w:t>
        </w:r>
      </w:hyperlink>
      <w:r w:rsidRPr="002618A3">
        <w:rPr>
          <w:rFonts w:ascii="Arial" w:hAnsi="Arial" w:cs="Arial"/>
          <w:sz w:val="16"/>
          <w:szCs w:val="16"/>
          <w:lang w:val="en-US"/>
        </w:rPr>
        <w:t>.</w:t>
      </w:r>
    </w:p>
    <w:p w:rsidR="0086013C" w:rsidRPr="008D0611" w:rsidRDefault="0086013C" w:rsidP="00D84630">
      <w:pPr>
        <w:pStyle w:val="Standard1"/>
        <w:spacing w:line="200" w:lineRule="atLeast"/>
        <w:jc w:val="center"/>
        <w:rPr>
          <w:rFonts w:ascii="Arial" w:hAnsi="Arial" w:cs="Arial"/>
          <w:b/>
          <w:sz w:val="16"/>
          <w:szCs w:val="16"/>
          <w:lang w:val="en-US"/>
        </w:rPr>
      </w:pPr>
    </w:p>
    <w:p w:rsidR="005C5F96" w:rsidRPr="008D0611" w:rsidRDefault="005C5F96" w:rsidP="00363F05">
      <w:pPr>
        <w:pStyle w:val="Standard1"/>
        <w:spacing w:line="200" w:lineRule="atLeast"/>
        <w:rPr>
          <w:rFonts w:ascii="Arial" w:hAnsi="Arial" w:cs="Arial"/>
          <w:b/>
          <w:sz w:val="16"/>
          <w:szCs w:val="16"/>
          <w:lang w:val="en-US"/>
        </w:rPr>
      </w:pPr>
    </w:p>
    <w:p w:rsidR="00D108AC" w:rsidRPr="008D0611" w:rsidRDefault="00D84630" w:rsidP="00D84630">
      <w:pPr>
        <w:pStyle w:val="Standard1"/>
        <w:spacing w:line="200" w:lineRule="atLeast"/>
        <w:jc w:val="center"/>
        <w:rPr>
          <w:rFonts w:ascii="Arial" w:hAnsi="Arial" w:cs="Arial"/>
          <w:i/>
          <w:iCs/>
          <w:sz w:val="18"/>
          <w:szCs w:val="18"/>
          <w:lang w:val="en-US"/>
        </w:rPr>
      </w:pPr>
      <w:r w:rsidRPr="008D0611">
        <w:rPr>
          <w:rFonts w:ascii="Arial" w:hAnsi="Arial" w:cs="Arial"/>
          <w:sz w:val="18"/>
          <w:szCs w:val="18"/>
          <w:lang w:val="en-US"/>
        </w:rPr>
        <w:t>* * *</w:t>
      </w:r>
      <w:r w:rsidRPr="008D0611">
        <w:rPr>
          <w:rFonts w:ascii="Arial" w:hAnsi="Arial" w:cs="Arial"/>
          <w:i/>
          <w:iCs/>
          <w:sz w:val="18"/>
          <w:szCs w:val="18"/>
          <w:lang w:val="en-US"/>
        </w:rPr>
        <w:t xml:space="preserve"> </w:t>
      </w:r>
    </w:p>
    <w:p w:rsidR="0089371E" w:rsidRPr="008D0611" w:rsidRDefault="0089371E" w:rsidP="00D84630">
      <w:pPr>
        <w:pStyle w:val="Standard1"/>
        <w:spacing w:line="200" w:lineRule="atLeast"/>
        <w:jc w:val="center"/>
        <w:rPr>
          <w:rFonts w:ascii="Arial" w:hAnsi="Arial" w:cs="Arial"/>
          <w:i/>
          <w:iCs/>
          <w:sz w:val="18"/>
          <w:szCs w:val="18"/>
          <w:lang w:val="en-US"/>
        </w:rPr>
      </w:pPr>
    </w:p>
    <w:p w:rsidR="009030AE" w:rsidRPr="008D0611" w:rsidRDefault="00BC4362" w:rsidP="009030AE">
      <w:pPr>
        <w:pStyle w:val="Standard1"/>
        <w:spacing w:line="200" w:lineRule="atLeast"/>
        <w:jc w:val="center"/>
        <w:rPr>
          <w:rFonts w:ascii="Arial" w:hAnsi="Arial" w:cs="Arial"/>
          <w:i/>
          <w:iCs/>
          <w:sz w:val="18"/>
          <w:szCs w:val="18"/>
          <w:lang w:val="en-US"/>
        </w:rPr>
      </w:pPr>
      <w:r w:rsidRPr="008D0611">
        <w:rPr>
          <w:rFonts w:ascii="Arial" w:hAnsi="Arial" w:cs="Arial"/>
          <w:i/>
          <w:iCs/>
          <w:sz w:val="18"/>
          <w:szCs w:val="18"/>
          <w:lang w:val="en-US"/>
        </w:rPr>
        <w:t xml:space="preserve">Intel, </w:t>
      </w:r>
      <w:r w:rsidR="00507579" w:rsidRPr="008D0611">
        <w:rPr>
          <w:rFonts w:ascii="Arial" w:hAnsi="Arial" w:cs="Arial"/>
          <w:i/>
          <w:iCs/>
          <w:sz w:val="18"/>
          <w:szCs w:val="18"/>
          <w:lang w:val="en-US"/>
        </w:rPr>
        <w:t>Celeron</w:t>
      </w:r>
      <w:r w:rsidRPr="008D0611">
        <w:rPr>
          <w:rFonts w:ascii="Arial" w:hAnsi="Arial" w:cs="Arial"/>
          <w:i/>
          <w:iCs/>
          <w:sz w:val="18"/>
          <w:szCs w:val="18"/>
          <w:lang w:val="en-US"/>
        </w:rPr>
        <w:t xml:space="preserve"> and</w:t>
      </w:r>
      <w:r w:rsidR="00507579" w:rsidRPr="008D0611">
        <w:rPr>
          <w:rFonts w:ascii="Arial" w:hAnsi="Arial" w:cs="Arial"/>
          <w:i/>
          <w:iCs/>
          <w:sz w:val="18"/>
          <w:szCs w:val="18"/>
          <w:lang w:val="en-US"/>
        </w:rPr>
        <w:t xml:space="preserve"> Core</w:t>
      </w:r>
      <w:r w:rsidR="009030AE" w:rsidRPr="008D0611">
        <w:rPr>
          <w:rFonts w:ascii="Arial" w:hAnsi="Arial" w:cs="Arial"/>
          <w:i/>
          <w:iCs/>
          <w:sz w:val="18"/>
          <w:szCs w:val="18"/>
          <w:lang w:val="en-US"/>
        </w:rPr>
        <w:t xml:space="preserve"> are </w:t>
      </w:r>
      <w:r w:rsidRPr="008D0611">
        <w:rPr>
          <w:rFonts w:ascii="Arial" w:hAnsi="Arial" w:cs="Arial"/>
          <w:i/>
          <w:iCs/>
          <w:sz w:val="18"/>
          <w:szCs w:val="18"/>
          <w:lang w:val="en-US"/>
        </w:rPr>
        <w:t xml:space="preserve">trademarks or </w:t>
      </w:r>
      <w:r w:rsidR="009030AE" w:rsidRPr="008D0611">
        <w:rPr>
          <w:rFonts w:ascii="Arial" w:hAnsi="Arial" w:cs="Arial"/>
          <w:i/>
          <w:iCs/>
          <w:sz w:val="18"/>
          <w:szCs w:val="18"/>
          <w:lang w:val="en-US"/>
        </w:rPr>
        <w:t>registered trademarks of Intel Corporation in the U.S. and other countries.</w:t>
      </w:r>
    </w:p>
    <w:p w:rsidR="009030AE" w:rsidRPr="008D0611" w:rsidRDefault="009030AE" w:rsidP="00D84630">
      <w:pPr>
        <w:pStyle w:val="Standard1"/>
        <w:spacing w:line="200" w:lineRule="atLeast"/>
        <w:jc w:val="center"/>
        <w:rPr>
          <w:rFonts w:ascii="Arial" w:hAnsi="Arial" w:cs="Arial"/>
          <w:i/>
          <w:iCs/>
          <w:sz w:val="18"/>
          <w:szCs w:val="18"/>
          <w:lang w:val="en-US"/>
        </w:rPr>
      </w:pPr>
    </w:p>
    <w:sectPr w:rsidR="009030AE" w:rsidRPr="008D0611"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D6A" w:rsidRDefault="00C57D6A" w:rsidP="00EC733D">
      <w:r>
        <w:separator/>
      </w:r>
    </w:p>
  </w:endnote>
  <w:endnote w:type="continuationSeparator" w:id="0">
    <w:p w:rsidR="00C57D6A" w:rsidRDefault="00C57D6A" w:rsidP="00EC733D">
      <w:r>
        <w:continuationSeparator/>
      </w:r>
    </w:p>
  </w:endnote>
  <w:endnote w:id="1">
    <w:p w:rsidR="0068788A" w:rsidRPr="00E03CC0" w:rsidRDefault="0068788A" w:rsidP="0068788A">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Testing conducted by AMD Performance Labs as of July 2020 on the Ryzen™ Embedded V2718 and June 2018 on the Ryzen Embedded V1605B processor both at 15 watts (STAPM mode enabled) using Cinebench R15 nt. Results may vary. EMB-170</w:t>
      </w:r>
    </w:p>
  </w:endnote>
  <w:endnote w:id="2">
    <w:p w:rsidR="0068788A" w:rsidRPr="00E03CC0" w:rsidRDefault="0068788A" w:rsidP="0068788A">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Ryzen™ Embedded V2000 SoCs offer up to eight CPU cores. Ryzen™ Embedded V1000 SoCs offer up to four CPU cores. EMB-168</w:t>
      </w:r>
    </w:p>
  </w:endnote>
  <w:endnote w:id="3">
    <w:p w:rsidR="0068788A" w:rsidRPr="00E03CC0" w:rsidRDefault="0068788A" w:rsidP="0068788A">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The predecessor AMD Ryzen™ Embedded V1000 is available on the far larger COM Express Basic footprint.</w:t>
      </w:r>
    </w:p>
  </w:endnote>
  <w:endnote w:id="4">
    <w:p w:rsidR="0068788A" w:rsidRPr="00E03CC0" w:rsidRDefault="0068788A" w:rsidP="0068788A">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AMD “Zen 2” CPU-based system scored an estimated 15% higher than previous generation AMD “Zen” based system using estimated SPECint®_base2006 results. SPEC® and SPECint® are registered trademarks of the Standard Performance Evaluation Corporation. See www.spec.org. GD-141</w:t>
      </w:r>
    </w:p>
  </w:endnote>
  <w:endnote w:id="5">
    <w:p w:rsidR="0068788A" w:rsidRPr="00E03CC0" w:rsidRDefault="0068788A" w:rsidP="0068788A">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Max boost for AMD Ryzen and Athlon processors is the maximum frequency achievable by a single core on the processor running a bursty single-threaded workload. Max boost will vary based on several factors, including, but not limited to: thermal paste; system cooling; motherboard design and BIOS; the latest AMD chipset driver; and the latest OS updates. GD-150</w:t>
      </w:r>
    </w:p>
  </w:endnote>
  <w:endnote w:id="6">
    <w:p w:rsidR="0068788A" w:rsidRPr="00850DAF" w:rsidRDefault="0068788A" w:rsidP="0068788A">
      <w:pPr>
        <w:pStyle w:val="Endnotentext"/>
        <w:rPr>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Video codec acceleration (including at least the HEVC (H.265), H.264, VP9, and AV1 codecs) is subject to and not operable without inclusion/installation of compatible media players.  </w:t>
      </w:r>
      <w:r w:rsidRPr="00E03CC0">
        <w:rPr>
          <w:rFonts w:ascii="Arial" w:hAnsi="Arial" w:cs="Arial"/>
          <w:sz w:val="18"/>
          <w:szCs w:val="18"/>
        </w:rPr>
        <w:t>GD-176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90" w:rsidRDefault="00741C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90" w:rsidRDefault="00741C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90" w:rsidRDefault="00741C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D6A" w:rsidRDefault="00C57D6A" w:rsidP="00EC733D">
      <w:r>
        <w:separator/>
      </w:r>
    </w:p>
  </w:footnote>
  <w:footnote w:type="continuationSeparator" w:id="0">
    <w:p w:rsidR="00C57D6A" w:rsidRDefault="00C57D6A" w:rsidP="00EC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90" w:rsidRDefault="00741C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90" w:rsidRDefault="00741C9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C90" w:rsidRDefault="00741C9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10745"/>
    <w:rsid w:val="0002015A"/>
    <w:rsid w:val="00023366"/>
    <w:rsid w:val="00027500"/>
    <w:rsid w:val="000347AD"/>
    <w:rsid w:val="000355AD"/>
    <w:rsid w:val="00042600"/>
    <w:rsid w:val="00045E58"/>
    <w:rsid w:val="00047E06"/>
    <w:rsid w:val="00052FCD"/>
    <w:rsid w:val="000627FC"/>
    <w:rsid w:val="00064B6E"/>
    <w:rsid w:val="000725E1"/>
    <w:rsid w:val="00074F95"/>
    <w:rsid w:val="000752B5"/>
    <w:rsid w:val="00082490"/>
    <w:rsid w:val="00083F05"/>
    <w:rsid w:val="00085747"/>
    <w:rsid w:val="0009529F"/>
    <w:rsid w:val="00096758"/>
    <w:rsid w:val="0009734E"/>
    <w:rsid w:val="000A1392"/>
    <w:rsid w:val="000A30F4"/>
    <w:rsid w:val="000A4662"/>
    <w:rsid w:val="000A4798"/>
    <w:rsid w:val="000A4D11"/>
    <w:rsid w:val="000A5018"/>
    <w:rsid w:val="000B5D67"/>
    <w:rsid w:val="000B6F0B"/>
    <w:rsid w:val="000D66D4"/>
    <w:rsid w:val="000D68BA"/>
    <w:rsid w:val="000E6F1B"/>
    <w:rsid w:val="000E736A"/>
    <w:rsid w:val="000F34E8"/>
    <w:rsid w:val="00100CE2"/>
    <w:rsid w:val="00105BFE"/>
    <w:rsid w:val="00111110"/>
    <w:rsid w:val="00135EBC"/>
    <w:rsid w:val="0014653E"/>
    <w:rsid w:val="00157343"/>
    <w:rsid w:val="00165141"/>
    <w:rsid w:val="00175EB3"/>
    <w:rsid w:val="001767F9"/>
    <w:rsid w:val="00180BCB"/>
    <w:rsid w:val="00181222"/>
    <w:rsid w:val="00184D6F"/>
    <w:rsid w:val="001854B5"/>
    <w:rsid w:val="00187AFE"/>
    <w:rsid w:val="00196655"/>
    <w:rsid w:val="001B05B6"/>
    <w:rsid w:val="001B0700"/>
    <w:rsid w:val="001B6B34"/>
    <w:rsid w:val="001C034B"/>
    <w:rsid w:val="001C236A"/>
    <w:rsid w:val="001D055C"/>
    <w:rsid w:val="001D0E64"/>
    <w:rsid w:val="001E1636"/>
    <w:rsid w:val="001E3D01"/>
    <w:rsid w:val="001E4FB1"/>
    <w:rsid w:val="001E642F"/>
    <w:rsid w:val="001F2358"/>
    <w:rsid w:val="002065F2"/>
    <w:rsid w:val="00212286"/>
    <w:rsid w:val="00226239"/>
    <w:rsid w:val="00227110"/>
    <w:rsid w:val="002316DC"/>
    <w:rsid w:val="00231F74"/>
    <w:rsid w:val="002368AC"/>
    <w:rsid w:val="002448E8"/>
    <w:rsid w:val="002571A3"/>
    <w:rsid w:val="002618A3"/>
    <w:rsid w:val="00263845"/>
    <w:rsid w:val="00267F9C"/>
    <w:rsid w:val="00275B73"/>
    <w:rsid w:val="00276E2E"/>
    <w:rsid w:val="00286CC1"/>
    <w:rsid w:val="002872D2"/>
    <w:rsid w:val="00292D50"/>
    <w:rsid w:val="00294891"/>
    <w:rsid w:val="0029557A"/>
    <w:rsid w:val="00297A5C"/>
    <w:rsid w:val="002A7A02"/>
    <w:rsid w:val="002B14DE"/>
    <w:rsid w:val="002C6553"/>
    <w:rsid w:val="002C673C"/>
    <w:rsid w:val="002C7003"/>
    <w:rsid w:val="002D2E57"/>
    <w:rsid w:val="002D3F17"/>
    <w:rsid w:val="002F035E"/>
    <w:rsid w:val="002F16A9"/>
    <w:rsid w:val="002F6466"/>
    <w:rsid w:val="003008DB"/>
    <w:rsid w:val="00302516"/>
    <w:rsid w:val="003128AB"/>
    <w:rsid w:val="00316678"/>
    <w:rsid w:val="00334099"/>
    <w:rsid w:val="00336657"/>
    <w:rsid w:val="0034266E"/>
    <w:rsid w:val="003430FB"/>
    <w:rsid w:val="00353C44"/>
    <w:rsid w:val="00360338"/>
    <w:rsid w:val="00363F05"/>
    <w:rsid w:val="003674FC"/>
    <w:rsid w:val="00371CDB"/>
    <w:rsid w:val="00372CDA"/>
    <w:rsid w:val="0038470E"/>
    <w:rsid w:val="00386E85"/>
    <w:rsid w:val="003A0171"/>
    <w:rsid w:val="003A0575"/>
    <w:rsid w:val="003A7091"/>
    <w:rsid w:val="003B0F26"/>
    <w:rsid w:val="003B1A90"/>
    <w:rsid w:val="003B7234"/>
    <w:rsid w:val="003B7F15"/>
    <w:rsid w:val="003C34D9"/>
    <w:rsid w:val="003C7333"/>
    <w:rsid w:val="003D5ED4"/>
    <w:rsid w:val="003E397A"/>
    <w:rsid w:val="003E7781"/>
    <w:rsid w:val="003E7C17"/>
    <w:rsid w:val="00404136"/>
    <w:rsid w:val="00407812"/>
    <w:rsid w:val="00411AC4"/>
    <w:rsid w:val="00431604"/>
    <w:rsid w:val="00434994"/>
    <w:rsid w:val="00451C75"/>
    <w:rsid w:val="00464E20"/>
    <w:rsid w:val="0047330B"/>
    <w:rsid w:val="00475771"/>
    <w:rsid w:val="004A32EA"/>
    <w:rsid w:val="004B1541"/>
    <w:rsid w:val="004B4B85"/>
    <w:rsid w:val="004C6B9E"/>
    <w:rsid w:val="004D2177"/>
    <w:rsid w:val="004D512A"/>
    <w:rsid w:val="004D6DF7"/>
    <w:rsid w:val="004E3EBE"/>
    <w:rsid w:val="004F08CB"/>
    <w:rsid w:val="00507579"/>
    <w:rsid w:val="00510472"/>
    <w:rsid w:val="005153ED"/>
    <w:rsid w:val="00527922"/>
    <w:rsid w:val="00537987"/>
    <w:rsid w:val="00540FB1"/>
    <w:rsid w:val="005502A5"/>
    <w:rsid w:val="0055046D"/>
    <w:rsid w:val="0055706B"/>
    <w:rsid w:val="0057026E"/>
    <w:rsid w:val="005733AD"/>
    <w:rsid w:val="00573600"/>
    <w:rsid w:val="0057456A"/>
    <w:rsid w:val="0059615B"/>
    <w:rsid w:val="005A2788"/>
    <w:rsid w:val="005A795F"/>
    <w:rsid w:val="005A7A3D"/>
    <w:rsid w:val="005B049C"/>
    <w:rsid w:val="005B42A4"/>
    <w:rsid w:val="005B5D0D"/>
    <w:rsid w:val="005C5F96"/>
    <w:rsid w:val="005C6F13"/>
    <w:rsid w:val="005D2D52"/>
    <w:rsid w:val="005E1D4A"/>
    <w:rsid w:val="005E2474"/>
    <w:rsid w:val="005E310F"/>
    <w:rsid w:val="005E647B"/>
    <w:rsid w:val="005F0378"/>
    <w:rsid w:val="005F1760"/>
    <w:rsid w:val="005F185A"/>
    <w:rsid w:val="005F30E4"/>
    <w:rsid w:val="005F5CB1"/>
    <w:rsid w:val="0060582A"/>
    <w:rsid w:val="006061F7"/>
    <w:rsid w:val="00607FEC"/>
    <w:rsid w:val="00611728"/>
    <w:rsid w:val="0061327E"/>
    <w:rsid w:val="00623BD6"/>
    <w:rsid w:val="00625E49"/>
    <w:rsid w:val="006269A4"/>
    <w:rsid w:val="00630751"/>
    <w:rsid w:val="00640FFB"/>
    <w:rsid w:val="006424FC"/>
    <w:rsid w:val="00645F91"/>
    <w:rsid w:val="0066211A"/>
    <w:rsid w:val="00667B3E"/>
    <w:rsid w:val="0067240C"/>
    <w:rsid w:val="00677629"/>
    <w:rsid w:val="00684C56"/>
    <w:rsid w:val="0068788A"/>
    <w:rsid w:val="00690ECD"/>
    <w:rsid w:val="0069359A"/>
    <w:rsid w:val="006A1254"/>
    <w:rsid w:val="006A3CB0"/>
    <w:rsid w:val="006A6542"/>
    <w:rsid w:val="006A73DB"/>
    <w:rsid w:val="006B0EE9"/>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35FC8"/>
    <w:rsid w:val="00741C90"/>
    <w:rsid w:val="00747135"/>
    <w:rsid w:val="00747A2A"/>
    <w:rsid w:val="00751A5C"/>
    <w:rsid w:val="00763F4F"/>
    <w:rsid w:val="00767A44"/>
    <w:rsid w:val="00773CC0"/>
    <w:rsid w:val="0077601C"/>
    <w:rsid w:val="00782E5F"/>
    <w:rsid w:val="00784606"/>
    <w:rsid w:val="00784949"/>
    <w:rsid w:val="0078770A"/>
    <w:rsid w:val="007923DD"/>
    <w:rsid w:val="0079572F"/>
    <w:rsid w:val="007A2A6B"/>
    <w:rsid w:val="007A549D"/>
    <w:rsid w:val="007C3D97"/>
    <w:rsid w:val="007E0AEB"/>
    <w:rsid w:val="007E3B51"/>
    <w:rsid w:val="007E752C"/>
    <w:rsid w:val="00800AE4"/>
    <w:rsid w:val="0080538D"/>
    <w:rsid w:val="008119CB"/>
    <w:rsid w:val="00811DF8"/>
    <w:rsid w:val="00815A0F"/>
    <w:rsid w:val="00816E3A"/>
    <w:rsid w:val="00832012"/>
    <w:rsid w:val="008326A9"/>
    <w:rsid w:val="008417D5"/>
    <w:rsid w:val="00843FE7"/>
    <w:rsid w:val="00844E26"/>
    <w:rsid w:val="00845FF6"/>
    <w:rsid w:val="00846888"/>
    <w:rsid w:val="00850AF3"/>
    <w:rsid w:val="00855286"/>
    <w:rsid w:val="0086013C"/>
    <w:rsid w:val="00881B43"/>
    <w:rsid w:val="00886219"/>
    <w:rsid w:val="008879DB"/>
    <w:rsid w:val="0089371E"/>
    <w:rsid w:val="00893D4C"/>
    <w:rsid w:val="00896530"/>
    <w:rsid w:val="008C012F"/>
    <w:rsid w:val="008C7252"/>
    <w:rsid w:val="008C78D7"/>
    <w:rsid w:val="008D0611"/>
    <w:rsid w:val="008D24CD"/>
    <w:rsid w:val="008E5A1D"/>
    <w:rsid w:val="008E7FA2"/>
    <w:rsid w:val="008F54B5"/>
    <w:rsid w:val="008F5748"/>
    <w:rsid w:val="008F70A2"/>
    <w:rsid w:val="00900764"/>
    <w:rsid w:val="009030AE"/>
    <w:rsid w:val="00906052"/>
    <w:rsid w:val="009064B1"/>
    <w:rsid w:val="00915B34"/>
    <w:rsid w:val="00920361"/>
    <w:rsid w:val="00924AAB"/>
    <w:rsid w:val="00925825"/>
    <w:rsid w:val="0092628A"/>
    <w:rsid w:val="009269F9"/>
    <w:rsid w:val="009310D6"/>
    <w:rsid w:val="009335F3"/>
    <w:rsid w:val="00934538"/>
    <w:rsid w:val="009348CC"/>
    <w:rsid w:val="009366AB"/>
    <w:rsid w:val="0093737F"/>
    <w:rsid w:val="00942E41"/>
    <w:rsid w:val="00943C17"/>
    <w:rsid w:val="00944838"/>
    <w:rsid w:val="00946819"/>
    <w:rsid w:val="00955A47"/>
    <w:rsid w:val="00955E11"/>
    <w:rsid w:val="00961278"/>
    <w:rsid w:val="009651A1"/>
    <w:rsid w:val="009671B5"/>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225B"/>
    <w:rsid w:val="009E5CFB"/>
    <w:rsid w:val="009E5E22"/>
    <w:rsid w:val="009F1BCA"/>
    <w:rsid w:val="009F1E40"/>
    <w:rsid w:val="009F22C1"/>
    <w:rsid w:val="009F2413"/>
    <w:rsid w:val="009F4667"/>
    <w:rsid w:val="009F4687"/>
    <w:rsid w:val="009F5C8A"/>
    <w:rsid w:val="00A171BD"/>
    <w:rsid w:val="00A223D2"/>
    <w:rsid w:val="00A31EE8"/>
    <w:rsid w:val="00A32F2B"/>
    <w:rsid w:val="00A44BD5"/>
    <w:rsid w:val="00A50CC3"/>
    <w:rsid w:val="00A54FB5"/>
    <w:rsid w:val="00A61518"/>
    <w:rsid w:val="00A634ED"/>
    <w:rsid w:val="00A67A16"/>
    <w:rsid w:val="00A76E64"/>
    <w:rsid w:val="00A83753"/>
    <w:rsid w:val="00A86883"/>
    <w:rsid w:val="00A965C5"/>
    <w:rsid w:val="00AA03DF"/>
    <w:rsid w:val="00AB3308"/>
    <w:rsid w:val="00AD1C03"/>
    <w:rsid w:val="00AD6B52"/>
    <w:rsid w:val="00AD73E9"/>
    <w:rsid w:val="00AF1538"/>
    <w:rsid w:val="00AF2851"/>
    <w:rsid w:val="00B0389C"/>
    <w:rsid w:val="00B03ECB"/>
    <w:rsid w:val="00B06971"/>
    <w:rsid w:val="00B1003C"/>
    <w:rsid w:val="00B1214C"/>
    <w:rsid w:val="00B14955"/>
    <w:rsid w:val="00B3007A"/>
    <w:rsid w:val="00B30AF9"/>
    <w:rsid w:val="00B37B7A"/>
    <w:rsid w:val="00B515F0"/>
    <w:rsid w:val="00B55520"/>
    <w:rsid w:val="00B56D4A"/>
    <w:rsid w:val="00B60538"/>
    <w:rsid w:val="00B621DD"/>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C3787"/>
    <w:rsid w:val="00BC4362"/>
    <w:rsid w:val="00BC5936"/>
    <w:rsid w:val="00BD26D1"/>
    <w:rsid w:val="00BD4A92"/>
    <w:rsid w:val="00BE2C60"/>
    <w:rsid w:val="00BE6A4C"/>
    <w:rsid w:val="00BF1A72"/>
    <w:rsid w:val="00C00161"/>
    <w:rsid w:val="00C037ED"/>
    <w:rsid w:val="00C0733C"/>
    <w:rsid w:val="00C1254F"/>
    <w:rsid w:val="00C16073"/>
    <w:rsid w:val="00C23DEB"/>
    <w:rsid w:val="00C25E9F"/>
    <w:rsid w:val="00C3675D"/>
    <w:rsid w:val="00C42100"/>
    <w:rsid w:val="00C52F06"/>
    <w:rsid w:val="00C54A89"/>
    <w:rsid w:val="00C57D6A"/>
    <w:rsid w:val="00C67E97"/>
    <w:rsid w:val="00C709A3"/>
    <w:rsid w:val="00C75423"/>
    <w:rsid w:val="00C80E04"/>
    <w:rsid w:val="00C84C8D"/>
    <w:rsid w:val="00C87AB3"/>
    <w:rsid w:val="00C9315B"/>
    <w:rsid w:val="00CA0D75"/>
    <w:rsid w:val="00CA38C1"/>
    <w:rsid w:val="00CA5BBA"/>
    <w:rsid w:val="00CB57A0"/>
    <w:rsid w:val="00CC137C"/>
    <w:rsid w:val="00CD19EC"/>
    <w:rsid w:val="00CD443D"/>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6280"/>
    <w:rsid w:val="00D42B76"/>
    <w:rsid w:val="00D4310E"/>
    <w:rsid w:val="00D5329A"/>
    <w:rsid w:val="00D6105D"/>
    <w:rsid w:val="00D6303C"/>
    <w:rsid w:val="00D66622"/>
    <w:rsid w:val="00D75EA8"/>
    <w:rsid w:val="00D77A46"/>
    <w:rsid w:val="00D84630"/>
    <w:rsid w:val="00DA2F1F"/>
    <w:rsid w:val="00DA57D6"/>
    <w:rsid w:val="00DB7A3D"/>
    <w:rsid w:val="00DC13B8"/>
    <w:rsid w:val="00DC180B"/>
    <w:rsid w:val="00DC3A6C"/>
    <w:rsid w:val="00DC3B55"/>
    <w:rsid w:val="00DD6943"/>
    <w:rsid w:val="00DE13EA"/>
    <w:rsid w:val="00DE14B9"/>
    <w:rsid w:val="00DE150B"/>
    <w:rsid w:val="00DE2A02"/>
    <w:rsid w:val="00DF642F"/>
    <w:rsid w:val="00E03CC0"/>
    <w:rsid w:val="00E04372"/>
    <w:rsid w:val="00E0599D"/>
    <w:rsid w:val="00E06489"/>
    <w:rsid w:val="00E077EE"/>
    <w:rsid w:val="00E10657"/>
    <w:rsid w:val="00E529F9"/>
    <w:rsid w:val="00E5322D"/>
    <w:rsid w:val="00E66919"/>
    <w:rsid w:val="00E8535F"/>
    <w:rsid w:val="00E87622"/>
    <w:rsid w:val="00E94B78"/>
    <w:rsid w:val="00EA0E59"/>
    <w:rsid w:val="00EA602D"/>
    <w:rsid w:val="00EA6510"/>
    <w:rsid w:val="00EA6BD4"/>
    <w:rsid w:val="00EB0F5F"/>
    <w:rsid w:val="00EB31F0"/>
    <w:rsid w:val="00EB7BD8"/>
    <w:rsid w:val="00EC06F4"/>
    <w:rsid w:val="00EC1C71"/>
    <w:rsid w:val="00EC5DB5"/>
    <w:rsid w:val="00EC6357"/>
    <w:rsid w:val="00EC6ACF"/>
    <w:rsid w:val="00EC733D"/>
    <w:rsid w:val="00ED020E"/>
    <w:rsid w:val="00EE1184"/>
    <w:rsid w:val="00EE3921"/>
    <w:rsid w:val="00EE5596"/>
    <w:rsid w:val="00EE73F9"/>
    <w:rsid w:val="00EE7687"/>
    <w:rsid w:val="00EF0A93"/>
    <w:rsid w:val="00EF3A56"/>
    <w:rsid w:val="00EF41F5"/>
    <w:rsid w:val="00F014BE"/>
    <w:rsid w:val="00F0237C"/>
    <w:rsid w:val="00F0689D"/>
    <w:rsid w:val="00F074A1"/>
    <w:rsid w:val="00F168F1"/>
    <w:rsid w:val="00F22653"/>
    <w:rsid w:val="00F23EC1"/>
    <w:rsid w:val="00F2409C"/>
    <w:rsid w:val="00F27990"/>
    <w:rsid w:val="00F30BF4"/>
    <w:rsid w:val="00F425CD"/>
    <w:rsid w:val="00F453DD"/>
    <w:rsid w:val="00F45C3B"/>
    <w:rsid w:val="00F4736C"/>
    <w:rsid w:val="00F50196"/>
    <w:rsid w:val="00F64431"/>
    <w:rsid w:val="00F64F3F"/>
    <w:rsid w:val="00F703D5"/>
    <w:rsid w:val="00F76360"/>
    <w:rsid w:val="00F80D86"/>
    <w:rsid w:val="00F82E06"/>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4C754"/>
  <w15:docId w15:val="{4BBD2D45-BB29-4466-B983-1B53A43E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customStyle="1" w:styleId="xxmsonormal">
    <w:name w:val="x_xmsonormal"/>
    <w:basedOn w:val="Standard"/>
    <w:rsid w:val="00A76E64"/>
    <w:pPr>
      <w:suppressAutoHyphens w:val="0"/>
    </w:pPr>
    <w:rPr>
      <w:rFonts w:ascii="Calibri" w:eastAsiaTheme="minorHAnsi" w:hAnsi="Calibri" w:cs="Calibri"/>
      <w:kern w:val="0"/>
      <w:sz w:val="22"/>
      <w:szCs w:val="22"/>
      <w:lang w:eastAsia="de-DE"/>
    </w:rPr>
  </w:style>
  <w:style w:type="paragraph" w:customStyle="1" w:styleId="xxstandard1">
    <w:name w:val="x_xstandard1"/>
    <w:basedOn w:val="Standard"/>
    <w:rsid w:val="00A76E64"/>
    <w:pPr>
      <w:suppressAutoHyphens w:val="0"/>
    </w:pPr>
    <w:rPr>
      <w:rFonts w:eastAsiaTheme="minorHAnsi"/>
      <w:kern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s://www.congatec.com/en/products/com-express-type6/conga-TCV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ngatec.com/en/congatec/press-releases.html" TargetMode="External"/><Relationship Id="rId20"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ADE64A8A-24D2-43AB-A2DD-AE5D8093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7160</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29</cp:revision>
  <cp:lastPrinted>2020-02-17T08:14:00Z</cp:lastPrinted>
  <dcterms:created xsi:type="dcterms:W3CDTF">2019-09-02T13:04:00Z</dcterms:created>
  <dcterms:modified xsi:type="dcterms:W3CDTF">2020-11-10T14:40:00Z</dcterms:modified>
</cp:coreProperties>
</file>