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DDD13" w14:textId="77777777" w:rsidR="00112510" w:rsidRPr="0040683B" w:rsidRDefault="00FC2C75" w:rsidP="0040683B">
      <w:pPr>
        <w:pStyle w:val="berschrift1"/>
      </w:pPr>
      <w:r w:rsidRPr="0040683B">
        <w:drawing>
          <wp:anchor distT="0" distB="0" distL="114300" distR="114300" simplePos="0" relativeHeight="251658240" behindDoc="0" locked="0" layoutInCell="1" allowOverlap="1" wp14:anchorId="37A6A767" wp14:editId="0F70EC8B">
            <wp:simplePos x="0" y="0"/>
            <wp:positionH relativeFrom="column">
              <wp:posOffset>4352536</wp:posOffset>
            </wp:positionH>
            <wp:positionV relativeFrom="paragraph">
              <wp:posOffset>-650553</wp:posOffset>
            </wp:positionV>
            <wp:extent cx="1147834" cy="900752"/>
            <wp:effectExtent l="19050" t="0" r="0" b="0"/>
            <wp:wrapNone/>
            <wp:docPr id="2"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47834" cy="900752"/>
                    </a:xfrm>
                    <a:prstGeom prst="rect">
                      <a:avLst/>
                    </a:prstGeom>
                  </pic:spPr>
                </pic:pic>
              </a:graphicData>
            </a:graphic>
          </wp:anchor>
        </w:drawing>
      </w:r>
      <w:r w:rsidR="00112510" w:rsidRPr="0040683B">
        <w:t>Communiqué de presse</w:t>
      </w:r>
    </w:p>
    <w:p w14:paraId="15871884" w14:textId="77777777" w:rsidR="00C958C5" w:rsidRPr="00F37CC6" w:rsidRDefault="00C958C5" w:rsidP="008F5898">
      <w:pPr>
        <w:spacing w:line="276" w:lineRule="auto"/>
        <w:rPr>
          <w:noProof/>
          <w:lang w:eastAsia="de-DE"/>
        </w:rPr>
      </w:pPr>
    </w:p>
    <w:p w14:paraId="7AC44808" w14:textId="77777777" w:rsidR="00C958C5" w:rsidRPr="00F37CC6" w:rsidRDefault="00C958C5" w:rsidP="008F5898">
      <w:pPr>
        <w:spacing w:line="276" w:lineRule="auto"/>
      </w:pPr>
    </w:p>
    <w:p w14:paraId="31C1E0CE" w14:textId="77777777" w:rsidR="0003635C" w:rsidRDefault="0003635C" w:rsidP="0003635C">
      <w:r w:rsidRPr="00D72E0C">
        <w:t>Projet Cassini Arm : les modules congatec avec processeur NXP i.MX 8M Plus sont maintenant certifiés SystemReady IR Arm.</w:t>
      </w:r>
    </w:p>
    <w:p w14:paraId="75DA17C6" w14:textId="77777777" w:rsidR="0003635C" w:rsidRPr="00D72E0C" w:rsidRDefault="0003635C" w:rsidP="0003635C"/>
    <w:p w14:paraId="4ACEF812" w14:textId="77777777" w:rsidR="0003635C" w:rsidRPr="00D72E0C" w:rsidRDefault="0003635C" w:rsidP="0003635C">
      <w:pPr>
        <w:rPr>
          <w:b/>
          <w:bCs/>
          <w:sz w:val="36"/>
          <w:szCs w:val="36"/>
        </w:rPr>
      </w:pPr>
      <w:bookmarkStart w:id="0" w:name="_Hlk102464344"/>
      <w:r w:rsidRPr="00D72E0C">
        <w:rPr>
          <w:b/>
          <w:bCs/>
          <w:sz w:val="36"/>
          <w:szCs w:val="36"/>
        </w:rPr>
        <w:t>congatec simplifie les déploiements d'Arm avec i.MX 8M Plus</w:t>
      </w:r>
    </w:p>
    <w:bookmarkEnd w:id="0"/>
    <w:p w14:paraId="010FAF2C" w14:textId="77777777" w:rsidR="0003635C" w:rsidRPr="00A3666F" w:rsidRDefault="0003635C" w:rsidP="0003635C">
      <w:pPr>
        <w:rPr>
          <w:rStyle w:val="Kommentarzeichen1"/>
          <w:b/>
          <w:sz w:val="22"/>
          <w:szCs w:val="22"/>
          <w:lang w:val="en-US"/>
        </w:rPr>
      </w:pPr>
      <w:r w:rsidRPr="00A3666F">
        <w:rPr>
          <w:noProof/>
          <w:lang w:val="en-US"/>
        </w:rPr>
        <w:drawing>
          <wp:inline distT="0" distB="0" distL="0" distR="0" wp14:anchorId="1343CD21" wp14:editId="6B450F3D">
            <wp:extent cx="5562600" cy="4073857"/>
            <wp:effectExtent l="0" t="0" r="0" b="0"/>
            <wp:docPr id="3" name="Bild 1" descr="Ein Bild, das Text,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descr="Ein Bild, das Text, Elektronik, Schaltkreis enthält.&#10;&#10;Automatisch generierte Beschreibu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956"/>
                    <a:stretch/>
                  </pic:blipFill>
                  <pic:spPr bwMode="auto">
                    <a:xfrm>
                      <a:off x="0" y="0"/>
                      <a:ext cx="5562600" cy="4073857"/>
                    </a:xfrm>
                    <a:prstGeom prst="rect">
                      <a:avLst/>
                    </a:prstGeom>
                    <a:noFill/>
                    <a:ln>
                      <a:noFill/>
                    </a:ln>
                    <a:extLst>
                      <a:ext uri="{53640926-AAD7-44D8-BBD7-CCE9431645EC}">
                        <a14:shadowObscured xmlns:a14="http://schemas.microsoft.com/office/drawing/2010/main"/>
                      </a:ext>
                    </a:extLst>
                  </pic:spPr>
                </pic:pic>
              </a:graphicData>
            </a:graphic>
          </wp:inline>
        </w:drawing>
      </w:r>
    </w:p>
    <w:p w14:paraId="51BFDC49" w14:textId="77777777" w:rsidR="0003635C" w:rsidRPr="00A3666F" w:rsidRDefault="0003635C" w:rsidP="0003635C">
      <w:pPr>
        <w:rPr>
          <w:rStyle w:val="Kommentarzeichen1"/>
          <w:b/>
          <w:sz w:val="22"/>
          <w:szCs w:val="22"/>
          <w:lang w:val="en-US"/>
        </w:rPr>
      </w:pPr>
    </w:p>
    <w:p w14:paraId="4872CA4A" w14:textId="77777777" w:rsidR="0003635C" w:rsidRPr="00D72E0C" w:rsidRDefault="0003635C" w:rsidP="0003635C">
      <w:r w:rsidRPr="00D72E0C">
        <w:rPr>
          <w:b/>
          <w:bCs/>
        </w:rPr>
        <w:t>Deggendorf, Allemagne, 17 mai 2022</w:t>
      </w:r>
      <w:r w:rsidRPr="00D72E0C">
        <w:t xml:space="preserve"> * * * congatec - un des principaux fournisseurs de technologies informatiques embarquées et de périphérie - annonce que ses Computer-on-Modules SMARC basés sur le processeur i.MX8 M Plus de NXP ont obtenu la certification SystemReady IR dans le cadre du projet Cassini mené par Arm. Ce projet vise à surmonter les obstacles aux déploiements Arm en fournissant un écosystème complet et sécurisé de normes, tout en offrant une expérience logicielle "cloud-native" semblable à celle d'un magasin d'applications, avec des routines de téléchargement, d'installation et d'exécution faciles en quelques clics seulement. En tirant parti d'un logiciel qui permet la diversité du matériel et fournit de puissantes API de sécurité et de certification, les OEM peuvent réduire leurs efforts de développement et les délais de mise sur le marché, car ils peuvent désormais porter et déployer leurs applications sur l'ensemble de l'écosystème </w:t>
      </w:r>
      <w:r w:rsidRPr="00D72E0C">
        <w:lastRenderedPageBreak/>
        <w:t>Arm certifié Cassini. Le matériel doté du chargeur d’amorçage certifié Cassini SystemReady IR est validé pour exécuter des images ISO non modifiées des systèmes d'exploitation Ubuntu, Fedora, openSUSE et Debian, faisant de l'installation du logiciel natif une tâche facilement exécutable. Grâce aux services build de l’OS et à l'expertise de congatec en matière d'environnement build sur la base du projet Yocto, les OEM ont non seulement un accès instantané mais aussi de services de personnalisation efficaces pour les applications basées sur le module SMARC conga-SMX8-Plus de congatec avec processeur NXP i.MX8.</w:t>
      </w:r>
    </w:p>
    <w:p w14:paraId="76C76227" w14:textId="77777777" w:rsidR="0003635C" w:rsidRPr="00D72E0C" w:rsidRDefault="0003635C" w:rsidP="0003635C"/>
    <w:p w14:paraId="5A0D7A3D" w14:textId="77777777" w:rsidR="0003635C" w:rsidRPr="00D72E0C" w:rsidRDefault="0003635C" w:rsidP="0003635C">
      <w:r w:rsidRPr="00D72E0C">
        <w:t>En construisant des systèmes Arm sur la base de normes Computer-on-Module et d'images ISO standardisées, les conceptions d'applications deviennent très efficaces, ce qui réduit les coûts d’ingéniérie non récurrents et accélère la mise sur le marché des OEM. En tant que stratégie à long terme, le projet Cassini a également le potentiel de devenir la norme pour la mise à jour, la gestion et la sécurisation des dispositifs IoT et périphériques basés sur Arm.</w:t>
      </w:r>
    </w:p>
    <w:p w14:paraId="52174A9B" w14:textId="77777777" w:rsidR="0003635C" w:rsidRPr="00D72E0C" w:rsidRDefault="0003635C" w:rsidP="0003635C"/>
    <w:p w14:paraId="6295EAFB" w14:textId="77777777" w:rsidR="0003635C" w:rsidRPr="00D72E0C" w:rsidRDefault="0003635C" w:rsidP="0003635C">
      <w:r w:rsidRPr="00D72E0C">
        <w:t>"Nous aimons l'idée du projet Cassini car il construit un écosystème complet pour améliorer l'efficacité de la conception des applications Arm", explique Martin Danzer, directeur des produits chez congatec. "Tester des applications sur des plates-formes standard avec des images ISO standard est la bonne direction pour une évaluation rapide et facile, par exemple - des passerelles virtualisées gérées de manière sécurisée hébergeant des piles cloud-natives pouvant être orchestrées à distance. Mais n'oubliez pas qu'une implémentation de démarrage sécurisé est obligatoire pour de telles applications."</w:t>
      </w:r>
    </w:p>
    <w:p w14:paraId="2C6494BF" w14:textId="77777777" w:rsidR="0003635C" w:rsidRPr="00D72E0C" w:rsidRDefault="0003635C" w:rsidP="0003635C"/>
    <w:p w14:paraId="29AB3D01" w14:textId="77777777" w:rsidR="0003635C" w:rsidRPr="00D72E0C" w:rsidRDefault="0003635C" w:rsidP="0003635C">
      <w:pPr>
        <w:rPr>
          <w:b/>
          <w:bCs/>
        </w:rPr>
      </w:pPr>
      <w:r w:rsidRPr="00D72E0C">
        <w:rPr>
          <w:b/>
          <w:bCs/>
        </w:rPr>
        <w:t>La plate-forme congatec Cassini en détail</w:t>
      </w:r>
    </w:p>
    <w:p w14:paraId="29500C22" w14:textId="212B3172" w:rsidR="0003635C" w:rsidRDefault="0003635C" w:rsidP="0003635C">
      <w:r w:rsidRPr="00D72E0C">
        <w:t xml:space="preserve">Le premier kit de démarrage congatec adapté à la mise en œuvre du chargeur de démarrage certifié SystemReady IR de Cassini, disponible sur le serveur GIT de congatec, cible les applications de vision accélérées par l'IA et contient l'ensemble de l'écosystème dont les développeurs ont besoin pour commencer instantanément à concevoir des applications sur la base de la nouvelle génération de plate-forme NXP i.MX 8M plus, qui intègre efficacement la vision et l'IA. Au cœur de ce kit de démarrage se trouve le nouveau Computer-on-Module SMARC 2.1 conga-SMX8-Plus. Il comprend 4 cœurs puissants Arm Cortex®-A53, un contrôleur Arm Cortex®-M7 et l'unité de traitement neuronal (NPU) de NXP pour accélérer les algorithmes d'apprentissage profond et est </w:t>
      </w:r>
      <w:r w:rsidRPr="00D72E0C">
        <w:lastRenderedPageBreak/>
        <w:t>livré avec un système de refroidissement passif. Dans le cadre de projets spécifiques, la carte porteuse 3,5 pouces conga-SMC1/SMARC-ARM peut être directement connectée à la caméra Basler dart daA4200-30mci BCON for MIPI de 13 MP via MIPI CSI-2.0 sans module de conversion supplémentaire. Outre les caméras MIPI, CSI-2.0, les caméras de vision USB et GigE peuvent également être prises en charge. Du côté logiciel, congatec fournit une carte SD amorçable avec un chargeur de démarrage préconfiguré, une image du système d'exploitation Yocto build et les BSP correspondants. Le logiciel de vision embarqué Basler optimisé pour les processeurs et permettant l'apprentissage immédiat d'inférences d'intelligence artificielle sur la base d'images et de séquences vidéo capturées peut également être mis à disposition sous forme de plug &amp; play pour les projets de clients qualifiés.</w:t>
      </w:r>
    </w:p>
    <w:p w14:paraId="723EB0CE" w14:textId="77777777" w:rsidR="0003635C" w:rsidRPr="00D72E0C" w:rsidRDefault="0003635C" w:rsidP="0003635C"/>
    <w:p w14:paraId="7EEE33BD" w14:textId="77777777" w:rsidR="0003635C" w:rsidRPr="00D72E0C" w:rsidRDefault="0003635C" w:rsidP="0003635C">
      <w:r w:rsidRPr="00D72E0C">
        <w:t xml:space="preserve">Plus d’infos sur l’écosystème de congatec pour les projets i.MX 8 sur : </w:t>
      </w:r>
      <w:hyperlink r:id="rId10" w:history="1">
        <w:r w:rsidRPr="00D72E0C">
          <w:rPr>
            <w:rStyle w:val="Hyperlink"/>
          </w:rPr>
          <w:t>https://www.congatec.com/imx8</w:t>
        </w:r>
      </w:hyperlink>
      <w:r w:rsidRPr="00D72E0C">
        <w:t xml:space="preserve"> </w:t>
      </w:r>
    </w:p>
    <w:p w14:paraId="53C34F71" w14:textId="77777777" w:rsidR="00C87CD8" w:rsidRPr="00F37CC6" w:rsidRDefault="00C87CD8" w:rsidP="00673527">
      <w:pPr>
        <w:pStyle w:val="Standard1"/>
        <w:rPr>
          <w:rFonts w:ascii="Arial" w:hAnsi="Arial" w:cs="Arial"/>
          <w:sz w:val="22"/>
          <w:szCs w:val="22"/>
          <w:lang w:val="fr-FR"/>
        </w:rPr>
      </w:pPr>
    </w:p>
    <w:p w14:paraId="06CB72FA" w14:textId="77777777" w:rsidR="00F76F29" w:rsidRPr="00F37CC6" w:rsidRDefault="00F76F29" w:rsidP="00F76F29">
      <w:pPr>
        <w:pStyle w:val="Standard1"/>
        <w:spacing w:line="360" w:lineRule="auto"/>
        <w:jc w:val="center"/>
        <w:rPr>
          <w:rFonts w:ascii="Arial" w:hAnsi="Arial" w:cs="Arial"/>
          <w:sz w:val="16"/>
          <w:szCs w:val="16"/>
          <w:lang w:val="fr-FR"/>
        </w:rPr>
      </w:pPr>
      <w:r w:rsidRPr="00F37CC6">
        <w:rPr>
          <w:rFonts w:ascii="Arial" w:hAnsi="Arial" w:cs="Arial"/>
          <w:sz w:val="16"/>
          <w:szCs w:val="16"/>
          <w:lang w:val="fr-FR"/>
        </w:rPr>
        <w:t>* * *</w:t>
      </w:r>
    </w:p>
    <w:p w14:paraId="46069AE4" w14:textId="77777777" w:rsidR="0035632F" w:rsidRPr="00F37CC6" w:rsidRDefault="0035632F" w:rsidP="00957615">
      <w:pPr>
        <w:pStyle w:val="Standard1"/>
        <w:ind w:right="283"/>
        <w:rPr>
          <w:rFonts w:ascii="Arial" w:hAnsi="Arial" w:cs="Arial"/>
          <w:b/>
          <w:bCs/>
          <w:sz w:val="16"/>
          <w:szCs w:val="16"/>
          <w:lang w:val="fr-FR"/>
        </w:rPr>
      </w:pPr>
    </w:p>
    <w:p w14:paraId="0670EDE8" w14:textId="77777777" w:rsidR="0035632F" w:rsidRPr="00F37CC6" w:rsidRDefault="0035632F" w:rsidP="00957615">
      <w:pPr>
        <w:pStyle w:val="Standard1"/>
        <w:ind w:right="283"/>
        <w:rPr>
          <w:rFonts w:ascii="Arial" w:hAnsi="Arial" w:cs="Arial"/>
          <w:b/>
          <w:bCs/>
          <w:sz w:val="16"/>
          <w:szCs w:val="16"/>
          <w:lang w:val="fr-FR"/>
        </w:rPr>
      </w:pPr>
    </w:p>
    <w:p w14:paraId="35637EED" w14:textId="77777777" w:rsidR="00112510" w:rsidRPr="00384B96" w:rsidRDefault="00112510" w:rsidP="00384B96">
      <w:pPr>
        <w:pStyle w:val="xxstandard1"/>
        <w:spacing w:line="240" w:lineRule="auto"/>
        <w:rPr>
          <w:b/>
          <w:bCs/>
          <w:sz w:val="16"/>
          <w:szCs w:val="16"/>
        </w:rPr>
      </w:pPr>
      <w:r w:rsidRPr="00384B96">
        <w:rPr>
          <w:b/>
          <w:bCs/>
          <w:sz w:val="16"/>
          <w:szCs w:val="16"/>
        </w:rPr>
        <w:t xml:space="preserve">À propos de congatec </w:t>
      </w:r>
    </w:p>
    <w:p w14:paraId="450912EE" w14:textId="08951DAE" w:rsidR="00112510" w:rsidRPr="00384B96" w:rsidRDefault="00892DB8" w:rsidP="00384B96">
      <w:pPr>
        <w:pStyle w:val="xxstandard1"/>
        <w:spacing w:line="240" w:lineRule="auto"/>
        <w:rPr>
          <w:sz w:val="16"/>
          <w:szCs w:val="16"/>
        </w:rPr>
      </w:pPr>
      <w:r w:rsidRPr="00384B96">
        <w:rPr>
          <w:sz w:val="16"/>
          <w:szCs w:val="16"/>
        </w:rPr>
        <w:t xml:space="preserve">congatec est une entreprise technologique à croissance rapide qui se concentre sur les produits et services d'informatique embarquée et de périphérie. </w:t>
      </w:r>
      <w:r w:rsidR="00112510" w:rsidRPr="00384B96">
        <w:rPr>
          <w:sz w:val="16"/>
          <w:szCs w:val="16"/>
        </w:rPr>
        <w:t xml:space="preserve">Les modules informatiques à haute performance sont utilisés dans une large gamme d'applications et de dispositifs dans l'automatisation industrielle, la technologie médicale, les transports, les télécommunications et de nombreux autres secteurs verticaux. 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De plus amples informations sont disponibles sur notre site Site web : </w:t>
      </w:r>
      <w:hyperlink r:id="rId11" w:history="1">
        <w:r w:rsidR="00112510" w:rsidRPr="00384B96">
          <w:rPr>
            <w:rStyle w:val="Hyperlink"/>
            <w:rFonts w:eastAsiaTheme="majorEastAsia"/>
            <w:sz w:val="16"/>
            <w:szCs w:val="16"/>
          </w:rPr>
          <w:t>www.congatec.com</w:t>
        </w:r>
      </w:hyperlink>
      <w:r w:rsidR="00112510" w:rsidRPr="00384B96">
        <w:rPr>
          <w:rFonts w:eastAsiaTheme="majorEastAsia"/>
          <w:sz w:val="16"/>
          <w:szCs w:val="16"/>
          <w:u w:val="single"/>
        </w:rPr>
        <w:t xml:space="preserve"> </w:t>
      </w:r>
      <w:r w:rsidR="00112510" w:rsidRPr="00384B96">
        <w:rPr>
          <w:sz w:val="16"/>
          <w:szCs w:val="16"/>
        </w:rPr>
        <w:t xml:space="preserve">ou </w:t>
      </w:r>
      <w:r w:rsidR="00112510" w:rsidRPr="00384B96">
        <w:rPr>
          <w:rFonts w:eastAsia="MS Mincho"/>
          <w:sz w:val="16"/>
          <w:szCs w:val="16"/>
          <w:lang w:eastAsia="ja-JP"/>
        </w:rPr>
        <w:t>via</w:t>
      </w:r>
      <w:r w:rsidR="00112510" w:rsidRPr="00384B96">
        <w:rPr>
          <w:rFonts w:eastAsia="MS Mincho"/>
          <w:sz w:val="16"/>
          <w:szCs w:val="16"/>
        </w:rPr>
        <w:t xml:space="preserve"> </w:t>
      </w:r>
      <w:hyperlink r:id="rId12" w:history="1">
        <w:r w:rsidR="00112510" w:rsidRPr="00384B96">
          <w:rPr>
            <w:rStyle w:val="Hyperlink"/>
            <w:sz w:val="16"/>
            <w:szCs w:val="16"/>
          </w:rPr>
          <w:t>LinkedIn</w:t>
        </w:r>
      </w:hyperlink>
      <w:r w:rsidR="00112510" w:rsidRPr="00384B96">
        <w:rPr>
          <w:rFonts w:eastAsia="MS Mincho"/>
          <w:sz w:val="16"/>
          <w:szCs w:val="16"/>
        </w:rPr>
        <w:t xml:space="preserve">, </w:t>
      </w:r>
      <w:hyperlink r:id="rId13" w:history="1">
        <w:r w:rsidR="00112510" w:rsidRPr="00384B96">
          <w:rPr>
            <w:rStyle w:val="Hyperlink"/>
            <w:rFonts w:eastAsia="MS Mincho"/>
            <w:sz w:val="16"/>
            <w:szCs w:val="16"/>
          </w:rPr>
          <w:t>Twitter</w:t>
        </w:r>
      </w:hyperlink>
      <w:r w:rsidR="00112510" w:rsidRPr="00384B96">
        <w:rPr>
          <w:rFonts w:eastAsia="MS Mincho"/>
          <w:sz w:val="16"/>
          <w:szCs w:val="16"/>
        </w:rPr>
        <w:t xml:space="preserve"> </w:t>
      </w:r>
      <w:r w:rsidR="00112510" w:rsidRPr="00384B96">
        <w:rPr>
          <w:sz w:val="16"/>
          <w:szCs w:val="16"/>
        </w:rPr>
        <w:t xml:space="preserve">et </w:t>
      </w:r>
      <w:hyperlink r:id="rId14" w:history="1">
        <w:r w:rsidR="00112510" w:rsidRPr="00384B96">
          <w:rPr>
            <w:rStyle w:val="Hyperlink"/>
            <w:rFonts w:eastAsiaTheme="majorEastAsia"/>
            <w:sz w:val="16"/>
            <w:szCs w:val="16"/>
          </w:rPr>
          <w:t>YouTube</w:t>
        </w:r>
      </w:hyperlink>
    </w:p>
    <w:p w14:paraId="0827FD38" w14:textId="77777777" w:rsidR="00583DB6" w:rsidRPr="00F37CC6" w:rsidRDefault="00583DB6" w:rsidP="00AD1F80">
      <w:pPr>
        <w:pStyle w:val="xxstandard1"/>
      </w:pPr>
    </w:p>
    <w:p w14:paraId="012A0F23" w14:textId="77777777" w:rsidR="00583DB6" w:rsidRPr="00F37CC6" w:rsidRDefault="00583DB6" w:rsidP="00583DB6">
      <w:pPr>
        <w:pStyle w:val="Standard1"/>
        <w:ind w:right="283"/>
        <w:rPr>
          <w:rFonts w:ascii="Arial" w:hAnsi="Arial" w:cs="Arial"/>
          <w:b/>
          <w:bCs/>
          <w:sz w:val="16"/>
          <w:szCs w:val="16"/>
          <w:lang w:val="fr-FR"/>
        </w:rPr>
      </w:pPr>
    </w:p>
    <w:tbl>
      <w:tblPr>
        <w:tblW w:w="0" w:type="auto"/>
        <w:tblLayout w:type="fixed"/>
        <w:tblCellMar>
          <w:left w:w="0" w:type="dxa"/>
          <w:right w:w="0" w:type="dxa"/>
        </w:tblCellMar>
        <w:tblLook w:val="0000" w:firstRow="0" w:lastRow="0" w:firstColumn="0" w:lastColumn="0" w:noHBand="0" w:noVBand="0"/>
      </w:tblPr>
      <w:tblGrid>
        <w:gridCol w:w="3686"/>
        <w:gridCol w:w="3402"/>
      </w:tblGrid>
      <w:tr w:rsidR="00583DB6" w:rsidRPr="008425FD" w14:paraId="5A95FAD0" w14:textId="77777777" w:rsidTr="008425FD">
        <w:trPr>
          <w:trHeight w:val="270"/>
        </w:trPr>
        <w:tc>
          <w:tcPr>
            <w:tcW w:w="3686" w:type="dxa"/>
            <w:shd w:val="clear" w:color="auto" w:fill="auto"/>
          </w:tcPr>
          <w:p w14:paraId="45935142" w14:textId="77777777" w:rsidR="00BF445F" w:rsidRPr="00E72AE2" w:rsidRDefault="00BF445F" w:rsidP="0019325B">
            <w:pPr>
              <w:pStyle w:val="Standard1"/>
              <w:tabs>
                <w:tab w:val="center" w:pos="1805"/>
              </w:tabs>
              <w:snapToGrid w:val="0"/>
              <w:spacing w:line="276" w:lineRule="auto"/>
              <w:ind w:right="-1058"/>
              <w:rPr>
                <w:rFonts w:ascii="Arial" w:hAnsi="Arial" w:cs="Arial"/>
                <w:b/>
                <w:sz w:val="22"/>
                <w:szCs w:val="22"/>
                <w:lang w:val="fr-FR"/>
              </w:rPr>
            </w:pPr>
          </w:p>
          <w:p w14:paraId="3FA13CE0" w14:textId="77777777" w:rsidR="00583DB6" w:rsidRPr="00E72AE2" w:rsidRDefault="00583DB6" w:rsidP="0019325B">
            <w:pPr>
              <w:pStyle w:val="Standard1"/>
              <w:tabs>
                <w:tab w:val="center" w:pos="1805"/>
              </w:tabs>
              <w:snapToGrid w:val="0"/>
              <w:spacing w:line="276" w:lineRule="auto"/>
              <w:ind w:right="-1058"/>
              <w:rPr>
                <w:rFonts w:ascii="Arial" w:hAnsi="Arial" w:cs="Arial"/>
                <w:b/>
                <w:sz w:val="22"/>
                <w:szCs w:val="22"/>
                <w:lang w:val="fr-FR"/>
              </w:rPr>
            </w:pPr>
            <w:r w:rsidRPr="00E72AE2">
              <w:rPr>
                <w:rFonts w:ascii="Arial" w:hAnsi="Arial" w:cs="Arial"/>
                <w:b/>
                <w:sz w:val="22"/>
                <w:szCs w:val="22"/>
                <w:lang w:val="fr-FR"/>
              </w:rPr>
              <w:t>Contact pour les lecteurs :</w:t>
            </w:r>
          </w:p>
          <w:p w14:paraId="27A931E5" w14:textId="77777777" w:rsidR="00583DB6" w:rsidRPr="00E72AE2" w:rsidRDefault="00583DB6" w:rsidP="0019325B">
            <w:pPr>
              <w:pStyle w:val="Standard1"/>
              <w:snapToGrid w:val="0"/>
              <w:spacing w:line="276" w:lineRule="auto"/>
              <w:ind w:right="-1058"/>
              <w:rPr>
                <w:rFonts w:ascii="Arial" w:hAnsi="Arial" w:cs="Arial"/>
                <w:sz w:val="22"/>
                <w:szCs w:val="22"/>
                <w:u w:val="single"/>
                <w:lang w:val="fr-FR"/>
              </w:rPr>
            </w:pPr>
            <w:r w:rsidRPr="00E72AE2">
              <w:rPr>
                <w:rFonts w:ascii="Arial" w:hAnsi="Arial" w:cs="Arial"/>
                <w:sz w:val="22"/>
                <w:szCs w:val="22"/>
                <w:lang w:val="fr-FR"/>
              </w:rPr>
              <w:t xml:space="preserve">congatec </w:t>
            </w:r>
          </w:p>
          <w:p w14:paraId="20EBF3D6" w14:textId="77777777" w:rsidR="00583DB6" w:rsidRPr="00E72AE2" w:rsidRDefault="00583DB6" w:rsidP="0019325B">
            <w:pPr>
              <w:pStyle w:val="Standard1"/>
              <w:snapToGrid w:val="0"/>
              <w:spacing w:line="276" w:lineRule="auto"/>
              <w:ind w:right="-1058"/>
              <w:rPr>
                <w:rFonts w:ascii="Arial" w:hAnsi="Arial" w:cs="Arial"/>
                <w:b/>
                <w:sz w:val="22"/>
                <w:szCs w:val="22"/>
                <w:u w:val="single"/>
                <w:lang w:val="fr-FR"/>
              </w:rPr>
            </w:pPr>
            <w:r w:rsidRPr="00E72AE2">
              <w:rPr>
                <w:rFonts w:ascii="Arial" w:hAnsi="Arial" w:cs="Arial"/>
                <w:sz w:val="22"/>
                <w:szCs w:val="22"/>
                <w:lang w:val="fr-FR"/>
              </w:rPr>
              <w:t>Luc Beugin</w:t>
            </w:r>
          </w:p>
          <w:p w14:paraId="16F623D3" w14:textId="77777777" w:rsidR="00583DB6" w:rsidRPr="00E72AE2" w:rsidRDefault="00583DB6" w:rsidP="0019325B">
            <w:pPr>
              <w:pStyle w:val="Standard1"/>
              <w:snapToGrid w:val="0"/>
              <w:spacing w:line="276" w:lineRule="auto"/>
              <w:rPr>
                <w:rFonts w:ascii="Arial" w:hAnsi="Arial" w:cs="Arial"/>
                <w:sz w:val="22"/>
                <w:szCs w:val="22"/>
                <w:lang w:val="fr-FR"/>
              </w:rPr>
            </w:pPr>
            <w:r w:rsidRPr="00E72AE2">
              <w:rPr>
                <w:rFonts w:ascii="Arial" w:hAnsi="Arial" w:cs="Arial"/>
                <w:sz w:val="22"/>
                <w:szCs w:val="22"/>
                <w:lang w:val="fr-FR"/>
              </w:rPr>
              <w:t>Téléphone : +33 6 44 32 70 88</w:t>
            </w:r>
          </w:p>
          <w:p w14:paraId="7BC90946" w14:textId="77777777" w:rsidR="00583DB6" w:rsidRPr="00E72AE2" w:rsidRDefault="009E4DD2" w:rsidP="0019325B">
            <w:pPr>
              <w:pStyle w:val="Standard1"/>
              <w:snapToGrid w:val="0"/>
              <w:spacing w:line="276" w:lineRule="auto"/>
              <w:rPr>
                <w:rFonts w:ascii="Arial" w:hAnsi="Arial" w:cs="Arial"/>
                <w:sz w:val="22"/>
                <w:szCs w:val="22"/>
                <w:lang w:val="fr-FR"/>
              </w:rPr>
            </w:pPr>
            <w:hyperlink r:id="rId15" w:history="1">
              <w:r w:rsidR="00583DB6" w:rsidRPr="00E72AE2">
                <w:rPr>
                  <w:rStyle w:val="Hyperlink"/>
                  <w:rFonts w:ascii="Arial" w:hAnsi="Arial" w:cs="Arial"/>
                  <w:sz w:val="22"/>
                  <w:szCs w:val="22"/>
                  <w:lang w:val="fr-FR"/>
                </w:rPr>
                <w:t>info@congatec.com</w:t>
              </w:r>
            </w:hyperlink>
            <w:r w:rsidR="00583DB6" w:rsidRPr="00E72AE2">
              <w:rPr>
                <w:rFonts w:ascii="Arial" w:hAnsi="Arial" w:cs="Arial"/>
                <w:sz w:val="22"/>
                <w:szCs w:val="22"/>
                <w:lang w:val="fr-FR"/>
              </w:rPr>
              <w:t xml:space="preserve"> </w:t>
            </w:r>
          </w:p>
          <w:p w14:paraId="6A75C866" w14:textId="77777777" w:rsidR="00583DB6" w:rsidRPr="00E72AE2" w:rsidRDefault="009E4DD2" w:rsidP="0019325B">
            <w:pPr>
              <w:pStyle w:val="Standard1"/>
              <w:snapToGrid w:val="0"/>
              <w:spacing w:line="276" w:lineRule="auto"/>
              <w:ind w:right="-1058"/>
              <w:rPr>
                <w:rFonts w:ascii="Arial" w:hAnsi="Arial" w:cs="Arial"/>
                <w:b/>
                <w:sz w:val="22"/>
                <w:szCs w:val="22"/>
                <w:u w:val="single"/>
                <w:lang w:val="fr-FR"/>
              </w:rPr>
            </w:pPr>
            <w:hyperlink r:id="rId16" w:history="1">
              <w:r w:rsidR="00583DB6" w:rsidRPr="00E72AE2">
                <w:rPr>
                  <w:rStyle w:val="Hyperlink"/>
                  <w:rFonts w:ascii="Arial" w:hAnsi="Arial" w:cs="Arial"/>
                  <w:sz w:val="22"/>
                  <w:szCs w:val="22"/>
                  <w:lang w:val="fr-FR"/>
                </w:rPr>
                <w:t>www.congatec.com</w:t>
              </w:r>
            </w:hyperlink>
          </w:p>
        </w:tc>
        <w:tc>
          <w:tcPr>
            <w:tcW w:w="3402" w:type="dxa"/>
            <w:shd w:val="clear" w:color="auto" w:fill="auto"/>
          </w:tcPr>
          <w:p w14:paraId="4395E891" w14:textId="77777777" w:rsidR="00BF445F" w:rsidRPr="00E72AE2" w:rsidRDefault="00BF445F" w:rsidP="0019325B">
            <w:pPr>
              <w:pStyle w:val="Standard1"/>
              <w:snapToGrid w:val="0"/>
              <w:spacing w:line="276" w:lineRule="auto"/>
              <w:rPr>
                <w:rFonts w:ascii="Arial" w:hAnsi="Arial" w:cs="Arial"/>
                <w:b/>
                <w:sz w:val="22"/>
                <w:szCs w:val="22"/>
                <w:lang w:val="fr-FR"/>
              </w:rPr>
            </w:pPr>
          </w:p>
          <w:p w14:paraId="6907D1A6" w14:textId="77777777" w:rsidR="00583DB6" w:rsidRPr="00E72AE2" w:rsidRDefault="00583DB6" w:rsidP="0019325B">
            <w:pPr>
              <w:pStyle w:val="Standard1"/>
              <w:snapToGrid w:val="0"/>
              <w:spacing w:line="276" w:lineRule="auto"/>
              <w:rPr>
                <w:rFonts w:ascii="Arial" w:hAnsi="Arial" w:cs="Arial"/>
                <w:b/>
                <w:sz w:val="22"/>
                <w:szCs w:val="22"/>
                <w:lang w:val="fr-FR"/>
              </w:rPr>
            </w:pPr>
            <w:r w:rsidRPr="00E72AE2">
              <w:rPr>
                <w:rFonts w:ascii="Arial" w:hAnsi="Arial" w:cs="Arial"/>
                <w:b/>
                <w:sz w:val="22"/>
                <w:szCs w:val="22"/>
                <w:lang w:val="fr-FR"/>
              </w:rPr>
              <w:t>Contact pour la presse :</w:t>
            </w:r>
          </w:p>
          <w:p w14:paraId="6C02B860" w14:textId="77777777" w:rsidR="00583DB6" w:rsidRPr="00E72AE2" w:rsidRDefault="00583DB6" w:rsidP="0019325B">
            <w:pPr>
              <w:pStyle w:val="Standard1"/>
              <w:snapToGrid w:val="0"/>
              <w:spacing w:line="276" w:lineRule="auto"/>
              <w:rPr>
                <w:rFonts w:ascii="Arial" w:hAnsi="Arial" w:cs="Arial"/>
                <w:sz w:val="22"/>
                <w:szCs w:val="22"/>
                <w:lang w:val="fr-FR"/>
              </w:rPr>
            </w:pPr>
            <w:r w:rsidRPr="00E72AE2">
              <w:rPr>
                <w:rFonts w:ascii="Arial" w:hAnsi="Arial" w:cs="Arial"/>
                <w:sz w:val="22"/>
                <w:szCs w:val="22"/>
                <w:lang w:val="fr-FR"/>
              </w:rPr>
              <w:t>SAMS Network</w:t>
            </w:r>
          </w:p>
          <w:p w14:paraId="3F682A5E" w14:textId="77777777" w:rsidR="00583DB6" w:rsidRPr="00E72AE2" w:rsidRDefault="00583DB6" w:rsidP="0019325B">
            <w:pPr>
              <w:pStyle w:val="Standard1"/>
              <w:snapToGrid w:val="0"/>
              <w:spacing w:line="276" w:lineRule="auto"/>
              <w:rPr>
                <w:rFonts w:ascii="Arial" w:hAnsi="Arial" w:cs="Arial"/>
                <w:sz w:val="22"/>
                <w:szCs w:val="22"/>
                <w:lang w:val="fr-FR"/>
              </w:rPr>
            </w:pPr>
            <w:r w:rsidRPr="00E72AE2">
              <w:rPr>
                <w:rFonts w:ascii="Arial" w:hAnsi="Arial" w:cs="Arial"/>
                <w:sz w:val="22"/>
                <w:szCs w:val="22"/>
                <w:lang w:val="fr-FR"/>
              </w:rPr>
              <w:t>Michael Hennen</w:t>
            </w:r>
          </w:p>
          <w:p w14:paraId="1A2E3CC8" w14:textId="77777777" w:rsidR="00583DB6" w:rsidRPr="00E72AE2" w:rsidRDefault="00583DB6" w:rsidP="0019325B">
            <w:pPr>
              <w:pStyle w:val="Standard1"/>
              <w:snapToGrid w:val="0"/>
              <w:spacing w:line="276" w:lineRule="auto"/>
              <w:rPr>
                <w:rFonts w:ascii="Arial" w:hAnsi="Arial" w:cs="Arial"/>
                <w:sz w:val="22"/>
                <w:szCs w:val="22"/>
                <w:lang w:val="fr-FR"/>
              </w:rPr>
            </w:pPr>
            <w:r w:rsidRPr="00E72AE2">
              <w:rPr>
                <w:rFonts w:ascii="Arial" w:hAnsi="Arial" w:cs="Arial"/>
                <w:sz w:val="22"/>
                <w:szCs w:val="22"/>
                <w:lang w:val="fr-FR"/>
              </w:rPr>
              <w:t>Téléphone: +49-2405-4526720</w:t>
            </w:r>
          </w:p>
          <w:p w14:paraId="7ADE75F5" w14:textId="77777777" w:rsidR="00583DB6" w:rsidRPr="00E72AE2" w:rsidRDefault="009E4DD2" w:rsidP="0019325B">
            <w:pPr>
              <w:pStyle w:val="Standard1"/>
              <w:snapToGrid w:val="0"/>
              <w:spacing w:line="276" w:lineRule="auto"/>
              <w:rPr>
                <w:rFonts w:ascii="Arial" w:hAnsi="Arial" w:cs="Arial"/>
                <w:sz w:val="22"/>
                <w:szCs w:val="22"/>
                <w:lang w:val="fr-FR"/>
              </w:rPr>
            </w:pPr>
            <w:hyperlink r:id="rId17" w:history="1">
              <w:r w:rsidR="00583DB6" w:rsidRPr="00E72AE2">
                <w:rPr>
                  <w:rStyle w:val="Hyperlink"/>
                  <w:rFonts w:ascii="Arial" w:hAnsi="Arial" w:cs="Arial"/>
                  <w:sz w:val="22"/>
                  <w:szCs w:val="22"/>
                  <w:lang w:val="fr-FR"/>
                </w:rPr>
                <w:t>info@sams-network.com</w:t>
              </w:r>
            </w:hyperlink>
            <w:r w:rsidR="00583DB6" w:rsidRPr="00E72AE2">
              <w:rPr>
                <w:rFonts w:ascii="Arial" w:hAnsi="Arial" w:cs="Arial"/>
                <w:sz w:val="22"/>
                <w:szCs w:val="22"/>
                <w:lang w:val="fr-FR"/>
              </w:rPr>
              <w:t xml:space="preserve"> </w:t>
            </w:r>
          </w:p>
          <w:p w14:paraId="436025C6" w14:textId="77777777" w:rsidR="00583DB6" w:rsidRPr="00E72AE2" w:rsidRDefault="009E4DD2" w:rsidP="0019325B">
            <w:pPr>
              <w:pStyle w:val="Standard1"/>
              <w:snapToGrid w:val="0"/>
              <w:spacing w:line="276" w:lineRule="auto"/>
              <w:rPr>
                <w:rFonts w:ascii="Arial" w:hAnsi="Arial" w:cs="Arial"/>
                <w:b/>
                <w:sz w:val="22"/>
                <w:szCs w:val="22"/>
                <w:u w:val="single"/>
              </w:rPr>
            </w:pPr>
            <w:hyperlink r:id="rId18" w:history="1">
              <w:r w:rsidR="00583DB6" w:rsidRPr="00E72AE2">
                <w:rPr>
                  <w:rStyle w:val="Hyperlink"/>
                  <w:rFonts w:ascii="Arial" w:hAnsi="Arial" w:cs="Arial"/>
                  <w:sz w:val="22"/>
                  <w:szCs w:val="22"/>
                </w:rPr>
                <w:t>www.sams-network.com</w:t>
              </w:r>
            </w:hyperlink>
          </w:p>
        </w:tc>
      </w:tr>
    </w:tbl>
    <w:p w14:paraId="46C3EE41" w14:textId="77777777" w:rsidR="00583DB6" w:rsidRPr="008425FD" w:rsidRDefault="00583DB6" w:rsidP="00583DB6">
      <w:pPr>
        <w:pStyle w:val="Standard1"/>
        <w:ind w:right="283"/>
        <w:rPr>
          <w:rFonts w:ascii="Arial" w:hAnsi="Arial" w:cs="Arial"/>
          <w:b/>
          <w:bCs/>
          <w:sz w:val="22"/>
          <w:szCs w:val="22"/>
        </w:rPr>
      </w:pPr>
    </w:p>
    <w:p w14:paraId="659814A5" w14:textId="77777777" w:rsidR="00112510" w:rsidRPr="008C1A4D" w:rsidRDefault="00112510" w:rsidP="0043744F">
      <w:pPr>
        <w:pStyle w:val="Standard1"/>
        <w:spacing w:before="120"/>
        <w:rPr>
          <w:rFonts w:ascii="Arial" w:hAnsi="Arial" w:cs="Arial"/>
          <w:bCs/>
          <w:sz w:val="16"/>
          <w:szCs w:val="16"/>
          <w:lang w:val="en-US"/>
        </w:rPr>
      </w:pPr>
    </w:p>
    <w:p w14:paraId="165CE066" w14:textId="77777777" w:rsidR="000D498D" w:rsidRPr="00F206C9" w:rsidRDefault="000D498D" w:rsidP="000D498D">
      <w:pPr>
        <w:pStyle w:val="Standard1"/>
        <w:rPr>
          <w:rFonts w:ascii="Arial" w:hAnsi="Arial" w:cs="Arial"/>
          <w:i/>
          <w:noProof/>
          <w:sz w:val="16"/>
          <w:szCs w:val="16"/>
          <w:lang w:val="es-ES" w:eastAsia="de-DE"/>
        </w:rPr>
      </w:pPr>
      <w:r w:rsidRPr="00F206C9">
        <w:rPr>
          <w:rFonts w:ascii="Arial" w:eastAsia="Times New Roman" w:hAnsi="Arial" w:cs="Arial"/>
          <w:sz w:val="16"/>
          <w:szCs w:val="16"/>
          <w:lang w:val="es-ES"/>
        </w:rPr>
        <w:t>Texte et photo disponibles</w:t>
      </w:r>
      <w:r>
        <w:rPr>
          <w:rFonts w:ascii="Arial" w:eastAsia="Times New Roman" w:hAnsi="Arial" w:cs="Arial"/>
          <w:sz w:val="16"/>
          <w:szCs w:val="16"/>
          <w:lang w:val="es-ES"/>
        </w:rPr>
        <w:t xml:space="preserve"> sur </w:t>
      </w:r>
      <w:r w:rsidRPr="00F206C9">
        <w:rPr>
          <w:rFonts w:ascii="Arial" w:eastAsia="Times New Roman" w:hAnsi="Arial" w:cs="Arial"/>
          <w:sz w:val="16"/>
          <w:szCs w:val="16"/>
          <w:lang w:val="es-ES"/>
        </w:rPr>
        <w:t xml:space="preserve">: </w:t>
      </w:r>
      <w:hyperlink r:id="rId19" w:history="1">
        <w:r w:rsidRPr="00F206C9">
          <w:rPr>
            <w:rStyle w:val="Hyperlink"/>
            <w:rFonts w:ascii="Arial" w:eastAsia="Times New Roman" w:hAnsi="Arial" w:cs="Arial"/>
            <w:sz w:val="16"/>
            <w:szCs w:val="16"/>
            <w:lang w:val="es-ES"/>
          </w:rPr>
          <w:t>https://www.congatec.com/fr/congatec/communiques-de-presse.html</w:t>
        </w:r>
      </w:hyperlink>
      <w:r w:rsidRPr="00F206C9">
        <w:rPr>
          <w:rFonts w:ascii="Arial" w:eastAsia="Times New Roman" w:hAnsi="Arial" w:cs="Arial"/>
          <w:sz w:val="16"/>
          <w:szCs w:val="16"/>
          <w:lang w:val="es-ES"/>
        </w:rPr>
        <w:t xml:space="preserve"> </w:t>
      </w:r>
    </w:p>
    <w:p w14:paraId="04197676" w14:textId="77777777" w:rsidR="00583DB6" w:rsidRPr="008C1A4D" w:rsidRDefault="00583DB6" w:rsidP="00583DB6">
      <w:pPr>
        <w:pStyle w:val="Standard1"/>
        <w:rPr>
          <w:rFonts w:ascii="Arial" w:hAnsi="Arial" w:cs="Arial"/>
          <w:sz w:val="16"/>
          <w:szCs w:val="16"/>
          <w:lang w:val="es-ES"/>
        </w:rPr>
      </w:pPr>
    </w:p>
    <w:p w14:paraId="5FE23254" w14:textId="77777777" w:rsidR="009C76DA" w:rsidRPr="00B21DA9" w:rsidRDefault="009C76DA" w:rsidP="00583DB6">
      <w:pPr>
        <w:pStyle w:val="Standard1"/>
        <w:rPr>
          <w:rFonts w:ascii="Arial" w:eastAsia="Times New Roman" w:hAnsi="Arial" w:cs="Arial"/>
          <w:sz w:val="16"/>
          <w:szCs w:val="16"/>
          <w:lang w:val="es-ES"/>
        </w:rPr>
      </w:pPr>
    </w:p>
    <w:p w14:paraId="03B1B9D4" w14:textId="77777777" w:rsidR="003D0564" w:rsidRPr="00803F97" w:rsidRDefault="003D0564" w:rsidP="00B21DA9">
      <w:pPr>
        <w:pStyle w:val="Standard1"/>
        <w:rPr>
          <w:rFonts w:ascii="Arial" w:eastAsia="Times New Roman" w:hAnsi="Arial" w:cs="Arial"/>
          <w:i/>
          <w:iCs/>
          <w:sz w:val="16"/>
          <w:szCs w:val="16"/>
          <w:lang w:val="es-ES"/>
        </w:rPr>
      </w:pPr>
      <w:r w:rsidRPr="00803F97">
        <w:rPr>
          <w:rFonts w:ascii="Arial" w:eastAsia="Times New Roman" w:hAnsi="Arial" w:cs="Arial"/>
          <w:i/>
          <w:iCs/>
          <w:sz w:val="16"/>
          <w:szCs w:val="16"/>
          <w:lang w:val="es-ES"/>
        </w:rPr>
        <w:t>Intel, le logo Intel et les autres marques Intel sont des marques commerciales d'Intel Corporation ou de ses filiales.</w:t>
      </w:r>
    </w:p>
    <w:p w14:paraId="5432B06A" w14:textId="77777777" w:rsidR="009C76DA" w:rsidRPr="00B21DA9" w:rsidRDefault="009C76DA" w:rsidP="00583DB6">
      <w:pPr>
        <w:pStyle w:val="Standard1"/>
        <w:rPr>
          <w:rFonts w:ascii="Arial" w:eastAsia="Times New Roman" w:hAnsi="Arial" w:cs="Arial"/>
          <w:sz w:val="16"/>
          <w:szCs w:val="16"/>
          <w:lang w:val="es-ES"/>
        </w:rPr>
      </w:pPr>
    </w:p>
    <w:sectPr w:rsidR="009C76DA" w:rsidRPr="00B21DA9" w:rsidSect="00B62671">
      <w:headerReference w:type="default" r:id="rId20"/>
      <w:footerReference w:type="default" r:id="rId21"/>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91604" w14:textId="77777777" w:rsidR="009E4DD2" w:rsidRDefault="009E4DD2" w:rsidP="00AD1F80">
      <w:r>
        <w:separator/>
      </w:r>
    </w:p>
  </w:endnote>
  <w:endnote w:type="continuationSeparator" w:id="0">
    <w:p w14:paraId="062119E9" w14:textId="77777777" w:rsidR="009E4DD2" w:rsidRDefault="009E4DD2" w:rsidP="00AD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E7BC7"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0AE8C" w14:textId="77777777" w:rsidR="009E4DD2" w:rsidRDefault="009E4DD2" w:rsidP="00AD1F80">
      <w:r>
        <w:separator/>
      </w:r>
    </w:p>
  </w:footnote>
  <w:footnote w:type="continuationSeparator" w:id="0">
    <w:p w14:paraId="1036FD13" w14:textId="77777777" w:rsidR="009E4DD2" w:rsidRDefault="009E4DD2" w:rsidP="00AD1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6BA96" w14:textId="77777777" w:rsidR="00431F25" w:rsidRDefault="00431F25" w:rsidP="008425FD">
    <w:pPr>
      <w:pStyle w:val="Pressemitteilung"/>
      <w:spacing w:before="0" w:after="0" w:line="240" w:lineRule="auto"/>
      <w:jc w:val="right"/>
    </w:pPr>
  </w:p>
  <w:p w14:paraId="4F10C2AA" w14:textId="77777777" w:rsidR="00300096" w:rsidRDefault="00300096" w:rsidP="008425FD">
    <w:pPr>
      <w:pStyle w:val="Pressemitteilung"/>
      <w:spacing w:before="0" w:after="0" w:line="240" w:lineRule="auto"/>
      <w:jc w:val="right"/>
    </w:pPr>
  </w:p>
  <w:p w14:paraId="5108DA1C" w14:textId="77777777" w:rsidR="00300096" w:rsidRDefault="00300096" w:rsidP="008425FD">
    <w:pPr>
      <w:pStyle w:val="Pressemitteilung"/>
      <w:spacing w:before="0" w:after="0" w:line="240" w:lineRule="auto"/>
      <w:jc w:val="right"/>
    </w:pPr>
  </w:p>
  <w:p w14:paraId="5BA442A8" w14:textId="77777777" w:rsidR="00B62671" w:rsidRDefault="00B62671" w:rsidP="008425FD">
    <w:pPr>
      <w:pStyle w:val="Pressemitteilung"/>
      <w:spacing w:before="0" w:after="0" w:line="240" w:lineRule="auto"/>
      <w:jc w:val="right"/>
    </w:pPr>
  </w:p>
  <w:p w14:paraId="479E02BE" w14:textId="77777777" w:rsidR="00B62671" w:rsidRDefault="00B62671" w:rsidP="008425FD">
    <w:pPr>
      <w:pStyle w:val="Pressemitteilung"/>
      <w:spacing w:before="0" w:after="0" w:line="240" w:lineRule="auto"/>
      <w:jc w:val="right"/>
    </w:pPr>
  </w:p>
  <w:p w14:paraId="13DC1974" w14:textId="77777777" w:rsidR="00B62671" w:rsidRDefault="00B62671" w:rsidP="008425FD">
    <w:pPr>
      <w:pStyle w:val="Pressemitteilung"/>
      <w:spacing w:before="0" w:after="0" w:line="240" w:lineRule="auto"/>
      <w:jc w:val="right"/>
    </w:pPr>
  </w:p>
  <w:p w14:paraId="7DC9363A" w14:textId="77777777" w:rsidR="00B62671" w:rsidRDefault="00B62671" w:rsidP="008425FD">
    <w:pPr>
      <w:pStyle w:val="Pressemitteilung"/>
      <w:spacing w:before="0" w:after="0" w:line="240" w:lineRule="auto"/>
      <w:jc w:val="right"/>
    </w:pPr>
  </w:p>
  <w:p w14:paraId="2B324D07" w14:textId="77777777" w:rsidR="00B62671" w:rsidRDefault="00B62671" w:rsidP="008425FD">
    <w:pPr>
      <w:pStyle w:val="Pressemitteilung"/>
      <w:spacing w:before="0" w:after="0" w:line="240" w:lineRule="auto"/>
      <w:jc w:val="right"/>
    </w:pPr>
  </w:p>
  <w:p w14:paraId="43C1C60E" w14:textId="77777777" w:rsidR="00B62671" w:rsidRDefault="00B62671" w:rsidP="008425FD">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E6577"/>
    <w:multiLevelType w:val="hybridMultilevel"/>
    <w:tmpl w:val="08ACF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2"/>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8AC"/>
    <w:rsid w:val="00003FA7"/>
    <w:rsid w:val="00006D58"/>
    <w:rsid w:val="00010369"/>
    <w:rsid w:val="00010745"/>
    <w:rsid w:val="00014A9D"/>
    <w:rsid w:val="00021457"/>
    <w:rsid w:val="00027983"/>
    <w:rsid w:val="000355AD"/>
    <w:rsid w:val="00035738"/>
    <w:rsid w:val="0003635C"/>
    <w:rsid w:val="00042600"/>
    <w:rsid w:val="00043787"/>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498D"/>
    <w:rsid w:val="000D66D4"/>
    <w:rsid w:val="000D68BA"/>
    <w:rsid w:val="000E2307"/>
    <w:rsid w:val="000E395C"/>
    <w:rsid w:val="000E736A"/>
    <w:rsid w:val="000F15EB"/>
    <w:rsid w:val="000F34E8"/>
    <w:rsid w:val="00100CE2"/>
    <w:rsid w:val="00101DF6"/>
    <w:rsid w:val="00105BFE"/>
    <w:rsid w:val="0011134D"/>
    <w:rsid w:val="00112510"/>
    <w:rsid w:val="00123D77"/>
    <w:rsid w:val="00132DD8"/>
    <w:rsid w:val="00135EBC"/>
    <w:rsid w:val="00136E20"/>
    <w:rsid w:val="0014653E"/>
    <w:rsid w:val="0014730F"/>
    <w:rsid w:val="00157343"/>
    <w:rsid w:val="00175EB3"/>
    <w:rsid w:val="00181222"/>
    <w:rsid w:val="00184D6F"/>
    <w:rsid w:val="001854B5"/>
    <w:rsid w:val="00187AFE"/>
    <w:rsid w:val="00191F41"/>
    <w:rsid w:val="001A0BA7"/>
    <w:rsid w:val="001A277C"/>
    <w:rsid w:val="001B0700"/>
    <w:rsid w:val="001B6B34"/>
    <w:rsid w:val="001C0038"/>
    <w:rsid w:val="001D055C"/>
    <w:rsid w:val="001E2E5F"/>
    <w:rsid w:val="001E3D01"/>
    <w:rsid w:val="001E4FB1"/>
    <w:rsid w:val="001E7371"/>
    <w:rsid w:val="002065F2"/>
    <w:rsid w:val="00212286"/>
    <w:rsid w:val="00223722"/>
    <w:rsid w:val="00231F74"/>
    <w:rsid w:val="002368AC"/>
    <w:rsid w:val="002376DB"/>
    <w:rsid w:val="002571A3"/>
    <w:rsid w:val="0025796B"/>
    <w:rsid w:val="00265C83"/>
    <w:rsid w:val="00267FF7"/>
    <w:rsid w:val="0027257B"/>
    <w:rsid w:val="00286CC1"/>
    <w:rsid w:val="002872D2"/>
    <w:rsid w:val="00292D50"/>
    <w:rsid w:val="0029792A"/>
    <w:rsid w:val="00297A5C"/>
    <w:rsid w:val="002A1662"/>
    <w:rsid w:val="002A6A78"/>
    <w:rsid w:val="002A7A02"/>
    <w:rsid w:val="002B14DE"/>
    <w:rsid w:val="002B4B21"/>
    <w:rsid w:val="002B5DD9"/>
    <w:rsid w:val="002C28DA"/>
    <w:rsid w:val="002C6553"/>
    <w:rsid w:val="002C6A1D"/>
    <w:rsid w:val="002D3F17"/>
    <w:rsid w:val="002D56A3"/>
    <w:rsid w:val="002E333A"/>
    <w:rsid w:val="002F035E"/>
    <w:rsid w:val="002F066A"/>
    <w:rsid w:val="002F16A9"/>
    <w:rsid w:val="002F1A60"/>
    <w:rsid w:val="002F2955"/>
    <w:rsid w:val="002F6466"/>
    <w:rsid w:val="00300096"/>
    <w:rsid w:val="003021A0"/>
    <w:rsid w:val="00311214"/>
    <w:rsid w:val="00316678"/>
    <w:rsid w:val="00331264"/>
    <w:rsid w:val="0033387F"/>
    <w:rsid w:val="00333EB3"/>
    <w:rsid w:val="00334450"/>
    <w:rsid w:val="0033610A"/>
    <w:rsid w:val="00336657"/>
    <w:rsid w:val="0034162E"/>
    <w:rsid w:val="0034266E"/>
    <w:rsid w:val="00353C44"/>
    <w:rsid w:val="0035632F"/>
    <w:rsid w:val="00360338"/>
    <w:rsid w:val="00361541"/>
    <w:rsid w:val="003674FC"/>
    <w:rsid w:val="00371CDB"/>
    <w:rsid w:val="00372741"/>
    <w:rsid w:val="00377495"/>
    <w:rsid w:val="00381183"/>
    <w:rsid w:val="003839C2"/>
    <w:rsid w:val="00384B96"/>
    <w:rsid w:val="003853EC"/>
    <w:rsid w:val="00385A11"/>
    <w:rsid w:val="00386E85"/>
    <w:rsid w:val="00394EEA"/>
    <w:rsid w:val="003A0171"/>
    <w:rsid w:val="003A7091"/>
    <w:rsid w:val="003B002F"/>
    <w:rsid w:val="003B7234"/>
    <w:rsid w:val="003B7808"/>
    <w:rsid w:val="003C513C"/>
    <w:rsid w:val="003D0210"/>
    <w:rsid w:val="003D0564"/>
    <w:rsid w:val="003D4675"/>
    <w:rsid w:val="003D5ED4"/>
    <w:rsid w:val="003E397A"/>
    <w:rsid w:val="003E5739"/>
    <w:rsid w:val="003E6413"/>
    <w:rsid w:val="003E64B3"/>
    <w:rsid w:val="003F3269"/>
    <w:rsid w:val="003F62FC"/>
    <w:rsid w:val="003F6DA4"/>
    <w:rsid w:val="0040683B"/>
    <w:rsid w:val="00413FB9"/>
    <w:rsid w:val="0042131F"/>
    <w:rsid w:val="00431604"/>
    <w:rsid w:val="00431F25"/>
    <w:rsid w:val="0043744F"/>
    <w:rsid w:val="00443C7F"/>
    <w:rsid w:val="00446472"/>
    <w:rsid w:val="00450C5C"/>
    <w:rsid w:val="00451C75"/>
    <w:rsid w:val="00451E34"/>
    <w:rsid w:val="00462316"/>
    <w:rsid w:val="00466A57"/>
    <w:rsid w:val="00475771"/>
    <w:rsid w:val="00476500"/>
    <w:rsid w:val="00480CD4"/>
    <w:rsid w:val="004841F7"/>
    <w:rsid w:val="00484F39"/>
    <w:rsid w:val="0048544A"/>
    <w:rsid w:val="00490E6A"/>
    <w:rsid w:val="004930EB"/>
    <w:rsid w:val="004A2EEC"/>
    <w:rsid w:val="004A6525"/>
    <w:rsid w:val="004B1541"/>
    <w:rsid w:val="004B4B85"/>
    <w:rsid w:val="004D2177"/>
    <w:rsid w:val="004D3BA0"/>
    <w:rsid w:val="004D7F6A"/>
    <w:rsid w:val="004F08CB"/>
    <w:rsid w:val="00512C0E"/>
    <w:rsid w:val="005168E6"/>
    <w:rsid w:val="00527922"/>
    <w:rsid w:val="00536712"/>
    <w:rsid w:val="005368EB"/>
    <w:rsid w:val="005502A5"/>
    <w:rsid w:val="0055046D"/>
    <w:rsid w:val="0055155D"/>
    <w:rsid w:val="0055706B"/>
    <w:rsid w:val="005674E1"/>
    <w:rsid w:val="0058053F"/>
    <w:rsid w:val="00583DB6"/>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40D57"/>
    <w:rsid w:val="00640FFB"/>
    <w:rsid w:val="0064417B"/>
    <w:rsid w:val="00650D54"/>
    <w:rsid w:val="006578A1"/>
    <w:rsid w:val="00662AB5"/>
    <w:rsid w:val="00664028"/>
    <w:rsid w:val="00667B3E"/>
    <w:rsid w:val="0067240C"/>
    <w:rsid w:val="00673527"/>
    <w:rsid w:val="00690ECD"/>
    <w:rsid w:val="0069359A"/>
    <w:rsid w:val="006A1238"/>
    <w:rsid w:val="006A1254"/>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6BC"/>
    <w:rsid w:val="00706CDC"/>
    <w:rsid w:val="007074D1"/>
    <w:rsid w:val="00730753"/>
    <w:rsid w:val="00735FC8"/>
    <w:rsid w:val="007372D4"/>
    <w:rsid w:val="00740CE2"/>
    <w:rsid w:val="00745D08"/>
    <w:rsid w:val="00745E4D"/>
    <w:rsid w:val="00747135"/>
    <w:rsid w:val="00747A2A"/>
    <w:rsid w:val="00751A5C"/>
    <w:rsid w:val="007527B5"/>
    <w:rsid w:val="00753991"/>
    <w:rsid w:val="00762E43"/>
    <w:rsid w:val="00765B08"/>
    <w:rsid w:val="00767A44"/>
    <w:rsid w:val="00771AFC"/>
    <w:rsid w:val="0077601C"/>
    <w:rsid w:val="00776AE3"/>
    <w:rsid w:val="00784949"/>
    <w:rsid w:val="0078770A"/>
    <w:rsid w:val="007923DD"/>
    <w:rsid w:val="0079344C"/>
    <w:rsid w:val="007A073A"/>
    <w:rsid w:val="007A1EAB"/>
    <w:rsid w:val="007A3A88"/>
    <w:rsid w:val="007B794A"/>
    <w:rsid w:val="007C46E3"/>
    <w:rsid w:val="007C5914"/>
    <w:rsid w:val="007D1C15"/>
    <w:rsid w:val="007E0AEB"/>
    <w:rsid w:val="007E5156"/>
    <w:rsid w:val="007E752C"/>
    <w:rsid w:val="007F3D6F"/>
    <w:rsid w:val="00800B73"/>
    <w:rsid w:val="008014CA"/>
    <w:rsid w:val="008021E1"/>
    <w:rsid w:val="00803F97"/>
    <w:rsid w:val="0080538D"/>
    <w:rsid w:val="008119CB"/>
    <w:rsid w:val="00815A0F"/>
    <w:rsid w:val="0082049A"/>
    <w:rsid w:val="00832012"/>
    <w:rsid w:val="008326A9"/>
    <w:rsid w:val="00835D8A"/>
    <w:rsid w:val="008417D5"/>
    <w:rsid w:val="00841B78"/>
    <w:rsid w:val="00842166"/>
    <w:rsid w:val="008425FD"/>
    <w:rsid w:val="00843FE7"/>
    <w:rsid w:val="00846053"/>
    <w:rsid w:val="00846888"/>
    <w:rsid w:val="00847678"/>
    <w:rsid w:val="00855286"/>
    <w:rsid w:val="00881537"/>
    <w:rsid w:val="00881673"/>
    <w:rsid w:val="00881B43"/>
    <w:rsid w:val="0088225E"/>
    <w:rsid w:val="008851D2"/>
    <w:rsid w:val="00886219"/>
    <w:rsid w:val="00892DB8"/>
    <w:rsid w:val="00896530"/>
    <w:rsid w:val="00897D1F"/>
    <w:rsid w:val="008A3AC6"/>
    <w:rsid w:val="008B4A04"/>
    <w:rsid w:val="008C012F"/>
    <w:rsid w:val="008C136D"/>
    <w:rsid w:val="008C1A4D"/>
    <w:rsid w:val="008D0A69"/>
    <w:rsid w:val="008D24CD"/>
    <w:rsid w:val="008E5A1D"/>
    <w:rsid w:val="008F0184"/>
    <w:rsid w:val="008F54B5"/>
    <w:rsid w:val="008F5898"/>
    <w:rsid w:val="008F70A2"/>
    <w:rsid w:val="009055B3"/>
    <w:rsid w:val="00911950"/>
    <w:rsid w:val="00915B34"/>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0FBA"/>
    <w:rsid w:val="0097120A"/>
    <w:rsid w:val="00976F6B"/>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4DD2"/>
    <w:rsid w:val="009E5E22"/>
    <w:rsid w:val="009F1BCA"/>
    <w:rsid w:val="009F1E40"/>
    <w:rsid w:val="009F4667"/>
    <w:rsid w:val="009F5C8A"/>
    <w:rsid w:val="009F72A4"/>
    <w:rsid w:val="00A12150"/>
    <w:rsid w:val="00A12F2D"/>
    <w:rsid w:val="00A171BD"/>
    <w:rsid w:val="00A31844"/>
    <w:rsid w:val="00A31EE8"/>
    <w:rsid w:val="00A342D1"/>
    <w:rsid w:val="00A44F2E"/>
    <w:rsid w:val="00A4732D"/>
    <w:rsid w:val="00A54FB5"/>
    <w:rsid w:val="00A61518"/>
    <w:rsid w:val="00A634ED"/>
    <w:rsid w:val="00A67A16"/>
    <w:rsid w:val="00A8157E"/>
    <w:rsid w:val="00A863AE"/>
    <w:rsid w:val="00A906AA"/>
    <w:rsid w:val="00A90AE1"/>
    <w:rsid w:val="00AA5C4C"/>
    <w:rsid w:val="00AB3308"/>
    <w:rsid w:val="00AB6EDF"/>
    <w:rsid w:val="00AD18B8"/>
    <w:rsid w:val="00AD1F80"/>
    <w:rsid w:val="00AD2B3D"/>
    <w:rsid w:val="00AD560F"/>
    <w:rsid w:val="00AD6B52"/>
    <w:rsid w:val="00AE6368"/>
    <w:rsid w:val="00AF60DB"/>
    <w:rsid w:val="00B000CE"/>
    <w:rsid w:val="00B0389C"/>
    <w:rsid w:val="00B14955"/>
    <w:rsid w:val="00B21DA9"/>
    <w:rsid w:val="00B2216B"/>
    <w:rsid w:val="00B33182"/>
    <w:rsid w:val="00B37B7A"/>
    <w:rsid w:val="00B416C3"/>
    <w:rsid w:val="00B515F0"/>
    <w:rsid w:val="00B56D4A"/>
    <w:rsid w:val="00B62671"/>
    <w:rsid w:val="00B638FF"/>
    <w:rsid w:val="00B74386"/>
    <w:rsid w:val="00B76850"/>
    <w:rsid w:val="00B845D4"/>
    <w:rsid w:val="00B86632"/>
    <w:rsid w:val="00B86D2C"/>
    <w:rsid w:val="00B8731A"/>
    <w:rsid w:val="00B93BA5"/>
    <w:rsid w:val="00B94688"/>
    <w:rsid w:val="00B95301"/>
    <w:rsid w:val="00B96ED0"/>
    <w:rsid w:val="00BA1CB0"/>
    <w:rsid w:val="00BA5EC5"/>
    <w:rsid w:val="00BA651B"/>
    <w:rsid w:val="00BB3BA7"/>
    <w:rsid w:val="00BD1B8D"/>
    <w:rsid w:val="00BD26D1"/>
    <w:rsid w:val="00BD4A92"/>
    <w:rsid w:val="00BE6A4C"/>
    <w:rsid w:val="00BF445F"/>
    <w:rsid w:val="00BF4D98"/>
    <w:rsid w:val="00C07938"/>
    <w:rsid w:val="00C1056E"/>
    <w:rsid w:val="00C1254F"/>
    <w:rsid w:val="00C178C8"/>
    <w:rsid w:val="00C25E9F"/>
    <w:rsid w:val="00C42100"/>
    <w:rsid w:val="00C455CD"/>
    <w:rsid w:val="00C51840"/>
    <w:rsid w:val="00C67E97"/>
    <w:rsid w:val="00C80E04"/>
    <w:rsid w:val="00C83D12"/>
    <w:rsid w:val="00C87AB3"/>
    <w:rsid w:val="00C87CD8"/>
    <w:rsid w:val="00C958C5"/>
    <w:rsid w:val="00C9595F"/>
    <w:rsid w:val="00C96F92"/>
    <w:rsid w:val="00CA0D75"/>
    <w:rsid w:val="00CA5BBA"/>
    <w:rsid w:val="00CB3F57"/>
    <w:rsid w:val="00CB4A50"/>
    <w:rsid w:val="00CB4D4E"/>
    <w:rsid w:val="00CC0AA6"/>
    <w:rsid w:val="00CC137C"/>
    <w:rsid w:val="00CC5773"/>
    <w:rsid w:val="00CD19EC"/>
    <w:rsid w:val="00CD3B59"/>
    <w:rsid w:val="00CD6592"/>
    <w:rsid w:val="00CE2C7F"/>
    <w:rsid w:val="00CE3C20"/>
    <w:rsid w:val="00CF0B0F"/>
    <w:rsid w:val="00CF2C1D"/>
    <w:rsid w:val="00D00E35"/>
    <w:rsid w:val="00D03022"/>
    <w:rsid w:val="00D03C82"/>
    <w:rsid w:val="00D05AAE"/>
    <w:rsid w:val="00D07129"/>
    <w:rsid w:val="00D108AC"/>
    <w:rsid w:val="00D10AA2"/>
    <w:rsid w:val="00D1421C"/>
    <w:rsid w:val="00D22DCD"/>
    <w:rsid w:val="00D24E76"/>
    <w:rsid w:val="00D26CA7"/>
    <w:rsid w:val="00D300FD"/>
    <w:rsid w:val="00D308A6"/>
    <w:rsid w:val="00D37EFC"/>
    <w:rsid w:val="00D401F9"/>
    <w:rsid w:val="00D4045F"/>
    <w:rsid w:val="00D406F4"/>
    <w:rsid w:val="00D4310E"/>
    <w:rsid w:val="00D44BFF"/>
    <w:rsid w:val="00D514B5"/>
    <w:rsid w:val="00D5329A"/>
    <w:rsid w:val="00D603DF"/>
    <w:rsid w:val="00D6303C"/>
    <w:rsid w:val="00D65D4F"/>
    <w:rsid w:val="00D66622"/>
    <w:rsid w:val="00D75EA8"/>
    <w:rsid w:val="00D82DFF"/>
    <w:rsid w:val="00D97483"/>
    <w:rsid w:val="00DA2F1F"/>
    <w:rsid w:val="00DA4058"/>
    <w:rsid w:val="00DA4873"/>
    <w:rsid w:val="00DA57D6"/>
    <w:rsid w:val="00DB38FA"/>
    <w:rsid w:val="00DB7A3D"/>
    <w:rsid w:val="00DC3A6C"/>
    <w:rsid w:val="00DC3B55"/>
    <w:rsid w:val="00DC7155"/>
    <w:rsid w:val="00DD26A5"/>
    <w:rsid w:val="00DE14B9"/>
    <w:rsid w:val="00DE150B"/>
    <w:rsid w:val="00DE2A02"/>
    <w:rsid w:val="00DF42D0"/>
    <w:rsid w:val="00DF642F"/>
    <w:rsid w:val="00DF71D8"/>
    <w:rsid w:val="00E018BE"/>
    <w:rsid w:val="00E0599D"/>
    <w:rsid w:val="00E06489"/>
    <w:rsid w:val="00E077EE"/>
    <w:rsid w:val="00E12255"/>
    <w:rsid w:val="00E2429A"/>
    <w:rsid w:val="00E27999"/>
    <w:rsid w:val="00E27A16"/>
    <w:rsid w:val="00E36DD7"/>
    <w:rsid w:val="00E403CC"/>
    <w:rsid w:val="00E529F9"/>
    <w:rsid w:val="00E5322D"/>
    <w:rsid w:val="00E55D4E"/>
    <w:rsid w:val="00E6142F"/>
    <w:rsid w:val="00E61991"/>
    <w:rsid w:val="00E6293B"/>
    <w:rsid w:val="00E660F8"/>
    <w:rsid w:val="00E6752E"/>
    <w:rsid w:val="00E72AE2"/>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253F4"/>
    <w:rsid w:val="00F30BF4"/>
    <w:rsid w:val="00F33CF0"/>
    <w:rsid w:val="00F37A76"/>
    <w:rsid w:val="00F37CC6"/>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3174"/>
    <w:rsid w:val="00FB1113"/>
    <w:rsid w:val="00FB1EC5"/>
    <w:rsid w:val="00FB2636"/>
    <w:rsid w:val="00FB69EB"/>
    <w:rsid w:val="00FB7553"/>
    <w:rsid w:val="00FC2026"/>
    <w:rsid w:val="00FC2B3A"/>
    <w:rsid w:val="00FC2C75"/>
    <w:rsid w:val="00FC70BF"/>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7D4A0"/>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1F80"/>
    <w:pPr>
      <w:suppressAutoHyphens/>
      <w:spacing w:line="360" w:lineRule="auto"/>
    </w:pPr>
    <w:rPr>
      <w:rFonts w:ascii="Arial" w:eastAsia="Times New Roman" w:hAnsi="Arial" w:cs="Arial"/>
      <w:kern w:val="1"/>
      <w:lang w:val="fr-FR" w:eastAsia="ar-SA"/>
    </w:rPr>
  </w:style>
  <w:style w:type="paragraph" w:styleId="berschrift1">
    <w:name w:val="heading 1"/>
    <w:basedOn w:val="Standard"/>
    <w:next w:val="Standard"/>
    <w:link w:val="berschrift1Zchn"/>
    <w:uiPriority w:val="9"/>
    <w:qFormat/>
    <w:rsid w:val="0040683B"/>
    <w:pPr>
      <w:spacing w:line="276" w:lineRule="auto"/>
      <w:outlineLvl w:val="0"/>
    </w:pPr>
    <w:rPr>
      <w:b/>
      <w:bCs/>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683B"/>
    <w:rPr>
      <w:rFonts w:ascii="Arial" w:eastAsia="Times New Roman" w:hAnsi="Arial" w:cs="Arial"/>
      <w:b/>
      <w:bCs/>
      <w:noProof/>
      <w:kern w:val="1"/>
      <w:sz w:val="36"/>
      <w:szCs w:val="36"/>
      <w:lang w:val="fr-FR"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standard1">
    <w:name w:val="x_xstandard1"/>
    <w:basedOn w:val="Standard"/>
    <w:rsid w:val="00112510"/>
    <w:pPr>
      <w:suppressAutoHyphens w:val="0"/>
    </w:pPr>
    <w:rPr>
      <w:rFonts w:eastAsiaTheme="minorHAnsi"/>
      <w:kern w:val="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bile.twitter.com/congatecAG" TargetMode="External"/><Relationship Id="rId18" Type="http://schemas.openxmlformats.org/officeDocument/2006/relationships/hyperlink" Target="http://www.sams-network.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inkedin.com/company/455449" TargetMode="External"/><Relationship Id="rId17" Type="http://schemas.openxmlformats.org/officeDocument/2006/relationships/hyperlink" Target="mailto:info@sams-network.com" TargetMode="Externa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gatec.com" TargetMode="External"/><Relationship Id="rId5" Type="http://schemas.openxmlformats.org/officeDocument/2006/relationships/webSettings" Target="webSettings.xml"/><Relationship Id="rId15" Type="http://schemas.openxmlformats.org/officeDocument/2006/relationships/hyperlink" Target="mailto:info@congatec.com" TargetMode="External"/><Relationship Id="rId23" Type="http://schemas.openxmlformats.org/officeDocument/2006/relationships/theme" Target="theme/theme1.xml"/><Relationship Id="rId10" Type="http://schemas.openxmlformats.org/officeDocument/2006/relationships/hyperlink" Target="https://www.congatec.com/imx8" TargetMode="External"/><Relationship Id="rId19" Type="http://schemas.openxmlformats.org/officeDocument/2006/relationships/hyperlink" Target="https://www.congatec.com/fr/congatec/communiques-de-presse.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youtube.com/congatecAE"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B87AA-7067-4C25-AD7F-375551DD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5727</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5</cp:revision>
  <cp:lastPrinted>2020-12-07T11:00:00Z</cp:lastPrinted>
  <dcterms:created xsi:type="dcterms:W3CDTF">2022-05-11T08:05:00Z</dcterms:created>
  <dcterms:modified xsi:type="dcterms:W3CDTF">2022-05-17T08:02:00Z</dcterms:modified>
</cp:coreProperties>
</file>