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F41" w:rsidRPr="00E1167F" w:rsidRDefault="00B62671" w:rsidP="00CC392B">
      <w:pPr>
        <w:pStyle w:val="berschrift1"/>
        <w:rPr>
          <w:lang w:val="es-ES"/>
        </w:rPr>
      </w:pPr>
      <w:r w:rsidRPr="00B62671">
        <w:drawing>
          <wp:anchor distT="0" distB="0" distL="114300" distR="114300" simplePos="0" relativeHeight="251659264" behindDoc="0" locked="0" layoutInCell="1" allowOverlap="1">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r w:rsidR="00FB3BCE" w:rsidRPr="00E1167F">
        <w:rPr>
          <w:lang w:val="es-ES"/>
        </w:rPr>
        <w:t>Nota de prensa</w:t>
      </w:r>
    </w:p>
    <w:p w:rsidR="00FB3BCE" w:rsidRPr="00E1167F" w:rsidRDefault="00FB3BCE" w:rsidP="00FB3BCE">
      <w:pPr>
        <w:tabs>
          <w:tab w:val="left" w:pos="6513"/>
        </w:tabs>
        <w:spacing w:line="276" w:lineRule="auto"/>
        <w:rPr>
          <w:rFonts w:cs="Arial"/>
          <w:b/>
          <w:noProof/>
          <w:sz w:val="36"/>
          <w:szCs w:val="36"/>
          <w:lang w:val="es-ES" w:eastAsia="de-DE"/>
        </w:rPr>
      </w:pPr>
    </w:p>
    <w:p w:rsidR="00C958C5" w:rsidRPr="00E1167F" w:rsidRDefault="00C958C5" w:rsidP="0006483E">
      <w:pPr>
        <w:tabs>
          <w:tab w:val="left" w:pos="6513"/>
        </w:tabs>
        <w:spacing w:line="276" w:lineRule="auto"/>
        <w:rPr>
          <w:rFonts w:cs="Arial"/>
          <w:b/>
          <w:sz w:val="36"/>
          <w:szCs w:val="36"/>
          <w:lang w:val="es-ES"/>
        </w:rPr>
      </w:pPr>
    </w:p>
    <w:p w:rsidR="00E03092" w:rsidRPr="00033A98" w:rsidRDefault="00E03092" w:rsidP="00E03092">
      <w:pPr>
        <w:spacing w:line="240" w:lineRule="auto"/>
        <w:rPr>
          <w:rStyle w:val="std"/>
          <w:szCs w:val="22"/>
          <w:lang w:val="es-ES"/>
        </w:rPr>
      </w:pPr>
      <w:r w:rsidRPr="00033A98">
        <w:rPr>
          <w:rStyle w:val="std"/>
          <w:szCs w:val="22"/>
          <w:lang w:val="es-ES"/>
        </w:rPr>
        <w:t xml:space="preserve">Ecosistema compatible con la Guía de Diseño </w:t>
      </w:r>
      <w:r w:rsidR="00FC7F4D">
        <w:rPr>
          <w:rStyle w:val="std"/>
          <w:szCs w:val="22"/>
          <w:lang w:val="es-ES"/>
        </w:rPr>
        <w:t xml:space="preserve">para </w:t>
      </w:r>
      <w:r w:rsidRPr="00033A98">
        <w:rPr>
          <w:rStyle w:val="std"/>
          <w:szCs w:val="22"/>
          <w:lang w:val="es-ES"/>
        </w:rPr>
        <w:t>Carrier</w:t>
      </w:r>
      <w:r w:rsidR="00FC7F4D">
        <w:rPr>
          <w:rStyle w:val="std"/>
          <w:szCs w:val="22"/>
          <w:lang w:val="es-ES"/>
        </w:rPr>
        <w:t>s</w:t>
      </w:r>
      <w:r w:rsidRPr="00033A98">
        <w:rPr>
          <w:rStyle w:val="std"/>
          <w:szCs w:val="22"/>
          <w:lang w:val="es-ES"/>
        </w:rPr>
        <w:t xml:space="preserve"> COM-HPC </w:t>
      </w:r>
    </w:p>
    <w:p w:rsidR="00E03092" w:rsidRPr="00033A98" w:rsidRDefault="00E03092" w:rsidP="00E03092">
      <w:pPr>
        <w:spacing w:line="240" w:lineRule="auto"/>
        <w:rPr>
          <w:b/>
          <w:szCs w:val="22"/>
          <w:lang w:val="es-ES"/>
        </w:rPr>
      </w:pPr>
    </w:p>
    <w:p w:rsidR="00E03092" w:rsidRPr="00033A98" w:rsidRDefault="00E03092" w:rsidP="00E03092">
      <w:pPr>
        <w:spacing w:line="240" w:lineRule="auto"/>
        <w:rPr>
          <w:b/>
          <w:sz w:val="36"/>
          <w:szCs w:val="36"/>
          <w:lang w:val="es-ES"/>
        </w:rPr>
      </w:pPr>
      <w:r w:rsidRPr="00033A98">
        <w:rPr>
          <w:b/>
          <w:sz w:val="36"/>
          <w:szCs w:val="36"/>
          <w:lang w:val="es-ES"/>
        </w:rPr>
        <w:t>congatec simplifica el uso de COM-HPC</w:t>
      </w:r>
    </w:p>
    <w:p w:rsidR="00E03092" w:rsidRPr="00033A98" w:rsidRDefault="00E03092" w:rsidP="00E03092">
      <w:pPr>
        <w:spacing w:line="240" w:lineRule="auto"/>
        <w:rPr>
          <w:rFonts w:cs="Arial"/>
          <w:b/>
          <w:szCs w:val="22"/>
          <w:lang w:val="es-ES"/>
        </w:rPr>
      </w:pPr>
    </w:p>
    <w:p w:rsidR="00E03092" w:rsidRPr="00033A98" w:rsidRDefault="009C6DC3" w:rsidP="00E03092">
      <w:pPr>
        <w:spacing w:line="240" w:lineRule="auto"/>
        <w:rPr>
          <w:rFonts w:cs="Arial"/>
          <w:b/>
          <w:szCs w:val="22"/>
          <w:lang w:val="es-ES"/>
        </w:rPr>
      </w:pPr>
      <w:r>
        <w:rPr>
          <w:rFonts w:cs="Arial"/>
          <w:b/>
          <w:noProof/>
          <w:szCs w:val="22"/>
          <w:lang w:eastAsia="de-DE"/>
        </w:rPr>
        <w:drawing>
          <wp:inline distT="0" distB="0" distL="0" distR="0">
            <wp:extent cx="5572125" cy="27813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72125" cy="2781300"/>
                    </a:xfrm>
                    <a:prstGeom prst="rect">
                      <a:avLst/>
                    </a:prstGeom>
                    <a:noFill/>
                    <a:ln>
                      <a:noFill/>
                    </a:ln>
                  </pic:spPr>
                </pic:pic>
              </a:graphicData>
            </a:graphic>
          </wp:inline>
        </w:drawing>
      </w:r>
    </w:p>
    <w:p w:rsidR="00E03092" w:rsidRPr="00033A98" w:rsidRDefault="00E03092" w:rsidP="00E03092">
      <w:pPr>
        <w:spacing w:line="240" w:lineRule="auto"/>
        <w:rPr>
          <w:rFonts w:cs="Arial"/>
          <w:b/>
          <w:szCs w:val="22"/>
          <w:lang w:val="es-ES"/>
        </w:rPr>
      </w:pPr>
    </w:p>
    <w:p w:rsidR="00E03092" w:rsidRPr="00033A98" w:rsidRDefault="00E03092" w:rsidP="00E03092">
      <w:pPr>
        <w:rPr>
          <w:lang w:val="es-ES"/>
        </w:rPr>
      </w:pPr>
      <w:r w:rsidRPr="00033A98">
        <w:rPr>
          <w:rFonts w:cs="Arial"/>
          <w:b/>
          <w:szCs w:val="22"/>
          <w:lang w:val="es-ES"/>
        </w:rPr>
        <w:t xml:space="preserve">Deggendorf, Alemania, </w:t>
      </w:r>
      <w:r w:rsidR="00E1167F">
        <w:rPr>
          <w:rFonts w:cs="Arial"/>
          <w:b/>
          <w:szCs w:val="22"/>
          <w:lang w:val="es-ES"/>
        </w:rPr>
        <w:t>10</w:t>
      </w:r>
      <w:r w:rsidRPr="00033A98">
        <w:rPr>
          <w:rFonts w:cs="Arial"/>
          <w:b/>
          <w:szCs w:val="22"/>
          <w:lang w:val="es-ES"/>
        </w:rPr>
        <w:t xml:space="preserve"> de febrero de, 2022 * * *</w:t>
      </w:r>
      <w:r w:rsidRPr="00033A98">
        <w:rPr>
          <w:rFonts w:cs="Arial"/>
          <w:szCs w:val="22"/>
          <w:lang w:val="es-ES"/>
        </w:rPr>
        <w:t xml:space="preserve"> congatec - proveedor líder de tecnología de sistemas embebidos y Edge Computing - da la bienvenida a la publicación de la Guía de Diseño de Placas Carrier (portadoras) COM-HPC por parte del </w:t>
      </w:r>
      <w:r w:rsidRPr="00033A98">
        <w:rPr>
          <w:lang w:val="es-ES"/>
        </w:rPr>
        <w:t xml:space="preserve">PCI Industrial Computer Manufacturers Group (PICMG) con el lanzamiento de un ecosistema totalmente compatible con las especificaciones para los ingenieros de diseños basados en módulos COM-HPC Cliente y Servidor. A partir de ahora, los ingenieros pueden sumergirse y empezar a desarrollar diseños totalmente compatibles eligiendo su módulo COM apropiado, añadiendo una placa carrier de evaluación COM-HPC Server o COM-HPC Client y una solución de refrigeración adecuada, instalando su aplicación y ejecutando rutinas de programación, depuración y pruebas en este nuevo estándar de sistemas embebidos de altas prestaciones. </w:t>
      </w:r>
    </w:p>
    <w:p w:rsidR="00E03092" w:rsidRPr="00033A98" w:rsidRDefault="00E03092" w:rsidP="00E03092">
      <w:pPr>
        <w:rPr>
          <w:lang w:val="es-ES"/>
        </w:rPr>
      </w:pPr>
    </w:p>
    <w:p w:rsidR="00E03092" w:rsidRPr="00033A98" w:rsidRDefault="00E03092" w:rsidP="00E03092">
      <w:pPr>
        <w:rPr>
          <w:lang w:val="es-ES"/>
        </w:rPr>
      </w:pPr>
      <w:r w:rsidRPr="00033A98">
        <w:rPr>
          <w:lang w:val="es-ES"/>
        </w:rPr>
        <w:t>El ecosistema COM-HPC de congatec es totalmente compatible con toda la gama de nuevas especificaciones COM-HPC de PICMG, conocida como la especificación base del módulo COM-HPC, la nueva guía de diseño de la placa carrier, la especificación de la EEPROM embebida y la especificación de la interfaz de gestión de la plataforma. Con el apoyo de todos los principales proveedores de sistemas embebidos, incluido congatec, este conjunto de estándares PICMG ofrece a los ingenieros las ventajas de la mejor seguridad en el diseño.</w:t>
      </w:r>
    </w:p>
    <w:p w:rsidR="00E03092" w:rsidRPr="00033A98" w:rsidRDefault="00E03092" w:rsidP="00E03092">
      <w:pPr>
        <w:rPr>
          <w:lang w:val="es-ES"/>
        </w:rPr>
      </w:pPr>
    </w:p>
    <w:p w:rsidR="00E03092" w:rsidRPr="00033A98" w:rsidRDefault="00E03092" w:rsidP="00E03092">
      <w:pPr>
        <w:rPr>
          <w:lang w:val="es-ES"/>
        </w:rPr>
      </w:pPr>
      <w:r w:rsidRPr="00033A98">
        <w:rPr>
          <w:lang w:val="es-ES"/>
        </w:rPr>
        <w:t xml:space="preserve">"El lanzamiento de la Guía de Diseño de Placas Carrier COM-HPC era el último bloque de construcción que los ingenieros esperaban con impaciencia. Es esencial construir plataformas de sistemas embebidos personalizados, interoperables y escalables, sobre la base de este potente estándar </w:t>
      </w:r>
      <w:r w:rsidR="00FC7F4D">
        <w:rPr>
          <w:lang w:val="es-ES"/>
        </w:rPr>
        <w:t xml:space="preserve">de módulos </w:t>
      </w:r>
      <w:r w:rsidRPr="00033A98">
        <w:rPr>
          <w:lang w:val="es-ES"/>
        </w:rPr>
        <w:t>COM, que está optimizado para servidores edge y clientes de sistemas embebidos de alto rendimiento. ¡Así que aquí vamos! La carrera por el diseño de las mejores soluciones de sistemas embebidos de alta gama y de Edge Computing puede comenzar ya", afirma Christian Eder, Director de Marketing de congatec, encantado de que el comité COM-HPC haya alcanzado el hito final del proceso de estandarización fundamental de PICMG bajo su presidencia.</w:t>
      </w:r>
    </w:p>
    <w:p w:rsidR="00E03092" w:rsidRPr="00033A98" w:rsidRDefault="00E03092" w:rsidP="00E03092">
      <w:pPr>
        <w:rPr>
          <w:lang w:val="es-ES"/>
        </w:rPr>
      </w:pPr>
    </w:p>
    <w:p w:rsidR="00E03092" w:rsidRPr="00033A98" w:rsidRDefault="00E03092" w:rsidP="00E03092">
      <w:pPr>
        <w:rPr>
          <w:lang w:val="es-ES"/>
        </w:rPr>
      </w:pPr>
      <w:r w:rsidRPr="00033A98">
        <w:rPr>
          <w:lang w:val="es-ES"/>
        </w:rPr>
        <w:t xml:space="preserve">El ecosistema de congatec para los diseños de Servidores y Clientes COM-HPC se complementará con un soporte de integración personal, así como con servicios de verificación de diseño y pruebas para afrontar todos los retos, desde la verificación inicial del diseño de la placa carrier hasta las pruebas de producción en masa. congatec también ofrecerá servicios de diseño de placas carrier y sistemas en colaboración con sus socios. Para completar el ecosistema, está disponible un programa de formación en diseño de placas carrier en el que OEMs, VARs e integradores de sistemas pueden obtener una rápida, fácil y eficiente inmersión en las reglas de diseño. El programa de formación guiará a los ingenieros a través de todos los elementos esenciales de diseño obligatorios y recomendados, así como de los esquemas de mejores prácticas de las placas portadoras COM-HPC y sus accesorios, como las soluciones de refrigeración de alta gama </w:t>
      </w:r>
      <w:r w:rsidR="00FC7F4D">
        <w:rPr>
          <w:lang w:val="es-ES"/>
        </w:rPr>
        <w:t>con</w:t>
      </w:r>
      <w:r w:rsidR="00FC7F4D" w:rsidRPr="00033A98">
        <w:rPr>
          <w:lang w:val="es-ES"/>
        </w:rPr>
        <w:t xml:space="preserve"> </w:t>
      </w:r>
      <w:r w:rsidRPr="00033A98">
        <w:rPr>
          <w:lang w:val="es-ES"/>
        </w:rPr>
        <w:t>ventilador para diseños de servidores de hasta e incluso más de 100 vatios. La plataforma de referencia serán las placas carrier COM-HPC Client equipadas con módulos COM-HPC Client basados en procesadores Intel Core de 12ª generación (nombre de referencia Alder Lake). Los cursos de formación sobre servidores COM-HPC comenzarán con la disponibilidad de los correspondientes módulos Intel Xeon y carriers de evaluación, cuyo lanzamiento está previsto para finales de este año.</w:t>
      </w:r>
    </w:p>
    <w:p w:rsidR="00E03092" w:rsidRPr="00033A98" w:rsidRDefault="00E03092" w:rsidP="00E03092">
      <w:pPr>
        <w:rPr>
          <w:lang w:val="es-ES"/>
        </w:rPr>
      </w:pPr>
    </w:p>
    <w:p w:rsidR="00E03092" w:rsidRDefault="00E03092" w:rsidP="00E03092">
      <w:pPr>
        <w:rPr>
          <w:rFonts w:cs="Arial"/>
          <w:szCs w:val="22"/>
          <w:lang w:val="es-ES"/>
        </w:rPr>
      </w:pPr>
      <w:r w:rsidRPr="00033A98">
        <w:rPr>
          <w:rFonts w:cs="Arial"/>
          <w:szCs w:val="22"/>
          <w:lang w:val="es-ES"/>
        </w:rPr>
        <w:t>La Guía de Diseño de placas carrier COM-HPC, que sirve de base principal para el ecosistema totalmente compatible de congatec, está lista para su descarga gratuita en la página web de PICMG (</w:t>
      </w:r>
      <w:hyperlink r:id="rId10" w:history="1">
        <w:r w:rsidRPr="00033A98">
          <w:rPr>
            <w:rStyle w:val="Hyperlink"/>
            <w:rFonts w:cs="Arial"/>
            <w:szCs w:val="22"/>
            <w:lang w:val="es-ES"/>
          </w:rPr>
          <w:t>https://www.picmg.org/wp-content/uploads/PICMG_COMHPC_CDG_R2_0.pdf</w:t>
        </w:r>
      </w:hyperlink>
      <w:r w:rsidRPr="00033A98">
        <w:rPr>
          <w:rStyle w:val="Hyperlink"/>
          <w:rFonts w:cs="Arial"/>
          <w:szCs w:val="22"/>
          <w:lang w:val="es-ES"/>
        </w:rPr>
        <w:t>)</w:t>
      </w:r>
      <w:r w:rsidRPr="00033A98">
        <w:rPr>
          <w:rFonts w:cs="Arial"/>
          <w:szCs w:val="22"/>
          <w:lang w:val="es-ES"/>
        </w:rPr>
        <w:t xml:space="preserve"> o en la de congatec (</w:t>
      </w:r>
      <w:hyperlink r:id="rId11" w:history="1">
        <w:r w:rsidRPr="00033A98">
          <w:rPr>
            <w:rStyle w:val="Hyperlink"/>
            <w:rFonts w:cs="Arial"/>
            <w:szCs w:val="22"/>
            <w:lang w:val="es-ES"/>
          </w:rPr>
          <w:t>https://www.congatec.com/com-hpc/</w:t>
        </w:r>
      </w:hyperlink>
      <w:r w:rsidRPr="00033A98">
        <w:rPr>
          <w:rStyle w:val="Hyperlink"/>
          <w:rFonts w:cs="Arial"/>
          <w:szCs w:val="22"/>
          <w:lang w:val="es-ES"/>
        </w:rPr>
        <w:t>)</w:t>
      </w:r>
      <w:r w:rsidRPr="00033A98">
        <w:rPr>
          <w:rFonts w:cs="Arial"/>
          <w:szCs w:val="22"/>
          <w:lang w:val="es-ES"/>
        </w:rPr>
        <w:t>. Como página principal para todos los temas relacionados con COM-HPC, esta última también permite a los desarrolladores explorar todo el ecosistema COM-HPC de congatec.</w:t>
      </w:r>
    </w:p>
    <w:p w:rsidR="008340E2" w:rsidRPr="00033A98" w:rsidRDefault="008340E2" w:rsidP="00E03092">
      <w:pPr>
        <w:rPr>
          <w:rFonts w:cs="Arial"/>
          <w:szCs w:val="22"/>
          <w:lang w:val="es-ES"/>
        </w:rPr>
      </w:pPr>
    </w:p>
    <w:p w:rsidR="00F76F29" w:rsidRPr="00E1167F" w:rsidRDefault="00F76F29" w:rsidP="00D710A5">
      <w:pPr>
        <w:jc w:val="center"/>
        <w:rPr>
          <w:sz w:val="16"/>
          <w:szCs w:val="16"/>
          <w:lang w:val="es-ES"/>
        </w:rPr>
      </w:pPr>
      <w:r w:rsidRPr="00E1167F">
        <w:rPr>
          <w:sz w:val="16"/>
          <w:szCs w:val="16"/>
          <w:lang w:val="es-ES"/>
        </w:rPr>
        <w:t>* * *</w:t>
      </w:r>
    </w:p>
    <w:p w:rsidR="0035632F" w:rsidRPr="00E1167F" w:rsidRDefault="0035632F" w:rsidP="007C4844">
      <w:pPr>
        <w:rPr>
          <w:lang w:val="es-ES"/>
        </w:rPr>
      </w:pPr>
    </w:p>
    <w:p w:rsidR="00E3139F" w:rsidRPr="00E1167F" w:rsidRDefault="00E3139F" w:rsidP="00E3139F">
      <w:pPr>
        <w:pStyle w:val="xxmsonormal"/>
        <w:spacing w:line="276" w:lineRule="auto"/>
        <w:rPr>
          <w:rFonts w:ascii="Arial" w:hAnsi="Arial" w:cs="Arial"/>
          <w:sz w:val="16"/>
          <w:szCs w:val="16"/>
          <w:lang w:val="es-ES"/>
        </w:rPr>
      </w:pPr>
      <w:r w:rsidRPr="00E1167F">
        <w:rPr>
          <w:rFonts w:ascii="Arial" w:hAnsi="Arial" w:cs="Arial"/>
          <w:b/>
          <w:bCs/>
          <w:sz w:val="16"/>
          <w:szCs w:val="16"/>
          <w:lang w:val="es-ES"/>
        </w:rPr>
        <w:t xml:space="preserve">Sobre congatec </w:t>
      </w:r>
    </w:p>
    <w:p w:rsidR="00E3139F" w:rsidRPr="00E03092" w:rsidRDefault="00E3139F" w:rsidP="00E3139F">
      <w:pPr>
        <w:pStyle w:val="xxstandard1"/>
        <w:spacing w:line="276" w:lineRule="auto"/>
        <w:ind w:right="283"/>
        <w:rPr>
          <w:rFonts w:cs="Arial"/>
          <w:sz w:val="16"/>
          <w:szCs w:val="16"/>
          <w:lang w:val="es-ES"/>
        </w:rPr>
      </w:pPr>
      <w:r w:rsidRPr="001171A6">
        <w:rPr>
          <w:rFonts w:cs="Arial"/>
          <w:sz w:val="16"/>
          <w:szCs w:val="16"/>
          <w:lang w:val="es-ES"/>
        </w:rPr>
        <w:t>congatec es una empresa de tecnología de rápido crecimiento que se centra en productos informáticos embebidos</w:t>
      </w:r>
      <w:r>
        <w:rPr>
          <w:rFonts w:cs="Arial"/>
          <w:sz w:val="16"/>
          <w:szCs w:val="16"/>
          <w:lang w:val="es-ES"/>
        </w:rPr>
        <w:t xml:space="preserve"> y edge</w:t>
      </w:r>
      <w:r w:rsidRPr="001171A6">
        <w:rPr>
          <w:rFonts w:cs="Arial"/>
          <w:sz w:val="16"/>
          <w:szCs w:val="16"/>
          <w:lang w:val="es-ES"/>
        </w:rPr>
        <w:t xml:space="preserve">. Los módulos informáticos de alto rendimiento se utilizan en una amplia gama de aplicaciones y dispositivos en automatización industrial, tecnología médica, transporte, telecomunicaciones y muchas otros verticales. Respaldado por el accionista controlador DBAG Fund VIII, un fondo del mercado medio alemán que se enfoca en negocios industriales en crecimiento, congatec tiene la experiencia en financiación, fusiones y adquisiciones para aprovechar estas oportunidades de mercado en expansión. congatec es el líder del mercado global en el segmento de módulos COM con una excelente base de clientes desde nuevas empresas hasta compañías internacionales de primera línea. Fundada en 2004 y con sede en Deggendorf, Alemania, la empresa alcanzó una cifra de ventas de </w:t>
      </w:r>
      <w:r w:rsidRPr="00970FBA">
        <w:rPr>
          <w:rFonts w:cs="Arial"/>
          <w:sz w:val="16"/>
          <w:szCs w:val="16"/>
          <w:lang w:val="fr-FR"/>
        </w:rPr>
        <w:t xml:space="preserve">127,5 </w:t>
      </w:r>
      <w:r w:rsidRPr="001171A6">
        <w:rPr>
          <w:rFonts w:cs="Arial"/>
          <w:sz w:val="16"/>
          <w:szCs w:val="16"/>
          <w:lang w:val="es-ES"/>
        </w:rPr>
        <w:t xml:space="preserve">millones USD en </w:t>
      </w:r>
      <w:r>
        <w:rPr>
          <w:rFonts w:cs="Arial"/>
          <w:sz w:val="16"/>
          <w:szCs w:val="16"/>
          <w:lang w:val="es-ES"/>
        </w:rPr>
        <w:t>2020</w:t>
      </w:r>
      <w:r w:rsidRPr="001171A6">
        <w:rPr>
          <w:rFonts w:cs="Arial"/>
          <w:sz w:val="16"/>
          <w:szCs w:val="16"/>
          <w:lang w:val="es-ES"/>
        </w:rPr>
        <w:t xml:space="preserve">. Más información disponible en nuestra web </w:t>
      </w:r>
      <w:hyperlink r:id="rId12" w:history="1">
        <w:r w:rsidRPr="00E03092">
          <w:rPr>
            <w:rStyle w:val="Hyperlink"/>
            <w:rFonts w:cs="Arial"/>
            <w:sz w:val="16"/>
            <w:szCs w:val="16"/>
            <w:lang w:val="es-ES"/>
          </w:rPr>
          <w:t>www.congatec.com</w:t>
        </w:r>
      </w:hyperlink>
      <w:r w:rsidRPr="00E03092">
        <w:rPr>
          <w:rFonts w:cs="Arial"/>
          <w:sz w:val="16"/>
          <w:szCs w:val="16"/>
          <w:lang w:val="es-ES"/>
        </w:rPr>
        <w:t xml:space="preserve"> o via </w:t>
      </w:r>
      <w:hyperlink r:id="rId13" w:history="1">
        <w:r w:rsidRPr="00E03092">
          <w:rPr>
            <w:rStyle w:val="Hyperlink"/>
            <w:rFonts w:cs="Arial"/>
            <w:sz w:val="16"/>
            <w:szCs w:val="16"/>
            <w:lang w:val="es-ES"/>
          </w:rPr>
          <w:t>LinkedIn</w:t>
        </w:r>
      </w:hyperlink>
      <w:r w:rsidRPr="00E03092">
        <w:rPr>
          <w:rFonts w:cs="Arial"/>
          <w:sz w:val="16"/>
          <w:szCs w:val="16"/>
          <w:lang w:val="es-ES"/>
        </w:rPr>
        <w:t xml:space="preserve">, </w:t>
      </w:r>
      <w:hyperlink r:id="rId14" w:history="1">
        <w:r w:rsidRPr="00E03092">
          <w:rPr>
            <w:rStyle w:val="Hyperlink"/>
            <w:rFonts w:cs="Arial"/>
            <w:sz w:val="16"/>
            <w:szCs w:val="16"/>
            <w:lang w:val="es-ES"/>
          </w:rPr>
          <w:t>Twitter</w:t>
        </w:r>
      </w:hyperlink>
      <w:r w:rsidRPr="00E03092">
        <w:rPr>
          <w:rFonts w:cs="Arial"/>
          <w:sz w:val="16"/>
          <w:szCs w:val="16"/>
          <w:lang w:val="es-ES"/>
        </w:rPr>
        <w:t xml:space="preserve"> y </w:t>
      </w:r>
      <w:hyperlink r:id="rId15" w:history="1">
        <w:r w:rsidRPr="00E03092">
          <w:rPr>
            <w:rStyle w:val="Hyperlink"/>
            <w:rFonts w:cs="Arial"/>
            <w:sz w:val="16"/>
            <w:szCs w:val="16"/>
            <w:lang w:val="es-ES"/>
          </w:rPr>
          <w:t>YouTube</w:t>
        </w:r>
      </w:hyperlink>
      <w:r w:rsidRPr="00E03092">
        <w:rPr>
          <w:rFonts w:cs="Arial"/>
          <w:sz w:val="16"/>
          <w:szCs w:val="16"/>
          <w:lang w:val="es-ES"/>
        </w:rPr>
        <w:t>.</w:t>
      </w:r>
    </w:p>
    <w:p w:rsidR="00001D61" w:rsidRDefault="00001D61" w:rsidP="002A4A84">
      <w:pPr>
        <w:spacing w:line="240" w:lineRule="auto"/>
        <w:rPr>
          <w:rFonts w:cs="Arial"/>
          <w:sz w:val="16"/>
          <w:szCs w:val="16"/>
          <w:lang w:val="es-ES"/>
        </w:rPr>
      </w:pPr>
    </w:p>
    <w:p w:rsidR="00B66783" w:rsidRDefault="00B66783" w:rsidP="002A4A84">
      <w:pPr>
        <w:spacing w:line="240" w:lineRule="auto"/>
        <w:rPr>
          <w:rFonts w:cs="Arial"/>
          <w:sz w:val="16"/>
          <w:szCs w:val="16"/>
          <w:lang w:val="es-ES"/>
        </w:rPr>
      </w:pPr>
    </w:p>
    <w:tbl>
      <w:tblPr>
        <w:tblW w:w="0" w:type="auto"/>
        <w:tblLayout w:type="fixed"/>
        <w:tblCellMar>
          <w:left w:w="0" w:type="dxa"/>
          <w:right w:w="0" w:type="dxa"/>
        </w:tblCellMar>
        <w:tblLook w:val="0000"/>
      </w:tblPr>
      <w:tblGrid>
        <w:gridCol w:w="2552"/>
        <w:gridCol w:w="2551"/>
      </w:tblGrid>
      <w:tr w:rsidR="00B66783" w:rsidRPr="002E4493" w:rsidTr="0019325B">
        <w:trPr>
          <w:trHeight w:val="270"/>
        </w:trPr>
        <w:tc>
          <w:tcPr>
            <w:tcW w:w="2552" w:type="dxa"/>
            <w:shd w:val="clear" w:color="auto" w:fill="auto"/>
          </w:tcPr>
          <w:p w:rsidR="00E630E8" w:rsidRPr="00E03092" w:rsidRDefault="00E630E8" w:rsidP="0019325B">
            <w:pPr>
              <w:pStyle w:val="Standard1"/>
              <w:snapToGrid w:val="0"/>
              <w:spacing w:line="276" w:lineRule="auto"/>
              <w:ind w:right="-1058"/>
              <w:rPr>
                <w:rFonts w:ascii="Arial" w:hAnsi="Arial" w:cs="Arial"/>
                <w:b/>
                <w:sz w:val="18"/>
                <w:szCs w:val="18"/>
                <w:lang w:val="es-ES"/>
              </w:rPr>
            </w:pPr>
          </w:p>
          <w:p w:rsidR="00B66783" w:rsidRPr="00AE2F50" w:rsidRDefault="00B66783" w:rsidP="0019325B">
            <w:pPr>
              <w:pStyle w:val="Standard1"/>
              <w:snapToGrid w:val="0"/>
              <w:spacing w:line="276" w:lineRule="auto"/>
              <w:ind w:right="-1058"/>
              <w:rPr>
                <w:rFonts w:ascii="Arial" w:hAnsi="Arial" w:cs="Arial"/>
                <w:b/>
                <w:sz w:val="18"/>
                <w:szCs w:val="18"/>
                <w:lang w:val="en-US"/>
              </w:rPr>
            </w:pPr>
            <w:r w:rsidRPr="00AE2F50">
              <w:rPr>
                <w:rFonts w:ascii="Arial" w:hAnsi="Arial" w:cs="Arial"/>
                <w:b/>
                <w:sz w:val="18"/>
                <w:szCs w:val="18"/>
                <w:lang w:val="en-US"/>
              </w:rPr>
              <w:t>Reader Enquiries:</w:t>
            </w:r>
          </w:p>
          <w:p w:rsidR="00B66783" w:rsidRPr="00AE2F50" w:rsidRDefault="00B66783" w:rsidP="0019325B">
            <w:pPr>
              <w:pStyle w:val="Standard1"/>
              <w:snapToGrid w:val="0"/>
              <w:spacing w:line="276" w:lineRule="auto"/>
              <w:ind w:right="-1058"/>
              <w:rPr>
                <w:rFonts w:ascii="Arial" w:hAnsi="Arial" w:cs="Arial"/>
                <w:sz w:val="18"/>
                <w:szCs w:val="18"/>
                <w:u w:val="single"/>
                <w:lang w:val="en-US"/>
              </w:rPr>
            </w:pPr>
            <w:r w:rsidRPr="00AE2F50">
              <w:rPr>
                <w:rFonts w:ascii="Arial" w:hAnsi="Arial" w:cs="Arial"/>
                <w:sz w:val="18"/>
                <w:szCs w:val="18"/>
                <w:lang w:val="en-US"/>
              </w:rPr>
              <w:t>congatec GmbH</w:t>
            </w:r>
          </w:p>
          <w:p w:rsidR="00B66783" w:rsidRPr="00AE2F50" w:rsidRDefault="00B66783" w:rsidP="0019325B">
            <w:pPr>
              <w:pStyle w:val="Standard1"/>
              <w:snapToGrid w:val="0"/>
              <w:spacing w:line="276" w:lineRule="auto"/>
              <w:ind w:right="-1058"/>
              <w:rPr>
                <w:rFonts w:ascii="Arial" w:hAnsi="Arial" w:cs="Arial"/>
                <w:b/>
                <w:sz w:val="18"/>
                <w:szCs w:val="18"/>
                <w:u w:val="single"/>
                <w:lang w:val="en-US"/>
              </w:rPr>
            </w:pPr>
            <w:r w:rsidRPr="00AE2F50">
              <w:rPr>
                <w:rFonts w:ascii="Arial" w:hAnsi="Arial" w:cs="Arial"/>
                <w:sz w:val="18"/>
                <w:szCs w:val="18"/>
                <w:lang w:val="en-US"/>
              </w:rPr>
              <w:t>Christian Eder</w:t>
            </w:r>
          </w:p>
          <w:p w:rsidR="00B66783" w:rsidRPr="002E4493" w:rsidRDefault="00B66783" w:rsidP="0019325B">
            <w:pPr>
              <w:pStyle w:val="Standard1"/>
              <w:snapToGrid w:val="0"/>
              <w:spacing w:line="276" w:lineRule="auto"/>
              <w:ind w:right="-1058"/>
              <w:rPr>
                <w:rFonts w:ascii="Arial" w:hAnsi="Arial" w:cs="Arial"/>
                <w:b/>
                <w:sz w:val="18"/>
                <w:szCs w:val="18"/>
                <w:u w:val="single"/>
              </w:rPr>
            </w:pPr>
            <w:r w:rsidRPr="002E4493">
              <w:rPr>
                <w:rFonts w:ascii="Arial" w:hAnsi="Arial" w:cs="Arial"/>
                <w:sz w:val="18"/>
                <w:szCs w:val="18"/>
              </w:rPr>
              <w:t>Telefon: +49-991-2700-0</w:t>
            </w:r>
          </w:p>
          <w:p w:rsidR="00B66783" w:rsidRPr="002E4493" w:rsidRDefault="00B81DC8" w:rsidP="0019325B">
            <w:pPr>
              <w:pStyle w:val="Standard1"/>
              <w:snapToGrid w:val="0"/>
              <w:spacing w:line="276" w:lineRule="auto"/>
              <w:rPr>
                <w:rFonts w:ascii="Arial" w:hAnsi="Arial" w:cs="Arial"/>
                <w:sz w:val="18"/>
                <w:szCs w:val="18"/>
              </w:rPr>
            </w:pPr>
            <w:hyperlink r:id="rId16" w:history="1">
              <w:r w:rsidR="00B66783" w:rsidRPr="002E4493">
                <w:rPr>
                  <w:rStyle w:val="Hyperlink"/>
                  <w:rFonts w:ascii="Arial" w:hAnsi="Arial" w:cs="Arial"/>
                  <w:sz w:val="18"/>
                  <w:szCs w:val="18"/>
                </w:rPr>
                <w:t>info@congatec.com</w:t>
              </w:r>
            </w:hyperlink>
            <w:r w:rsidR="00B66783" w:rsidRPr="002E4493">
              <w:rPr>
                <w:rFonts w:ascii="Arial" w:hAnsi="Arial" w:cs="Arial"/>
                <w:sz w:val="18"/>
                <w:szCs w:val="18"/>
              </w:rPr>
              <w:t xml:space="preserve"> </w:t>
            </w:r>
          </w:p>
          <w:p w:rsidR="00B66783" w:rsidRPr="002E4493" w:rsidRDefault="00B81DC8" w:rsidP="0019325B">
            <w:pPr>
              <w:pStyle w:val="Standard1"/>
              <w:snapToGrid w:val="0"/>
              <w:spacing w:line="276" w:lineRule="auto"/>
              <w:ind w:right="-1058"/>
              <w:rPr>
                <w:rFonts w:ascii="Arial" w:hAnsi="Arial" w:cs="Arial"/>
                <w:b/>
                <w:sz w:val="18"/>
                <w:szCs w:val="18"/>
                <w:u w:val="single"/>
              </w:rPr>
            </w:pPr>
            <w:hyperlink r:id="rId17" w:history="1">
              <w:r w:rsidR="00B66783" w:rsidRPr="002E4493">
                <w:rPr>
                  <w:rStyle w:val="Hyperlink"/>
                  <w:rFonts w:ascii="Arial" w:hAnsi="Arial" w:cs="Arial"/>
                  <w:sz w:val="18"/>
                  <w:szCs w:val="18"/>
                </w:rPr>
                <w:t>www.congatec.com</w:t>
              </w:r>
            </w:hyperlink>
          </w:p>
        </w:tc>
        <w:tc>
          <w:tcPr>
            <w:tcW w:w="2551" w:type="dxa"/>
            <w:shd w:val="clear" w:color="auto" w:fill="auto"/>
          </w:tcPr>
          <w:p w:rsidR="00E630E8" w:rsidRPr="007514A5" w:rsidRDefault="00E630E8" w:rsidP="0019325B">
            <w:pPr>
              <w:pStyle w:val="Standard1"/>
              <w:snapToGrid w:val="0"/>
              <w:spacing w:line="276" w:lineRule="auto"/>
              <w:rPr>
                <w:rFonts w:ascii="Arial" w:hAnsi="Arial" w:cs="Arial"/>
                <w:b/>
                <w:sz w:val="18"/>
                <w:szCs w:val="18"/>
                <w:lang w:val="en-US"/>
              </w:rPr>
            </w:pPr>
          </w:p>
          <w:p w:rsidR="00B66783" w:rsidRPr="00AE2F50" w:rsidRDefault="00B66783" w:rsidP="0019325B">
            <w:pPr>
              <w:pStyle w:val="Standard1"/>
              <w:snapToGrid w:val="0"/>
              <w:spacing w:line="276" w:lineRule="auto"/>
              <w:rPr>
                <w:rFonts w:ascii="Arial" w:hAnsi="Arial" w:cs="Arial"/>
                <w:b/>
                <w:sz w:val="18"/>
                <w:szCs w:val="18"/>
                <w:lang w:val="en-US"/>
              </w:rPr>
            </w:pPr>
            <w:r w:rsidRPr="00AE2F50">
              <w:rPr>
                <w:rFonts w:ascii="Arial" w:hAnsi="Arial" w:cs="Arial"/>
                <w:b/>
                <w:sz w:val="18"/>
                <w:szCs w:val="18"/>
                <w:lang w:val="en-US"/>
              </w:rPr>
              <w:t>Press contact:</w:t>
            </w:r>
          </w:p>
          <w:p w:rsidR="00B66783" w:rsidRPr="00AE2F50" w:rsidRDefault="00B66783" w:rsidP="0019325B">
            <w:pPr>
              <w:pStyle w:val="Standard1"/>
              <w:snapToGrid w:val="0"/>
              <w:spacing w:line="276" w:lineRule="auto"/>
              <w:rPr>
                <w:rFonts w:ascii="Arial" w:hAnsi="Arial" w:cs="Arial"/>
                <w:sz w:val="18"/>
                <w:szCs w:val="18"/>
                <w:lang w:val="en-US"/>
              </w:rPr>
            </w:pPr>
            <w:r w:rsidRPr="00AE2F50">
              <w:rPr>
                <w:rFonts w:ascii="Arial" w:hAnsi="Arial" w:cs="Arial"/>
                <w:sz w:val="18"/>
                <w:szCs w:val="18"/>
                <w:lang w:val="en-US"/>
              </w:rPr>
              <w:t>SAMS Network</w:t>
            </w:r>
          </w:p>
          <w:p w:rsidR="00B66783" w:rsidRPr="00AE2F50" w:rsidRDefault="00B66783" w:rsidP="0019325B">
            <w:pPr>
              <w:pStyle w:val="Standard1"/>
              <w:snapToGrid w:val="0"/>
              <w:spacing w:line="276" w:lineRule="auto"/>
              <w:rPr>
                <w:rFonts w:ascii="Arial" w:hAnsi="Arial" w:cs="Arial"/>
                <w:sz w:val="18"/>
                <w:szCs w:val="18"/>
                <w:lang w:val="en-US"/>
              </w:rPr>
            </w:pPr>
            <w:r w:rsidRPr="00AE2F50">
              <w:rPr>
                <w:rFonts w:ascii="Arial" w:hAnsi="Arial" w:cs="Arial"/>
                <w:sz w:val="18"/>
                <w:szCs w:val="18"/>
                <w:lang w:val="en-US"/>
              </w:rPr>
              <w:t>Michael Hennen</w:t>
            </w:r>
          </w:p>
          <w:p w:rsidR="00B66783" w:rsidRPr="002E4493" w:rsidRDefault="00B66783" w:rsidP="0019325B">
            <w:pPr>
              <w:pStyle w:val="Standard1"/>
              <w:snapToGrid w:val="0"/>
              <w:spacing w:line="276" w:lineRule="auto"/>
              <w:rPr>
                <w:rFonts w:ascii="Arial" w:hAnsi="Arial" w:cs="Arial"/>
                <w:sz w:val="18"/>
                <w:szCs w:val="18"/>
              </w:rPr>
            </w:pPr>
            <w:r w:rsidRPr="002E4493">
              <w:rPr>
                <w:rFonts w:ascii="Arial" w:hAnsi="Arial" w:cs="Arial"/>
                <w:sz w:val="18"/>
                <w:szCs w:val="18"/>
              </w:rPr>
              <w:t>Telefon: +49-2405-4526720</w:t>
            </w:r>
          </w:p>
          <w:p w:rsidR="00B66783" w:rsidRPr="002E4493" w:rsidRDefault="00B81DC8" w:rsidP="0019325B">
            <w:pPr>
              <w:pStyle w:val="Standard1"/>
              <w:snapToGrid w:val="0"/>
              <w:spacing w:line="276" w:lineRule="auto"/>
              <w:rPr>
                <w:rFonts w:ascii="Arial" w:hAnsi="Arial" w:cs="Arial"/>
                <w:sz w:val="18"/>
                <w:szCs w:val="18"/>
              </w:rPr>
            </w:pPr>
            <w:hyperlink r:id="rId18" w:history="1">
              <w:r w:rsidR="00B66783" w:rsidRPr="002E4493">
                <w:rPr>
                  <w:rStyle w:val="Hyperlink"/>
                  <w:rFonts w:ascii="Arial" w:hAnsi="Arial" w:cs="Arial"/>
                  <w:sz w:val="18"/>
                  <w:szCs w:val="18"/>
                </w:rPr>
                <w:t>info@sams-network.com</w:t>
              </w:r>
            </w:hyperlink>
            <w:r w:rsidR="00B66783" w:rsidRPr="002E4493">
              <w:rPr>
                <w:rFonts w:ascii="Arial" w:hAnsi="Arial" w:cs="Arial"/>
                <w:sz w:val="18"/>
                <w:szCs w:val="18"/>
              </w:rPr>
              <w:t xml:space="preserve"> </w:t>
            </w:r>
          </w:p>
          <w:p w:rsidR="00B66783" w:rsidRPr="002E4493" w:rsidRDefault="00B81DC8" w:rsidP="0019325B">
            <w:pPr>
              <w:pStyle w:val="Standard1"/>
              <w:snapToGrid w:val="0"/>
              <w:spacing w:line="276" w:lineRule="auto"/>
              <w:rPr>
                <w:rFonts w:ascii="Arial" w:hAnsi="Arial" w:cs="Arial"/>
                <w:b/>
                <w:sz w:val="18"/>
                <w:szCs w:val="18"/>
                <w:u w:val="single"/>
              </w:rPr>
            </w:pPr>
            <w:hyperlink r:id="rId19" w:history="1">
              <w:r w:rsidR="00B66783" w:rsidRPr="002E4493">
                <w:rPr>
                  <w:rStyle w:val="Hyperlink"/>
                  <w:rFonts w:ascii="Arial" w:hAnsi="Arial" w:cs="Arial"/>
                  <w:sz w:val="18"/>
                  <w:szCs w:val="18"/>
                </w:rPr>
                <w:t>www.sams-network.com</w:t>
              </w:r>
            </w:hyperlink>
          </w:p>
        </w:tc>
      </w:tr>
    </w:tbl>
    <w:p w:rsidR="00B66783" w:rsidRDefault="00B66783" w:rsidP="002A4A84">
      <w:pPr>
        <w:spacing w:line="240" w:lineRule="auto"/>
        <w:rPr>
          <w:rFonts w:cs="Arial"/>
          <w:sz w:val="16"/>
          <w:szCs w:val="16"/>
          <w:lang w:val="es-ES"/>
        </w:rPr>
      </w:pPr>
    </w:p>
    <w:p w:rsidR="00B66783" w:rsidRPr="00B66783" w:rsidRDefault="00B66783" w:rsidP="002A4A84">
      <w:pPr>
        <w:spacing w:line="240" w:lineRule="auto"/>
        <w:rPr>
          <w:rFonts w:cs="Arial"/>
          <w:sz w:val="16"/>
          <w:szCs w:val="16"/>
          <w:lang w:val="es-ES"/>
        </w:rPr>
      </w:pPr>
    </w:p>
    <w:p w:rsidR="00001D61" w:rsidRPr="00785534" w:rsidRDefault="00B66783" w:rsidP="002A4A84">
      <w:pPr>
        <w:pStyle w:val="Standard1"/>
        <w:ind w:right="283"/>
        <w:rPr>
          <w:rFonts w:ascii="Arial" w:hAnsi="Arial" w:cs="Arial"/>
          <w:sz w:val="16"/>
          <w:szCs w:val="16"/>
          <w:lang w:val="es-ES"/>
        </w:rPr>
      </w:pPr>
      <w:r w:rsidRPr="00B66783">
        <w:rPr>
          <w:rFonts w:ascii="Arial" w:hAnsi="Arial" w:cs="Arial"/>
          <w:sz w:val="16"/>
          <w:szCs w:val="16"/>
          <w:lang w:val="es-ES"/>
        </w:rPr>
        <w:t xml:space="preserve">Texto y foto también disponible online en: </w:t>
      </w:r>
      <w:hyperlink r:id="rId20" w:history="1">
        <w:r w:rsidRPr="00B66783">
          <w:rPr>
            <w:rStyle w:val="Hyperlink"/>
            <w:rFonts w:ascii="Arial" w:hAnsi="Arial" w:cs="Arial"/>
            <w:sz w:val="16"/>
            <w:szCs w:val="16"/>
            <w:lang w:val="es-ES"/>
          </w:rPr>
          <w:t>https://www.congatec.com/es/congatec/notas-de-prensa.html</w:t>
        </w:r>
      </w:hyperlink>
    </w:p>
    <w:p w:rsidR="00B66783" w:rsidRPr="008247D3" w:rsidRDefault="00B66783" w:rsidP="002A4A84">
      <w:pPr>
        <w:pStyle w:val="Standard1"/>
        <w:ind w:right="283"/>
        <w:rPr>
          <w:rFonts w:ascii="Arial" w:hAnsi="Arial" w:cs="Arial"/>
          <w:sz w:val="16"/>
          <w:szCs w:val="16"/>
          <w:lang w:val="es-ES"/>
        </w:rPr>
      </w:pPr>
    </w:p>
    <w:p w:rsidR="00C925CB" w:rsidRPr="008247D3" w:rsidRDefault="00C925CB" w:rsidP="00C925CB">
      <w:pPr>
        <w:pStyle w:val="Standard1"/>
        <w:spacing w:line="200" w:lineRule="atLeast"/>
        <w:rPr>
          <w:rFonts w:ascii="Arial" w:hAnsi="Arial" w:cs="Arial"/>
          <w:iCs/>
          <w:sz w:val="16"/>
          <w:szCs w:val="16"/>
          <w:lang w:val="es-ES"/>
        </w:rPr>
      </w:pPr>
      <w:r w:rsidRPr="008247D3">
        <w:rPr>
          <w:rFonts w:ascii="Arial" w:hAnsi="Arial" w:cs="Arial"/>
          <w:iCs/>
          <w:sz w:val="16"/>
          <w:szCs w:val="16"/>
          <w:lang w:val="es-ES"/>
        </w:rPr>
        <w:t>Intel, el logotipo de Intel y otras marcas de Intel son marcas comerciales de Intel Corporation o sus filiales..  </w:t>
      </w:r>
    </w:p>
    <w:p w:rsidR="009C76DA" w:rsidRPr="00E03092" w:rsidRDefault="009C76DA" w:rsidP="00C925CB">
      <w:pPr>
        <w:pStyle w:val="Standard1"/>
        <w:rPr>
          <w:rFonts w:ascii="Arial" w:hAnsi="Arial" w:cs="Arial"/>
          <w:iCs/>
          <w:sz w:val="16"/>
          <w:szCs w:val="16"/>
          <w:lang w:val="es-ES"/>
        </w:rPr>
      </w:pPr>
    </w:p>
    <w:sectPr w:rsidR="009C76DA" w:rsidRPr="00E03092" w:rsidSect="00B62671">
      <w:headerReference w:type="default" r:id="rId21"/>
      <w:footerReference w:type="default" r:id="rId22"/>
      <w:pgSz w:w="11906" w:h="16838"/>
      <w:pgMar w:top="1247" w:right="1701" w:bottom="1134" w:left="1418" w:header="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4A7" w:rsidRDefault="00E634A7" w:rsidP="00D97483">
      <w:r>
        <w:separator/>
      </w:r>
    </w:p>
  </w:endnote>
  <w:endnote w:type="continuationSeparator" w:id="0">
    <w:p w:rsidR="00E634A7" w:rsidRDefault="00E634A7" w:rsidP="00D974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F25" w:rsidRDefault="00431F25" w:rsidP="00D07129">
    <w:pPr>
      <w:pStyle w:val="Standard1"/>
      <w:ind w:right="283"/>
      <w:rPr>
        <w:rFonts w:ascii="Arial" w:hAnsi="Arial" w:cs="Arial"/>
        <w:b/>
        <w:bCs/>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4A7" w:rsidRDefault="00E634A7" w:rsidP="00D97483">
      <w:r>
        <w:separator/>
      </w:r>
    </w:p>
  </w:footnote>
  <w:footnote w:type="continuationSeparator" w:id="0">
    <w:p w:rsidR="00E634A7" w:rsidRDefault="00E634A7" w:rsidP="00D974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F25" w:rsidRPr="00842515" w:rsidRDefault="00431F25" w:rsidP="00842515">
    <w:pPr>
      <w:pStyle w:val="Pressemitteilung"/>
      <w:spacing w:before="0" w:after="0" w:line="240" w:lineRule="auto"/>
      <w:jc w:val="right"/>
      <w:rPr>
        <w:rFonts w:cs="Arial"/>
        <w:b w:val="0"/>
        <w:sz w:val="20"/>
        <w:u w:val="none"/>
      </w:rPr>
    </w:pPr>
  </w:p>
  <w:p w:rsidR="00300096" w:rsidRPr="00842515" w:rsidRDefault="00300096" w:rsidP="00842515">
    <w:pPr>
      <w:pStyle w:val="Pressemitteilung"/>
      <w:spacing w:before="0" w:after="0" w:line="240" w:lineRule="auto"/>
      <w:jc w:val="right"/>
      <w:rPr>
        <w:rFonts w:cs="Arial"/>
        <w:b w:val="0"/>
        <w:sz w:val="20"/>
        <w:u w:val="none"/>
      </w:rPr>
    </w:pPr>
  </w:p>
  <w:p w:rsidR="00300096" w:rsidRPr="00842515" w:rsidRDefault="00300096" w:rsidP="00842515">
    <w:pPr>
      <w:pStyle w:val="Pressemitteilung"/>
      <w:spacing w:before="0" w:after="0" w:line="240" w:lineRule="auto"/>
      <w:jc w:val="right"/>
      <w:rPr>
        <w:rFonts w:cs="Arial"/>
        <w:b w:val="0"/>
        <w:sz w:val="20"/>
        <w:u w:val="none"/>
      </w:rPr>
    </w:pPr>
  </w:p>
  <w:p w:rsidR="00B62671" w:rsidRPr="00842515" w:rsidRDefault="00B62671" w:rsidP="00842515">
    <w:pPr>
      <w:pStyle w:val="Pressemitteilung"/>
      <w:spacing w:before="0" w:after="0" w:line="240" w:lineRule="auto"/>
      <w:jc w:val="right"/>
      <w:rPr>
        <w:rFonts w:cs="Arial"/>
        <w:b w:val="0"/>
        <w:sz w:val="20"/>
        <w:u w:val="none"/>
      </w:rPr>
    </w:pPr>
  </w:p>
  <w:p w:rsidR="00B62671" w:rsidRPr="00842515" w:rsidRDefault="00B62671" w:rsidP="00842515">
    <w:pPr>
      <w:pStyle w:val="Pressemitteilung"/>
      <w:spacing w:before="0" w:after="0" w:line="240" w:lineRule="auto"/>
      <w:jc w:val="right"/>
      <w:rPr>
        <w:rFonts w:cs="Arial"/>
        <w:b w:val="0"/>
        <w:sz w:val="20"/>
        <w:u w:val="none"/>
      </w:rPr>
    </w:pPr>
  </w:p>
  <w:p w:rsidR="00B62671" w:rsidRPr="00842515" w:rsidRDefault="00B62671" w:rsidP="00842515">
    <w:pPr>
      <w:pStyle w:val="Pressemitteilung"/>
      <w:spacing w:before="0" w:after="0" w:line="240" w:lineRule="auto"/>
      <w:jc w:val="right"/>
      <w:rPr>
        <w:rFonts w:cs="Arial"/>
        <w:b w:val="0"/>
        <w:sz w:val="20"/>
        <w:u w:val="none"/>
      </w:rPr>
    </w:pPr>
  </w:p>
  <w:p w:rsidR="00B62671" w:rsidRPr="00842515" w:rsidRDefault="00B62671" w:rsidP="00842515">
    <w:pPr>
      <w:pStyle w:val="Pressemitteilung"/>
      <w:spacing w:before="0" w:after="0" w:line="240" w:lineRule="auto"/>
      <w:jc w:val="right"/>
      <w:rPr>
        <w:rFonts w:cs="Arial"/>
        <w:b w:val="0"/>
        <w:sz w:val="20"/>
        <w:u w:val="none"/>
      </w:rPr>
    </w:pPr>
  </w:p>
  <w:p w:rsidR="00B62671" w:rsidRPr="00842515" w:rsidRDefault="00B62671" w:rsidP="00842515">
    <w:pPr>
      <w:pStyle w:val="Pressemitteilung"/>
      <w:spacing w:before="0" w:after="0" w:line="240" w:lineRule="auto"/>
      <w:jc w:val="right"/>
      <w:rPr>
        <w:rFonts w:cs="Arial"/>
        <w:b w:val="0"/>
        <w:sz w:val="20"/>
        <w:u w:val="none"/>
      </w:rPr>
    </w:pPr>
  </w:p>
  <w:p w:rsidR="00B62671" w:rsidRPr="00842515" w:rsidRDefault="00B62671" w:rsidP="00842515">
    <w:pPr>
      <w:pStyle w:val="Pressemitteilung"/>
      <w:spacing w:before="0" w:after="0" w:line="240" w:lineRule="auto"/>
      <w:jc w:val="right"/>
      <w:rPr>
        <w:rFonts w:cs="Arial"/>
        <w:b w:val="0"/>
        <w:sz w:val="20"/>
        <w:u w:val="non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bén Rodríguez">
    <w15:presenceInfo w15:providerId="AD" w15:userId="S::rrodriguez@matrix.es::a34c68c6-45f7-4c08-98d4-219f3e12b95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D108AC"/>
    <w:rsid w:val="00001D61"/>
    <w:rsid w:val="00003FA7"/>
    <w:rsid w:val="00006D58"/>
    <w:rsid w:val="00010369"/>
    <w:rsid w:val="00010745"/>
    <w:rsid w:val="00021457"/>
    <w:rsid w:val="00027983"/>
    <w:rsid w:val="000355AD"/>
    <w:rsid w:val="00035738"/>
    <w:rsid w:val="00042600"/>
    <w:rsid w:val="00043787"/>
    <w:rsid w:val="00045E58"/>
    <w:rsid w:val="00047E06"/>
    <w:rsid w:val="00050C80"/>
    <w:rsid w:val="000553FB"/>
    <w:rsid w:val="0006483E"/>
    <w:rsid w:val="00074F95"/>
    <w:rsid w:val="00086C00"/>
    <w:rsid w:val="0009529F"/>
    <w:rsid w:val="00096758"/>
    <w:rsid w:val="0009734E"/>
    <w:rsid w:val="000A1392"/>
    <w:rsid w:val="000A30F4"/>
    <w:rsid w:val="000A394C"/>
    <w:rsid w:val="000A4662"/>
    <w:rsid w:val="000A4B1D"/>
    <w:rsid w:val="000B53F9"/>
    <w:rsid w:val="000B6F0B"/>
    <w:rsid w:val="000C0962"/>
    <w:rsid w:val="000D66D4"/>
    <w:rsid w:val="000D68BA"/>
    <w:rsid w:val="000E2307"/>
    <w:rsid w:val="000E395C"/>
    <w:rsid w:val="000E736A"/>
    <w:rsid w:val="000F15EB"/>
    <w:rsid w:val="000F34E8"/>
    <w:rsid w:val="00100CE2"/>
    <w:rsid w:val="00101DF6"/>
    <w:rsid w:val="00105BFE"/>
    <w:rsid w:val="0011134D"/>
    <w:rsid w:val="00123D77"/>
    <w:rsid w:val="00132DD8"/>
    <w:rsid w:val="00135EBC"/>
    <w:rsid w:val="00136E20"/>
    <w:rsid w:val="0014653E"/>
    <w:rsid w:val="0014730F"/>
    <w:rsid w:val="00157343"/>
    <w:rsid w:val="00175EB3"/>
    <w:rsid w:val="00181222"/>
    <w:rsid w:val="00184D6F"/>
    <w:rsid w:val="001854B5"/>
    <w:rsid w:val="00187AFE"/>
    <w:rsid w:val="00191F41"/>
    <w:rsid w:val="001A277C"/>
    <w:rsid w:val="001B0700"/>
    <w:rsid w:val="001B6B34"/>
    <w:rsid w:val="001C0038"/>
    <w:rsid w:val="001D055C"/>
    <w:rsid w:val="001E2E5F"/>
    <w:rsid w:val="001E3D01"/>
    <w:rsid w:val="001E4FB1"/>
    <w:rsid w:val="001E7371"/>
    <w:rsid w:val="001F5B41"/>
    <w:rsid w:val="002065F2"/>
    <w:rsid w:val="00212286"/>
    <w:rsid w:val="002139FA"/>
    <w:rsid w:val="00223722"/>
    <w:rsid w:val="00231F74"/>
    <w:rsid w:val="002368AC"/>
    <w:rsid w:val="002376DB"/>
    <w:rsid w:val="002571A3"/>
    <w:rsid w:val="0025796B"/>
    <w:rsid w:val="00265C83"/>
    <w:rsid w:val="00271B45"/>
    <w:rsid w:val="00286CC1"/>
    <w:rsid w:val="002872D2"/>
    <w:rsid w:val="00292D50"/>
    <w:rsid w:val="0029792A"/>
    <w:rsid w:val="00297A5C"/>
    <w:rsid w:val="002A1662"/>
    <w:rsid w:val="002A4A84"/>
    <w:rsid w:val="002A7A02"/>
    <w:rsid w:val="002B14DE"/>
    <w:rsid w:val="002B4B21"/>
    <w:rsid w:val="002B5DD9"/>
    <w:rsid w:val="002C14FE"/>
    <w:rsid w:val="002C28DA"/>
    <w:rsid w:val="002C6553"/>
    <w:rsid w:val="002C6A1D"/>
    <w:rsid w:val="002D3F17"/>
    <w:rsid w:val="002D56A3"/>
    <w:rsid w:val="002E2F91"/>
    <w:rsid w:val="002E333A"/>
    <w:rsid w:val="002E4493"/>
    <w:rsid w:val="002F035E"/>
    <w:rsid w:val="002F066A"/>
    <w:rsid w:val="002F16A9"/>
    <w:rsid w:val="002F1A60"/>
    <w:rsid w:val="002F2955"/>
    <w:rsid w:val="002F6466"/>
    <w:rsid w:val="00300096"/>
    <w:rsid w:val="00311214"/>
    <w:rsid w:val="00316678"/>
    <w:rsid w:val="00331264"/>
    <w:rsid w:val="0033387F"/>
    <w:rsid w:val="00333EB3"/>
    <w:rsid w:val="00334450"/>
    <w:rsid w:val="0033610A"/>
    <w:rsid w:val="00336657"/>
    <w:rsid w:val="0034162E"/>
    <w:rsid w:val="0034266E"/>
    <w:rsid w:val="00353C44"/>
    <w:rsid w:val="0035632F"/>
    <w:rsid w:val="00360338"/>
    <w:rsid w:val="00361541"/>
    <w:rsid w:val="003674FC"/>
    <w:rsid w:val="00371CDB"/>
    <w:rsid w:val="00381183"/>
    <w:rsid w:val="003839C2"/>
    <w:rsid w:val="003853EC"/>
    <w:rsid w:val="00385A11"/>
    <w:rsid w:val="00386E85"/>
    <w:rsid w:val="00394EEA"/>
    <w:rsid w:val="003A0171"/>
    <w:rsid w:val="003A7091"/>
    <w:rsid w:val="003B002F"/>
    <w:rsid w:val="003B7234"/>
    <w:rsid w:val="003B7808"/>
    <w:rsid w:val="003C513C"/>
    <w:rsid w:val="003D0210"/>
    <w:rsid w:val="003D4675"/>
    <w:rsid w:val="003D5ED4"/>
    <w:rsid w:val="003E397A"/>
    <w:rsid w:val="003E6413"/>
    <w:rsid w:val="003E64B3"/>
    <w:rsid w:val="003F3269"/>
    <w:rsid w:val="003F62FC"/>
    <w:rsid w:val="00413FB9"/>
    <w:rsid w:val="00431604"/>
    <w:rsid w:val="00431F25"/>
    <w:rsid w:val="004371F2"/>
    <w:rsid w:val="00443C7F"/>
    <w:rsid w:val="00446472"/>
    <w:rsid w:val="00450C5C"/>
    <w:rsid w:val="00451C75"/>
    <w:rsid w:val="00451E34"/>
    <w:rsid w:val="00462316"/>
    <w:rsid w:val="00466A57"/>
    <w:rsid w:val="00475771"/>
    <w:rsid w:val="00476500"/>
    <w:rsid w:val="00477528"/>
    <w:rsid w:val="00480CD4"/>
    <w:rsid w:val="004841F7"/>
    <w:rsid w:val="0048544A"/>
    <w:rsid w:val="00490E6A"/>
    <w:rsid w:val="004930EB"/>
    <w:rsid w:val="004A09D4"/>
    <w:rsid w:val="004A2EEC"/>
    <w:rsid w:val="004A5A35"/>
    <w:rsid w:val="004A6525"/>
    <w:rsid w:val="004B1541"/>
    <w:rsid w:val="004B4B85"/>
    <w:rsid w:val="004D2177"/>
    <w:rsid w:val="004D3BA0"/>
    <w:rsid w:val="004D7F6A"/>
    <w:rsid w:val="004F08CB"/>
    <w:rsid w:val="005168E6"/>
    <w:rsid w:val="00527922"/>
    <w:rsid w:val="005368EB"/>
    <w:rsid w:val="00546517"/>
    <w:rsid w:val="005502A5"/>
    <w:rsid w:val="0055046D"/>
    <w:rsid w:val="0055155D"/>
    <w:rsid w:val="0055706B"/>
    <w:rsid w:val="005674E1"/>
    <w:rsid w:val="00580111"/>
    <w:rsid w:val="0058053F"/>
    <w:rsid w:val="005876A1"/>
    <w:rsid w:val="005905AA"/>
    <w:rsid w:val="005A656D"/>
    <w:rsid w:val="005B031E"/>
    <w:rsid w:val="005B049C"/>
    <w:rsid w:val="005B4653"/>
    <w:rsid w:val="005C35E2"/>
    <w:rsid w:val="005C585A"/>
    <w:rsid w:val="005C6F13"/>
    <w:rsid w:val="005D2D52"/>
    <w:rsid w:val="005E03EB"/>
    <w:rsid w:val="005E2474"/>
    <w:rsid w:val="005E401C"/>
    <w:rsid w:val="005F08FF"/>
    <w:rsid w:val="005F1760"/>
    <w:rsid w:val="005F2D01"/>
    <w:rsid w:val="005F7CEF"/>
    <w:rsid w:val="00600860"/>
    <w:rsid w:val="006061F7"/>
    <w:rsid w:val="00606A72"/>
    <w:rsid w:val="006142D4"/>
    <w:rsid w:val="00623BD6"/>
    <w:rsid w:val="00625E49"/>
    <w:rsid w:val="006269A4"/>
    <w:rsid w:val="00627B30"/>
    <w:rsid w:val="00630751"/>
    <w:rsid w:val="00635478"/>
    <w:rsid w:val="00640D57"/>
    <w:rsid w:val="00640F03"/>
    <w:rsid w:val="00640FFB"/>
    <w:rsid w:val="0064417B"/>
    <w:rsid w:val="006466E0"/>
    <w:rsid w:val="00650D54"/>
    <w:rsid w:val="006578A1"/>
    <w:rsid w:val="00662AB5"/>
    <w:rsid w:val="00664028"/>
    <w:rsid w:val="00667B3E"/>
    <w:rsid w:val="0067240C"/>
    <w:rsid w:val="00673527"/>
    <w:rsid w:val="00690ECD"/>
    <w:rsid w:val="0069359A"/>
    <w:rsid w:val="006A1238"/>
    <w:rsid w:val="006A1254"/>
    <w:rsid w:val="006A1D3B"/>
    <w:rsid w:val="006A3CB0"/>
    <w:rsid w:val="006A6542"/>
    <w:rsid w:val="006B0EE9"/>
    <w:rsid w:val="006C3B8A"/>
    <w:rsid w:val="006C45B4"/>
    <w:rsid w:val="006D162D"/>
    <w:rsid w:val="006E3A49"/>
    <w:rsid w:val="006E3B67"/>
    <w:rsid w:val="006E4456"/>
    <w:rsid w:val="006E78FC"/>
    <w:rsid w:val="006E7CDD"/>
    <w:rsid w:val="006F2F40"/>
    <w:rsid w:val="006F35F5"/>
    <w:rsid w:val="006F6952"/>
    <w:rsid w:val="00703F23"/>
    <w:rsid w:val="00706359"/>
    <w:rsid w:val="00706CDC"/>
    <w:rsid w:val="007074D1"/>
    <w:rsid w:val="00730753"/>
    <w:rsid w:val="00735FC8"/>
    <w:rsid w:val="00736BBF"/>
    <w:rsid w:val="007372D4"/>
    <w:rsid w:val="00740CE2"/>
    <w:rsid w:val="00745D08"/>
    <w:rsid w:val="00745E4D"/>
    <w:rsid w:val="00747135"/>
    <w:rsid w:val="00747A2A"/>
    <w:rsid w:val="007514A5"/>
    <w:rsid w:val="00751A5C"/>
    <w:rsid w:val="007527B5"/>
    <w:rsid w:val="00753991"/>
    <w:rsid w:val="00765B08"/>
    <w:rsid w:val="00767A44"/>
    <w:rsid w:val="00771AFC"/>
    <w:rsid w:val="0077601C"/>
    <w:rsid w:val="00776AE3"/>
    <w:rsid w:val="00784949"/>
    <w:rsid w:val="00785534"/>
    <w:rsid w:val="0078770A"/>
    <w:rsid w:val="007923DD"/>
    <w:rsid w:val="0079344C"/>
    <w:rsid w:val="007A073A"/>
    <w:rsid w:val="007A1EAB"/>
    <w:rsid w:val="007A3A88"/>
    <w:rsid w:val="007B794A"/>
    <w:rsid w:val="007C46E3"/>
    <w:rsid w:val="007C4844"/>
    <w:rsid w:val="007C5914"/>
    <w:rsid w:val="007D1C15"/>
    <w:rsid w:val="007E0AEB"/>
    <w:rsid w:val="007E5156"/>
    <w:rsid w:val="007E752C"/>
    <w:rsid w:val="007F3D6F"/>
    <w:rsid w:val="007F3F8D"/>
    <w:rsid w:val="00800B73"/>
    <w:rsid w:val="008014CA"/>
    <w:rsid w:val="008021E1"/>
    <w:rsid w:val="0080538D"/>
    <w:rsid w:val="008119CB"/>
    <w:rsid w:val="00815A0F"/>
    <w:rsid w:val="0082049A"/>
    <w:rsid w:val="008247D3"/>
    <w:rsid w:val="00832012"/>
    <w:rsid w:val="008326A9"/>
    <w:rsid w:val="008340E2"/>
    <w:rsid w:val="00835D8A"/>
    <w:rsid w:val="008417D5"/>
    <w:rsid w:val="00841B78"/>
    <w:rsid w:val="00842166"/>
    <w:rsid w:val="00842515"/>
    <w:rsid w:val="00843FE7"/>
    <w:rsid w:val="00846053"/>
    <w:rsid w:val="00846888"/>
    <w:rsid w:val="00847678"/>
    <w:rsid w:val="00855286"/>
    <w:rsid w:val="00881537"/>
    <w:rsid w:val="00881673"/>
    <w:rsid w:val="00881B43"/>
    <w:rsid w:val="0088225E"/>
    <w:rsid w:val="008851D2"/>
    <w:rsid w:val="00886219"/>
    <w:rsid w:val="00896530"/>
    <w:rsid w:val="00897D1F"/>
    <w:rsid w:val="008A3AC6"/>
    <w:rsid w:val="008B4A04"/>
    <w:rsid w:val="008C012F"/>
    <w:rsid w:val="008C136D"/>
    <w:rsid w:val="008D24CD"/>
    <w:rsid w:val="008E5A1D"/>
    <w:rsid w:val="008F0184"/>
    <w:rsid w:val="008F54B5"/>
    <w:rsid w:val="008F70A2"/>
    <w:rsid w:val="009055B3"/>
    <w:rsid w:val="00911950"/>
    <w:rsid w:val="00915B34"/>
    <w:rsid w:val="009269F9"/>
    <w:rsid w:val="009310CF"/>
    <w:rsid w:val="009310D6"/>
    <w:rsid w:val="009335F3"/>
    <w:rsid w:val="009348CC"/>
    <w:rsid w:val="009366AB"/>
    <w:rsid w:val="00942ADF"/>
    <w:rsid w:val="00943C17"/>
    <w:rsid w:val="00946819"/>
    <w:rsid w:val="00955E11"/>
    <w:rsid w:val="00957615"/>
    <w:rsid w:val="00957EBF"/>
    <w:rsid w:val="00961278"/>
    <w:rsid w:val="009632B1"/>
    <w:rsid w:val="009651A1"/>
    <w:rsid w:val="009702BE"/>
    <w:rsid w:val="0097120A"/>
    <w:rsid w:val="00976F6B"/>
    <w:rsid w:val="00983A26"/>
    <w:rsid w:val="00983B6D"/>
    <w:rsid w:val="00986868"/>
    <w:rsid w:val="0098707E"/>
    <w:rsid w:val="00987AB5"/>
    <w:rsid w:val="0099011F"/>
    <w:rsid w:val="009915D7"/>
    <w:rsid w:val="00991C13"/>
    <w:rsid w:val="00992104"/>
    <w:rsid w:val="00995631"/>
    <w:rsid w:val="00996FD1"/>
    <w:rsid w:val="009977CF"/>
    <w:rsid w:val="009A0ADE"/>
    <w:rsid w:val="009A10EE"/>
    <w:rsid w:val="009A5657"/>
    <w:rsid w:val="009A6289"/>
    <w:rsid w:val="009B280B"/>
    <w:rsid w:val="009B4B6B"/>
    <w:rsid w:val="009B6E8A"/>
    <w:rsid w:val="009C2318"/>
    <w:rsid w:val="009C65B6"/>
    <w:rsid w:val="009C67E6"/>
    <w:rsid w:val="009C6DC3"/>
    <w:rsid w:val="009C76DA"/>
    <w:rsid w:val="009D595E"/>
    <w:rsid w:val="009E3A63"/>
    <w:rsid w:val="009E5E22"/>
    <w:rsid w:val="009F1BCA"/>
    <w:rsid w:val="009F1E40"/>
    <w:rsid w:val="009F4667"/>
    <w:rsid w:val="009F5C8A"/>
    <w:rsid w:val="00A12150"/>
    <w:rsid w:val="00A12F2D"/>
    <w:rsid w:val="00A171BD"/>
    <w:rsid w:val="00A31844"/>
    <w:rsid w:val="00A31EE8"/>
    <w:rsid w:val="00A342D1"/>
    <w:rsid w:val="00A44F2E"/>
    <w:rsid w:val="00A4732D"/>
    <w:rsid w:val="00A54FB5"/>
    <w:rsid w:val="00A61518"/>
    <w:rsid w:val="00A634ED"/>
    <w:rsid w:val="00A67A16"/>
    <w:rsid w:val="00A8157E"/>
    <w:rsid w:val="00A863AE"/>
    <w:rsid w:val="00A906AA"/>
    <w:rsid w:val="00A90AE1"/>
    <w:rsid w:val="00AA5C4C"/>
    <w:rsid w:val="00AB3308"/>
    <w:rsid w:val="00AB6EDF"/>
    <w:rsid w:val="00AD2B3D"/>
    <w:rsid w:val="00AD560F"/>
    <w:rsid w:val="00AD6B52"/>
    <w:rsid w:val="00AE2F50"/>
    <w:rsid w:val="00AE6368"/>
    <w:rsid w:val="00AF60DB"/>
    <w:rsid w:val="00B000CE"/>
    <w:rsid w:val="00B0389C"/>
    <w:rsid w:val="00B05AA2"/>
    <w:rsid w:val="00B14955"/>
    <w:rsid w:val="00B2216B"/>
    <w:rsid w:val="00B33182"/>
    <w:rsid w:val="00B37B7A"/>
    <w:rsid w:val="00B416C3"/>
    <w:rsid w:val="00B515F0"/>
    <w:rsid w:val="00B56D4A"/>
    <w:rsid w:val="00B62671"/>
    <w:rsid w:val="00B638FF"/>
    <w:rsid w:val="00B66783"/>
    <w:rsid w:val="00B74386"/>
    <w:rsid w:val="00B76850"/>
    <w:rsid w:val="00B81DC8"/>
    <w:rsid w:val="00B82F6C"/>
    <w:rsid w:val="00B8303E"/>
    <w:rsid w:val="00B845D4"/>
    <w:rsid w:val="00B86632"/>
    <w:rsid w:val="00B86D2C"/>
    <w:rsid w:val="00B8731A"/>
    <w:rsid w:val="00B93BA5"/>
    <w:rsid w:val="00B94688"/>
    <w:rsid w:val="00B95301"/>
    <w:rsid w:val="00B96ED0"/>
    <w:rsid w:val="00BA1CB0"/>
    <w:rsid w:val="00BA5EC5"/>
    <w:rsid w:val="00BA651B"/>
    <w:rsid w:val="00BB24FE"/>
    <w:rsid w:val="00BB3BA7"/>
    <w:rsid w:val="00BD26D1"/>
    <w:rsid w:val="00BD4A92"/>
    <w:rsid w:val="00BE6A4C"/>
    <w:rsid w:val="00C07938"/>
    <w:rsid w:val="00C1056E"/>
    <w:rsid w:val="00C1254F"/>
    <w:rsid w:val="00C178C8"/>
    <w:rsid w:val="00C25E9F"/>
    <w:rsid w:val="00C42100"/>
    <w:rsid w:val="00C51840"/>
    <w:rsid w:val="00C67E97"/>
    <w:rsid w:val="00C71D90"/>
    <w:rsid w:val="00C80E04"/>
    <w:rsid w:val="00C83D12"/>
    <w:rsid w:val="00C87AB3"/>
    <w:rsid w:val="00C925CB"/>
    <w:rsid w:val="00C958C5"/>
    <w:rsid w:val="00C9595F"/>
    <w:rsid w:val="00C96F92"/>
    <w:rsid w:val="00CA0D75"/>
    <w:rsid w:val="00CA5BBA"/>
    <w:rsid w:val="00CB3F57"/>
    <w:rsid w:val="00CB4A50"/>
    <w:rsid w:val="00CB4D4E"/>
    <w:rsid w:val="00CC0AA6"/>
    <w:rsid w:val="00CC137C"/>
    <w:rsid w:val="00CC392B"/>
    <w:rsid w:val="00CC5773"/>
    <w:rsid w:val="00CD19EC"/>
    <w:rsid w:val="00CD3B59"/>
    <w:rsid w:val="00CD6592"/>
    <w:rsid w:val="00CE2C7F"/>
    <w:rsid w:val="00CE3C20"/>
    <w:rsid w:val="00CF0B0F"/>
    <w:rsid w:val="00CF2C1D"/>
    <w:rsid w:val="00CF5150"/>
    <w:rsid w:val="00D00E35"/>
    <w:rsid w:val="00D03022"/>
    <w:rsid w:val="00D03C82"/>
    <w:rsid w:val="00D07129"/>
    <w:rsid w:val="00D108AC"/>
    <w:rsid w:val="00D10AA2"/>
    <w:rsid w:val="00D1421C"/>
    <w:rsid w:val="00D22DCD"/>
    <w:rsid w:val="00D26CA7"/>
    <w:rsid w:val="00D300FD"/>
    <w:rsid w:val="00D308A6"/>
    <w:rsid w:val="00D37EFC"/>
    <w:rsid w:val="00D401F9"/>
    <w:rsid w:val="00D4045F"/>
    <w:rsid w:val="00D406F4"/>
    <w:rsid w:val="00D4310E"/>
    <w:rsid w:val="00D44BFF"/>
    <w:rsid w:val="00D514B5"/>
    <w:rsid w:val="00D5329A"/>
    <w:rsid w:val="00D6303C"/>
    <w:rsid w:val="00D65D4F"/>
    <w:rsid w:val="00D65FA2"/>
    <w:rsid w:val="00D66622"/>
    <w:rsid w:val="00D710A5"/>
    <w:rsid w:val="00D75EA8"/>
    <w:rsid w:val="00D82DFF"/>
    <w:rsid w:val="00D97483"/>
    <w:rsid w:val="00DA2F1F"/>
    <w:rsid w:val="00DA4058"/>
    <w:rsid w:val="00DA4873"/>
    <w:rsid w:val="00DA57D6"/>
    <w:rsid w:val="00DB7A3D"/>
    <w:rsid w:val="00DC3A6C"/>
    <w:rsid w:val="00DC3B55"/>
    <w:rsid w:val="00DC7155"/>
    <w:rsid w:val="00DD139E"/>
    <w:rsid w:val="00DE14B9"/>
    <w:rsid w:val="00DE150B"/>
    <w:rsid w:val="00DE2A02"/>
    <w:rsid w:val="00DF42D0"/>
    <w:rsid w:val="00DF642F"/>
    <w:rsid w:val="00E018BE"/>
    <w:rsid w:val="00E03092"/>
    <w:rsid w:val="00E0599D"/>
    <w:rsid w:val="00E06489"/>
    <w:rsid w:val="00E077EE"/>
    <w:rsid w:val="00E1167F"/>
    <w:rsid w:val="00E12253"/>
    <w:rsid w:val="00E12255"/>
    <w:rsid w:val="00E2429A"/>
    <w:rsid w:val="00E27999"/>
    <w:rsid w:val="00E27A16"/>
    <w:rsid w:val="00E3139F"/>
    <w:rsid w:val="00E36DD7"/>
    <w:rsid w:val="00E403CC"/>
    <w:rsid w:val="00E529F9"/>
    <w:rsid w:val="00E5322D"/>
    <w:rsid w:val="00E55D4E"/>
    <w:rsid w:val="00E6142F"/>
    <w:rsid w:val="00E61991"/>
    <w:rsid w:val="00E6293B"/>
    <w:rsid w:val="00E630E8"/>
    <w:rsid w:val="00E634A7"/>
    <w:rsid w:val="00E660F8"/>
    <w:rsid w:val="00E6752E"/>
    <w:rsid w:val="00E743D2"/>
    <w:rsid w:val="00E8535F"/>
    <w:rsid w:val="00E91D8A"/>
    <w:rsid w:val="00E94B78"/>
    <w:rsid w:val="00E953EE"/>
    <w:rsid w:val="00EA0E59"/>
    <w:rsid w:val="00EA28D0"/>
    <w:rsid w:val="00EA602D"/>
    <w:rsid w:val="00EA6510"/>
    <w:rsid w:val="00EA6BD4"/>
    <w:rsid w:val="00EB31F0"/>
    <w:rsid w:val="00EC06F4"/>
    <w:rsid w:val="00EC0F56"/>
    <w:rsid w:val="00EC5DB5"/>
    <w:rsid w:val="00EC6357"/>
    <w:rsid w:val="00EC6ACF"/>
    <w:rsid w:val="00ED020E"/>
    <w:rsid w:val="00EE2731"/>
    <w:rsid w:val="00EE3921"/>
    <w:rsid w:val="00EE3DF8"/>
    <w:rsid w:val="00EE4AB0"/>
    <w:rsid w:val="00EE5596"/>
    <w:rsid w:val="00EE5C79"/>
    <w:rsid w:val="00F014BE"/>
    <w:rsid w:val="00F0237C"/>
    <w:rsid w:val="00F0567D"/>
    <w:rsid w:val="00F074A1"/>
    <w:rsid w:val="00F14FAA"/>
    <w:rsid w:val="00F23EC1"/>
    <w:rsid w:val="00F2409C"/>
    <w:rsid w:val="00F24F75"/>
    <w:rsid w:val="00F30BF4"/>
    <w:rsid w:val="00F33CF0"/>
    <w:rsid w:val="00F425CD"/>
    <w:rsid w:val="00F453DD"/>
    <w:rsid w:val="00F4736C"/>
    <w:rsid w:val="00F53780"/>
    <w:rsid w:val="00F55095"/>
    <w:rsid w:val="00F56512"/>
    <w:rsid w:val="00F57BB5"/>
    <w:rsid w:val="00F618B0"/>
    <w:rsid w:val="00F62304"/>
    <w:rsid w:val="00F6729F"/>
    <w:rsid w:val="00F76F29"/>
    <w:rsid w:val="00F80D86"/>
    <w:rsid w:val="00F814C1"/>
    <w:rsid w:val="00F82E06"/>
    <w:rsid w:val="00F907D6"/>
    <w:rsid w:val="00F91E62"/>
    <w:rsid w:val="00F96573"/>
    <w:rsid w:val="00FA1EB2"/>
    <w:rsid w:val="00FA21C9"/>
    <w:rsid w:val="00FA29BC"/>
    <w:rsid w:val="00FA3174"/>
    <w:rsid w:val="00FB1113"/>
    <w:rsid w:val="00FB1EC5"/>
    <w:rsid w:val="00FB2636"/>
    <w:rsid w:val="00FB3BCE"/>
    <w:rsid w:val="00FB69EB"/>
    <w:rsid w:val="00FB7553"/>
    <w:rsid w:val="00FC2026"/>
    <w:rsid w:val="00FC2B3A"/>
    <w:rsid w:val="00FC7F4D"/>
    <w:rsid w:val="00FD506B"/>
    <w:rsid w:val="00FD57F4"/>
    <w:rsid w:val="00FD5D5C"/>
    <w:rsid w:val="00FE4043"/>
    <w:rsid w:val="00FF10D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E2F50"/>
    <w:pPr>
      <w:suppressAutoHyphens/>
      <w:spacing w:line="360" w:lineRule="auto"/>
    </w:pPr>
    <w:rPr>
      <w:rFonts w:ascii="Arial" w:eastAsia="Times New Roman" w:hAnsi="Arial" w:cs="Times New Roman"/>
      <w:kern w:val="1"/>
      <w:szCs w:val="24"/>
      <w:lang w:eastAsia="ar-SA"/>
    </w:rPr>
  </w:style>
  <w:style w:type="paragraph" w:styleId="berschrift1">
    <w:name w:val="heading 1"/>
    <w:basedOn w:val="Standard"/>
    <w:next w:val="Standard"/>
    <w:link w:val="berschrift1Zchn"/>
    <w:uiPriority w:val="9"/>
    <w:qFormat/>
    <w:rsid w:val="00CC392B"/>
    <w:pPr>
      <w:tabs>
        <w:tab w:val="left" w:pos="6513"/>
      </w:tabs>
      <w:spacing w:line="276" w:lineRule="auto"/>
      <w:outlineLvl w:val="0"/>
    </w:pPr>
    <w:rPr>
      <w:rFonts w:cs="Arial"/>
      <w:b/>
      <w:noProof/>
      <w:sz w:val="36"/>
      <w:szCs w:val="36"/>
      <w:lang w:eastAsia="de-DE"/>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392B"/>
    <w:rPr>
      <w:rFonts w:ascii="Arial" w:eastAsia="Times New Roman" w:hAnsi="Arial" w:cs="Arial"/>
      <w:b/>
      <w:noProof/>
      <w:kern w:val="1"/>
      <w:sz w:val="36"/>
      <w:szCs w:val="36"/>
      <w:lang w:eastAsia="de-DE"/>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gitternetz">
    <w:name w:val="Table Grid"/>
    <w:basedOn w:val="NormaleTabelle"/>
    <w:uiPriority w:val="59"/>
    <w:rsid w:val="008815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xmsonormal">
    <w:name w:val="x_xmsonormal"/>
    <w:basedOn w:val="Standard"/>
    <w:rsid w:val="00001D61"/>
    <w:pPr>
      <w:suppressAutoHyphens w:val="0"/>
    </w:pPr>
    <w:rPr>
      <w:rFonts w:ascii="Calibri" w:eastAsiaTheme="minorHAnsi" w:hAnsi="Calibri" w:cs="Calibri"/>
      <w:kern w:val="0"/>
      <w:szCs w:val="22"/>
      <w:lang w:eastAsia="de-DE"/>
    </w:rPr>
  </w:style>
  <w:style w:type="paragraph" w:customStyle="1" w:styleId="xxstandard1">
    <w:name w:val="x_xstandard1"/>
    <w:basedOn w:val="Standard"/>
    <w:rsid w:val="00001D61"/>
    <w:pPr>
      <w:suppressAutoHyphens w:val="0"/>
    </w:pPr>
    <w:rPr>
      <w:rFonts w:eastAsiaTheme="minorHAnsi"/>
      <w:kern w:val="0"/>
      <w:lang w:eastAsia="de-DE"/>
    </w:rPr>
  </w:style>
  <w:style w:type="character" w:customStyle="1" w:styleId="std">
    <w:name w:val="std"/>
    <w:basedOn w:val="Absatz-Standardschriftart"/>
    <w:rsid w:val="00E03092"/>
    <w:rPr>
      <w:rFonts w:cs="Times New Roman"/>
    </w:rPr>
  </w:style>
  <w:style w:type="paragraph" w:styleId="berarbeitung">
    <w:name w:val="Revision"/>
    <w:hidden/>
    <w:uiPriority w:val="99"/>
    <w:semiHidden/>
    <w:rsid w:val="00FC7F4D"/>
    <w:rPr>
      <w:rFonts w:ascii="Arial" w:eastAsia="Times New Roman" w:hAnsi="Arial" w:cs="Times New Roman"/>
      <w:kern w:val="1"/>
      <w:szCs w:val="24"/>
      <w:lang w:eastAsia="ar-SA"/>
    </w:rPr>
  </w:style>
</w:styles>
</file>

<file path=word/webSettings.xml><?xml version="1.0" encoding="utf-8"?>
<w:webSettings xmlns:r="http://schemas.openxmlformats.org/officeDocument/2006/relationships" xmlns:w="http://schemas.openxmlformats.org/wordprocessingml/2006/main">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nkedin.com/company/congatec/" TargetMode="External"/><Relationship Id="rId18" Type="http://schemas.openxmlformats.org/officeDocument/2006/relationships/hyperlink" Target="mailto:info@sams-network.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ongatec.com/" TargetMode="External"/><Relationship Id="rId17" Type="http://schemas.openxmlformats.org/officeDocument/2006/relationships/hyperlink" Target="http://www.congatec.com"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info@congatec.com" TargetMode="External"/><Relationship Id="rId20" Type="http://schemas.openxmlformats.org/officeDocument/2006/relationships/hyperlink" Target="https://www.congatec.com/es/congatec/notas-de-prens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com-hp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congatecAE" TargetMode="External"/><Relationship Id="rId23" Type="http://schemas.openxmlformats.org/officeDocument/2006/relationships/fontTable" Target="fontTable.xml"/><Relationship Id="rId10" Type="http://schemas.openxmlformats.org/officeDocument/2006/relationships/hyperlink" Target="https://www.picmg.org/wp-content/uploads/PICMG_COMHPC_CDG_R2_0.pdf" TargetMode="External"/><Relationship Id="rId19" Type="http://schemas.openxmlformats.org/officeDocument/2006/relationships/hyperlink" Target="http://www.sams-network.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witter.com/congatecAG" TargetMode="External"/><Relationship Id="rId22"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E23E1A-288D-4C8F-804C-476050A2B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5348</Characters>
  <Application>Microsoft Office Word</Application>
  <DocSecurity>0</DocSecurity>
  <Lines>44</Lines>
  <Paragraphs>12</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4</cp:revision>
  <cp:lastPrinted>2020-12-07T11:00:00Z</cp:lastPrinted>
  <dcterms:created xsi:type="dcterms:W3CDTF">2022-02-09T15:01:00Z</dcterms:created>
  <dcterms:modified xsi:type="dcterms:W3CDTF">2022-02-09T15:01:00Z</dcterms:modified>
</cp:coreProperties>
</file>