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0280" w14:textId="77777777" w:rsidR="00373F83" w:rsidRPr="00C2554C" w:rsidRDefault="00DC040A" w:rsidP="0084744E">
      <w:pPr>
        <w:pStyle w:val="berschrift1"/>
      </w:pPr>
      <w:r w:rsidRPr="00C2554C">
        <w:t xml:space="preserve">Comunicato stampa </w:t>
      </w:r>
      <w:r w:rsidR="00373F83" w:rsidRPr="00C2554C">
        <w:drawing>
          <wp:anchor distT="0" distB="0" distL="114300" distR="114300" simplePos="0" relativeHeight="251659264" behindDoc="0" locked="0" layoutInCell="1" allowOverlap="1" wp14:anchorId="1EEB90FA" wp14:editId="4E2589E1">
            <wp:simplePos x="0" y="0"/>
            <wp:positionH relativeFrom="column">
              <wp:posOffset>4349839</wp:posOffset>
            </wp:positionH>
            <wp:positionV relativeFrom="paragraph">
              <wp:posOffset>-345913</wp:posOffset>
            </wp:positionV>
            <wp:extent cx="1150531" cy="903768"/>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E29D272" w14:textId="77777777" w:rsidR="00373F83" w:rsidRPr="00983706" w:rsidRDefault="00373F83" w:rsidP="00AA2971"/>
    <w:p w14:paraId="557B5979" w14:textId="77777777" w:rsidR="00C958C5" w:rsidRPr="00983706" w:rsidRDefault="00C958C5" w:rsidP="00AA2971"/>
    <w:p w14:paraId="53252F9B" w14:textId="77777777" w:rsidR="00DA0EF0" w:rsidRPr="008B1F64" w:rsidRDefault="00DA0EF0" w:rsidP="00DA0EF0">
      <w:pPr>
        <w:spacing w:line="200" w:lineRule="atLeast"/>
      </w:pPr>
      <w:r w:rsidRPr="008B1F64">
        <w:t>congatec e S.I.E annunciano servizi di co-creazione per la digitalizzazione della sanità</w:t>
      </w:r>
    </w:p>
    <w:p w14:paraId="54A03CF3" w14:textId="77777777" w:rsidR="00DA0EF0" w:rsidRPr="008B1F64" w:rsidRDefault="00DA0EF0" w:rsidP="00DA0EF0">
      <w:pPr>
        <w:spacing w:line="200" w:lineRule="atLeast"/>
      </w:pPr>
    </w:p>
    <w:p w14:paraId="224F28D8" w14:textId="77777777" w:rsidR="00DA0EF0" w:rsidRPr="008B1F64" w:rsidRDefault="00DA0EF0" w:rsidP="00DA0EF0">
      <w:pPr>
        <w:spacing w:line="200" w:lineRule="atLeast"/>
      </w:pPr>
      <w:r w:rsidRPr="008B1F64">
        <w:rPr>
          <w:b/>
          <w:sz w:val="32"/>
          <w:szCs w:val="32"/>
        </w:rPr>
        <w:t xml:space="preserve">Una partnership ad alto valore aggiunto per la creazione di sistemi di </w:t>
      </w:r>
      <w:proofErr w:type="spellStart"/>
      <w:r w:rsidRPr="008B1F64">
        <w:rPr>
          <w:b/>
          <w:sz w:val="32"/>
          <w:szCs w:val="32"/>
        </w:rPr>
        <w:t>edge</w:t>
      </w:r>
      <w:proofErr w:type="spellEnd"/>
      <w:r w:rsidRPr="008B1F64">
        <w:rPr>
          <w:b/>
          <w:sz w:val="32"/>
          <w:szCs w:val="32"/>
        </w:rPr>
        <w:t xml:space="preserve"> computing in grado di assicurare elevati livelli di protezione dei dati dei pazienti e di sicurezza informatica</w:t>
      </w:r>
    </w:p>
    <w:p w14:paraId="6CC52030" w14:textId="6170C2F4" w:rsidR="00E96111" w:rsidRDefault="00E96111" w:rsidP="00DA0EF0">
      <w:pPr>
        <w:spacing w:line="200" w:lineRule="atLeast"/>
      </w:pPr>
    </w:p>
    <w:p w14:paraId="3DF3EBAC" w14:textId="392DF7FC" w:rsidR="00E96111" w:rsidRPr="008B1F64" w:rsidRDefault="00E96111" w:rsidP="00DA0EF0">
      <w:pPr>
        <w:spacing w:line="200" w:lineRule="atLeast"/>
      </w:pPr>
      <w:r>
        <w:rPr>
          <w:noProof/>
        </w:rPr>
        <w:drawing>
          <wp:inline distT="0" distB="0" distL="0" distR="0" wp14:anchorId="33F9466F" wp14:editId="6740BA0A">
            <wp:extent cx="5568950" cy="37211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8950" cy="3721100"/>
                    </a:xfrm>
                    <a:prstGeom prst="rect">
                      <a:avLst/>
                    </a:prstGeom>
                    <a:noFill/>
                    <a:ln>
                      <a:noFill/>
                    </a:ln>
                  </pic:spPr>
                </pic:pic>
              </a:graphicData>
            </a:graphic>
          </wp:inline>
        </w:drawing>
      </w:r>
    </w:p>
    <w:p w14:paraId="67F4DA58" w14:textId="77777777" w:rsidR="00DA0EF0" w:rsidRPr="008B1F64" w:rsidRDefault="00DA0EF0" w:rsidP="00DA0EF0">
      <w:pPr>
        <w:spacing w:line="200" w:lineRule="atLeast"/>
      </w:pPr>
      <w:r w:rsidRPr="008B1F64">
        <w:rPr>
          <w:i/>
          <w:iCs/>
          <w:sz w:val="18"/>
          <w:szCs w:val="18"/>
        </w:rPr>
        <w:t xml:space="preserve">Due prototipi frutto dei servizi di co-creazione: i sistemi di </w:t>
      </w:r>
      <w:proofErr w:type="spellStart"/>
      <w:r w:rsidRPr="008B1F64">
        <w:rPr>
          <w:i/>
          <w:iCs/>
          <w:sz w:val="18"/>
          <w:szCs w:val="18"/>
        </w:rPr>
        <w:t>edge</w:t>
      </w:r>
      <w:proofErr w:type="spellEnd"/>
      <w:r w:rsidRPr="008B1F64">
        <w:rPr>
          <w:i/>
          <w:iCs/>
          <w:sz w:val="18"/>
          <w:szCs w:val="18"/>
        </w:rPr>
        <w:t xml:space="preserve"> computing per applicazioni medicali Carna (a </w:t>
      </w:r>
      <w:proofErr w:type="spellStart"/>
      <w:r w:rsidRPr="008B1F64">
        <w:rPr>
          <w:i/>
          <w:iCs/>
          <w:sz w:val="18"/>
          <w:szCs w:val="18"/>
        </w:rPr>
        <w:t>sinstra</w:t>
      </w:r>
      <w:proofErr w:type="spellEnd"/>
      <w:r w:rsidRPr="008B1F64">
        <w:rPr>
          <w:i/>
          <w:iCs/>
          <w:sz w:val="18"/>
          <w:szCs w:val="18"/>
        </w:rPr>
        <w:t xml:space="preserve">) e </w:t>
      </w:r>
      <w:proofErr w:type="spellStart"/>
      <w:r w:rsidRPr="008B1F64">
        <w:rPr>
          <w:i/>
          <w:iCs/>
          <w:sz w:val="18"/>
          <w:szCs w:val="18"/>
        </w:rPr>
        <w:t>Athene</w:t>
      </w:r>
      <w:proofErr w:type="spellEnd"/>
      <w:r w:rsidRPr="008B1F64">
        <w:rPr>
          <w:i/>
          <w:iCs/>
          <w:sz w:val="18"/>
          <w:szCs w:val="18"/>
        </w:rPr>
        <w:t xml:space="preserve"> (a destra) di secunet</w:t>
      </w:r>
    </w:p>
    <w:p w14:paraId="37695F1A" w14:textId="77777777" w:rsidR="00DA0EF0" w:rsidRPr="008B1F64" w:rsidRDefault="00DA0EF0" w:rsidP="00DA0EF0">
      <w:pPr>
        <w:spacing w:line="200" w:lineRule="atLeast"/>
      </w:pPr>
    </w:p>
    <w:p w14:paraId="607228F5" w14:textId="77777777" w:rsidR="00DA0EF0" w:rsidRDefault="00DA0EF0" w:rsidP="00DA0EF0">
      <w:r w:rsidRPr="008B1F64">
        <w:rPr>
          <w:b/>
        </w:rPr>
        <w:t>Deggendorf/Norimberga, Germania, 21 giugno, 2022 * * *</w:t>
      </w:r>
      <w:r w:rsidRPr="008B1F64">
        <w:t xml:space="preserve"> A questa edizione di Embedded World (Pad. 5, stand 135), congatec – azienda leader nel settore della tecnologia di elaborazione per applicazioni embedded ed </w:t>
      </w:r>
      <w:proofErr w:type="spellStart"/>
      <w:r w:rsidRPr="008B1F64">
        <w:t>edge</w:t>
      </w:r>
      <w:proofErr w:type="spellEnd"/>
      <w:r w:rsidRPr="008B1F64">
        <w:t xml:space="preserve"> – e System Industrie Electronic GmbH (S.I.E) – azienda certificata ISO 13485 specializzata nella progettazione e integrazione di sistemi, produzione in volumi e assemblaggio di piattaforme OEM per il settore medicale – hanno ufficialmente lanciato i loro servizi di co-creazione (ovvero quel processo che prevede il coinvolgimento attivo dell'utente finale per la creazione di prodotti/servizi) finalizzati alla progettazione di sistemi IT/OT destinati ai comparti medicale e sanitario. Il valore aggiunto dell'ingegnerizzazione del sistema, frutto della collaborazione tra le due aziende e i clienti, si estende all'intera catena di fornitura (supply chain), dai moduli COM (Computer-on-Module) alla produzione in serie di piattaforme certificate. Questa offerta congiunta è destinata ai produttori di dispositivi medicali e ai </w:t>
      </w:r>
      <w:r w:rsidRPr="008B1F64">
        <w:lastRenderedPageBreak/>
        <w:t xml:space="preserve">fornitori di soluzioni per infrastrutture che richiedono la protezione dei dati dei pazienti e un elevato livello di sicurezza informatica per digitalizzare le cure mediche. I primi prototipi realizzati dai servizi di co-creazione di congatec e S.I.E. Saranno presentati in anteprima allo stand che congatec ha allestito a Embedded World: si tratta di due nuovi sistemi di </w:t>
      </w:r>
      <w:proofErr w:type="spellStart"/>
      <w:r w:rsidRPr="008B1F64">
        <w:t>edge</w:t>
      </w:r>
      <w:proofErr w:type="spellEnd"/>
      <w:r w:rsidRPr="008B1F64">
        <w:t xml:space="preserve"> computing, denominati Carna e </w:t>
      </w:r>
      <w:proofErr w:type="spellStart"/>
      <w:r w:rsidRPr="008B1F64">
        <w:t>Athene</w:t>
      </w:r>
      <w:proofErr w:type="spellEnd"/>
      <w:r w:rsidRPr="008B1F64">
        <w:t>, sviluppati e prodotti in collaborazione con secunet, un cliente OEM delle due società, che utilizzano il connettore per applicazioni medicali di quest'ultimo.</w:t>
      </w:r>
    </w:p>
    <w:p w14:paraId="169A27E8" w14:textId="77777777" w:rsidR="00DA0EF0" w:rsidRDefault="00DA0EF0" w:rsidP="00DA0EF0"/>
    <w:p w14:paraId="32F9AE26" w14:textId="77777777" w:rsidR="00DA0EF0" w:rsidRPr="008B1F64" w:rsidRDefault="00DA0EF0" w:rsidP="00DA0EF0">
      <w:r w:rsidRPr="008B1F64">
        <w:t xml:space="preserve">I due sistemi di secunet rappresentano un'ottima sintesi delle problematiche legate alla progettazione di sistemi che gli OEM operanti nel settore medicale devono affrontare: le piattaforme di </w:t>
      </w:r>
      <w:proofErr w:type="spellStart"/>
      <w:r w:rsidRPr="008B1F64">
        <w:t>edge</w:t>
      </w:r>
      <w:proofErr w:type="spellEnd"/>
      <w:r w:rsidRPr="008B1F64">
        <w:t xml:space="preserve"> computing necessarie per la digitalizzazione del settore sanitario devono essere perfettamente compatibili con le specifiche per la protezione dei dati e la sicurezza informatica di ITSEC o CC (Common </w:t>
      </w:r>
      <w:proofErr w:type="spellStart"/>
      <w:r w:rsidRPr="008B1F64">
        <w:t>Criteria</w:t>
      </w:r>
      <w:proofErr w:type="spellEnd"/>
      <w:r w:rsidRPr="008B1F64">
        <w:t>) e/o predisposti per la certificazione secondo B3S KRITIS e ISO/IEC 80001. Per il funzionamento del POC (Point of Care), le piattaforme di elaborazione medicali devono anche essere conformi agli standard EN 60601-1/EN 60601-2 e certificabili MDR/FDA. Tutto ciò richiede componenti assolutamente affidabili e completamente tracciabili, una documentazione esaustiva e fonti affidabili lungo tutta la catena di fornitura e per l'intero ciclo di vita dei dispositivi medicali. Piattaforme di tipo “</w:t>
      </w:r>
      <w:proofErr w:type="spellStart"/>
      <w:r w:rsidRPr="008B1F64">
        <w:t>application</w:t>
      </w:r>
      <w:proofErr w:type="spellEnd"/>
      <w:r w:rsidRPr="008B1F64">
        <w:t xml:space="preserve"> ready” conformi a questi rigorosi requisiti in termini di sicurezza informatica e di protezione dei dati dei pazienti, i sistemi Carna e </w:t>
      </w:r>
      <w:proofErr w:type="spellStart"/>
      <w:r w:rsidRPr="008B1F64">
        <w:t>Athene</w:t>
      </w:r>
      <w:proofErr w:type="spellEnd"/>
      <w:r w:rsidRPr="008B1F64">
        <w:t xml:space="preserve"> che utilizzano il connettore medicale di secunet soddisfano tutte le esigenze per quanto riguarda la digitalizzazione dei dispositivi medicali POC e l'elaborazione protetta dei dati dei pazienti nelle reti ospedaliere – come i sistemi di </w:t>
      </w:r>
      <w:proofErr w:type="spellStart"/>
      <w:r w:rsidRPr="008B1F64">
        <w:t>backend</w:t>
      </w:r>
      <w:proofErr w:type="spellEnd"/>
      <w:r w:rsidRPr="008B1F64">
        <w:t xml:space="preserve"> per l'elaborazione delle immagini medicali prodotte da apparati CT (tomografia), MRT (risonanza magnetica), a raggi X e a ultrasuoni.</w:t>
      </w:r>
    </w:p>
    <w:p w14:paraId="2F9AAA7E" w14:textId="77777777" w:rsidR="00DA0EF0" w:rsidRPr="008B1F64" w:rsidRDefault="00DA0EF0" w:rsidP="00DA0EF0"/>
    <w:p w14:paraId="5B8B7093" w14:textId="77777777" w:rsidR="00DA0EF0" w:rsidRPr="008B1F64" w:rsidRDefault="00DA0EF0" w:rsidP="00DA0EF0">
      <w:r w:rsidRPr="008B1F64">
        <w:t>La piattaforma Carna di secunet, a esempio, può essere collegata a qualsiasi dispositivo medicale e rappresenta quindi la soluzione ideale per la digitalizzazione delle piattaforme esistenti, eseguita dagli OEM o dalle stesse strutture ospedaliere. Gli OEM che sono alla ricerca di una soluzione dedicata per la digitalizzazione dei loro sistemi medicali possono usare queste piattaforme come prototipi, mentre per la personalizzazione delle piattaforme esistenti o per valutare la co-creazione di una piattaforma completamente nuova possono rivolgersi a congatec, S.I.E e, naturalmente, secunet.</w:t>
      </w:r>
    </w:p>
    <w:p w14:paraId="0F6A9837" w14:textId="77777777" w:rsidR="00DA0EF0" w:rsidRPr="008B1F64" w:rsidRDefault="00DA0EF0" w:rsidP="00DA0EF0"/>
    <w:p w14:paraId="075E1D2C" w14:textId="77777777" w:rsidR="00DA0EF0" w:rsidRPr="008B1F64" w:rsidRDefault="00DA0EF0" w:rsidP="00DA0EF0">
      <w:r w:rsidRPr="008B1F64">
        <w:lastRenderedPageBreak/>
        <w:t xml:space="preserve">Oltre a queste piattaforme di elaborazione </w:t>
      </w:r>
      <w:proofErr w:type="spellStart"/>
      <w:r w:rsidRPr="008B1F64">
        <w:t>edge</w:t>
      </w:r>
      <w:proofErr w:type="spellEnd"/>
      <w:r w:rsidRPr="008B1F64">
        <w:t xml:space="preserve"> focalizzate sulla digitalizzazione, il team che si occupa della co-creazione può soddisfare tutte le altre esigenze gli OEM potrebbero avere relativamente a panel o box PC – inclusa la sicurezza funzionale su architetture x86, resa possibile grazie all'introduzione da parte dei Intel dei processori della serie </w:t>
      </w:r>
      <w:proofErr w:type="spellStart"/>
      <w:r w:rsidRPr="008B1F64">
        <w:t>Atom</w:t>
      </w:r>
      <w:proofErr w:type="spellEnd"/>
      <w:r w:rsidRPr="008B1F64">
        <w:t xml:space="preserve"> x6000E che soddisfano i requisiti di sicurezza funzionale e ai previsti annunci di ulteriori core in grado di supportare tale caratteristica. I progettisti che si occupano dello sviluppo di applicazioni “mixed-critical” possono anche sfruttare il supporto per la tecnologia </w:t>
      </w:r>
      <w:proofErr w:type="spellStart"/>
      <w:r w:rsidRPr="008B1F64">
        <w:t>hypervisor</w:t>
      </w:r>
      <w:proofErr w:type="spellEnd"/>
      <w:r w:rsidRPr="008B1F64">
        <w:t xml:space="preserve"> sicura ora disponibile da Real Time Systems (società facente parte di congatec) e l'offerta a valore aggiunto di congatec per quanto concerne i moduli COM sicuri di tipo “</w:t>
      </w:r>
      <w:proofErr w:type="spellStart"/>
      <w:r w:rsidRPr="008B1F64">
        <w:t>application</w:t>
      </w:r>
      <w:proofErr w:type="spellEnd"/>
      <w:r w:rsidRPr="008B1F64">
        <w:t>-ready”. Grazie ai sevizi di co-creazione di congatec e S.I.E. gli OEM potranno beneficiare di una proposta ad alto valore aggiunto: le due società in pratica si assumono la responsabilità dell’intero sistema, dal core di elaborazione alla certificazione, dalla produzione in volumi alla gestione del ciclo di vita. Si tratta di una proposta particolarmente interessante per tutti i clienti attivi in mercati regolamentati che sono alla ricerca di un fornitore unico con solide radici nell'Europa Centrale.</w:t>
      </w:r>
    </w:p>
    <w:p w14:paraId="4091D463" w14:textId="77777777" w:rsidR="00DA0EF0" w:rsidRPr="008B1F64" w:rsidRDefault="00DA0EF0" w:rsidP="00DA0EF0"/>
    <w:p w14:paraId="358DA4AB" w14:textId="77777777" w:rsidR="00DA0EF0" w:rsidRPr="008B1F64" w:rsidRDefault="00DA0EF0" w:rsidP="00DA0EF0">
      <w:r w:rsidRPr="008B1F64">
        <w:t xml:space="preserve">Oltre a infrastrutture sanitarie critiche e apparecchiature OEM destinate al settore medicale, le due società intendono entrare in altri mercati che utilizzano l’elaborazione embedded ed </w:t>
      </w:r>
      <w:proofErr w:type="spellStart"/>
      <w:r w:rsidRPr="008B1F64">
        <w:t>edge</w:t>
      </w:r>
      <w:proofErr w:type="spellEnd"/>
      <w:r w:rsidRPr="008B1F64">
        <w:t xml:space="preserve"> per infrastrutture critiche: servizi finanziari e assicurazioni, aziende che erogano servizi di pubblica utilità (come acqua ed energia), IT (Information Technology) e telecomunicazioni, trasporti e gestione del traffico, tutti settori che utilizzano sistemi di sicurezza informatica per le loro infrastrutture IT.</w:t>
      </w:r>
    </w:p>
    <w:p w14:paraId="15F311A2" w14:textId="77777777" w:rsidR="00DA0EF0" w:rsidRPr="008B1F64" w:rsidRDefault="00DA0EF0" w:rsidP="00DA0EF0"/>
    <w:p w14:paraId="28F841B4" w14:textId="77777777" w:rsidR="00DA0EF0" w:rsidRPr="008B1F64" w:rsidRDefault="00DA0EF0" w:rsidP="00DA0EF0">
      <w:r w:rsidRPr="008B1F64">
        <w:t xml:space="preserve">Ulteriori informazioni relative ai servizi di co-creazione di congatec e S.I.E e ai vantaggi per gli OEM di questa partnership sono reperibili all'indirizzo: </w:t>
      </w:r>
      <w:hyperlink r:id="rId10" w:history="1">
        <w:r w:rsidRPr="008B1F64">
          <w:rPr>
            <w:rStyle w:val="Hyperlink"/>
          </w:rPr>
          <w:t>https://www.congatec.com/en/congatec/partner/value-partner/</w:t>
        </w:r>
      </w:hyperlink>
    </w:p>
    <w:p w14:paraId="23B4CB2F" w14:textId="77777777" w:rsidR="00673527" w:rsidRPr="006F55AB" w:rsidRDefault="00673527" w:rsidP="00673527">
      <w:pPr>
        <w:pStyle w:val="Standard1"/>
        <w:rPr>
          <w:rFonts w:ascii="Arial" w:hAnsi="Arial" w:cs="Arial"/>
          <w:sz w:val="22"/>
          <w:szCs w:val="22"/>
          <w:lang w:val="it-IT"/>
        </w:rPr>
      </w:pPr>
    </w:p>
    <w:p w14:paraId="69E385DD" w14:textId="77777777" w:rsidR="00F76F29" w:rsidRPr="00425E3F" w:rsidRDefault="00F76F29" w:rsidP="00F76F29">
      <w:pPr>
        <w:pStyle w:val="Standard1"/>
        <w:spacing w:line="360" w:lineRule="auto"/>
        <w:jc w:val="center"/>
        <w:rPr>
          <w:rFonts w:ascii="Arial" w:hAnsi="Arial" w:cs="Arial"/>
          <w:sz w:val="16"/>
          <w:szCs w:val="16"/>
          <w:lang w:val="it-IT"/>
        </w:rPr>
      </w:pPr>
      <w:r w:rsidRPr="00425E3F">
        <w:rPr>
          <w:rFonts w:ascii="Arial" w:hAnsi="Arial" w:cs="Arial"/>
          <w:sz w:val="16"/>
          <w:szCs w:val="16"/>
          <w:lang w:val="it-IT"/>
        </w:rPr>
        <w:t>* * *</w:t>
      </w:r>
    </w:p>
    <w:p w14:paraId="58936D8A" w14:textId="77777777" w:rsidR="00F76F29" w:rsidRPr="00425E3F" w:rsidRDefault="00F76F29" w:rsidP="00957615">
      <w:pPr>
        <w:pStyle w:val="Standard1"/>
        <w:ind w:right="283"/>
        <w:rPr>
          <w:rFonts w:ascii="Arial" w:hAnsi="Arial" w:cs="Arial"/>
          <w:b/>
          <w:bCs/>
          <w:sz w:val="16"/>
          <w:szCs w:val="16"/>
          <w:lang w:val="it-IT"/>
        </w:rPr>
      </w:pPr>
    </w:p>
    <w:p w14:paraId="7C57BF27" w14:textId="22B22986" w:rsidR="0035632F" w:rsidRDefault="0035632F" w:rsidP="00957615">
      <w:pPr>
        <w:pStyle w:val="Standard1"/>
        <w:ind w:right="283"/>
        <w:rPr>
          <w:rFonts w:ascii="Arial" w:hAnsi="Arial" w:cs="Arial"/>
          <w:b/>
          <w:bCs/>
          <w:sz w:val="16"/>
          <w:szCs w:val="16"/>
          <w:lang w:val="it-IT"/>
        </w:rPr>
      </w:pPr>
    </w:p>
    <w:p w14:paraId="0C05D624" w14:textId="77777777" w:rsidR="006F55AB" w:rsidRPr="008B1F64" w:rsidRDefault="006F55AB" w:rsidP="006F55AB">
      <w:pPr>
        <w:pStyle w:val="xxmsonormal"/>
        <w:spacing w:line="276" w:lineRule="auto"/>
        <w:rPr>
          <w:rFonts w:ascii="Arial" w:hAnsi="Arial" w:cs="Arial"/>
          <w:sz w:val="16"/>
          <w:szCs w:val="16"/>
          <w:lang w:val="it-IT"/>
        </w:rPr>
      </w:pPr>
      <w:r w:rsidRPr="008B1F64">
        <w:rPr>
          <w:rFonts w:ascii="Arial" w:hAnsi="Arial" w:cs="Arial"/>
          <w:b/>
          <w:bCs/>
          <w:sz w:val="16"/>
          <w:szCs w:val="16"/>
          <w:lang w:val="it-IT"/>
        </w:rPr>
        <w:t>S.I.E</w:t>
      </w:r>
    </w:p>
    <w:p w14:paraId="56F4DD85" w14:textId="77777777" w:rsidR="006F55AB" w:rsidRPr="004F402E" w:rsidRDefault="006F55AB" w:rsidP="004F402E">
      <w:pPr>
        <w:spacing w:line="240" w:lineRule="auto"/>
        <w:rPr>
          <w:rFonts w:eastAsia="Arial"/>
          <w:sz w:val="16"/>
          <w:szCs w:val="16"/>
        </w:rPr>
      </w:pPr>
      <w:r w:rsidRPr="004F402E">
        <w:rPr>
          <w:rFonts w:eastAsia="Arial"/>
          <w:sz w:val="16"/>
          <w:szCs w:val="16"/>
        </w:rPr>
        <w:t xml:space="preserve">S.I.E è una delle più importanti aziende specializzate nell’ingegnerizzazione e nella produzione di sistemi embedded e sistemi </w:t>
      </w:r>
      <w:proofErr w:type="spellStart"/>
      <w:r w:rsidRPr="004F402E">
        <w:rPr>
          <w:rFonts w:eastAsia="Arial"/>
          <w:sz w:val="16"/>
          <w:szCs w:val="16"/>
        </w:rPr>
        <w:t>ciberfisici</w:t>
      </w:r>
      <w:proofErr w:type="spellEnd"/>
      <w:r w:rsidRPr="004F402E">
        <w:rPr>
          <w:rFonts w:eastAsia="Arial"/>
          <w:sz w:val="16"/>
          <w:szCs w:val="16"/>
        </w:rPr>
        <w:t xml:space="preserve"> destinati all’uso in comparti che devono operare in conformità a direttive molto stringenti (medicina, industria, sicurezza informatica).</w:t>
      </w:r>
    </w:p>
    <w:p w14:paraId="0AE32B3C" w14:textId="77777777" w:rsidR="006F55AB" w:rsidRPr="004F402E" w:rsidRDefault="006F55AB" w:rsidP="004F402E">
      <w:pPr>
        <w:spacing w:line="240" w:lineRule="auto"/>
        <w:rPr>
          <w:rFonts w:eastAsia="Arial"/>
          <w:sz w:val="16"/>
          <w:szCs w:val="16"/>
        </w:rPr>
      </w:pPr>
      <w:r w:rsidRPr="004F402E">
        <w:rPr>
          <w:rFonts w:eastAsia="Arial"/>
          <w:sz w:val="16"/>
          <w:szCs w:val="16"/>
        </w:rPr>
        <w:t>In qualità di fornitore di servizi a 360°, la società supporta i suoi clienti nel corso dell’intero ciclo di vita dei prodotti, dalle fasi iniziali di ideazione e consulenza, durante il processo di sviluppo e produzione fino ad arrivare al controllo qualità e ai servizi per la gestione del ciclo di vita. Nonostante il suo DNA digitale, la focalizzazione e l’obiettivo della società è creare un valore aggiunto sostenibile per la società nel suo complesso.</w:t>
      </w:r>
    </w:p>
    <w:p w14:paraId="27EFBC38" w14:textId="33146F36" w:rsidR="006F55AB" w:rsidRPr="004F402E" w:rsidRDefault="006F55AB" w:rsidP="004F402E">
      <w:pPr>
        <w:spacing w:line="240" w:lineRule="auto"/>
        <w:rPr>
          <w:rFonts w:eastAsia="Arial"/>
          <w:sz w:val="16"/>
          <w:szCs w:val="16"/>
        </w:rPr>
      </w:pPr>
    </w:p>
    <w:p w14:paraId="31FB2D4E" w14:textId="77777777" w:rsidR="006F55AB" w:rsidRPr="004F402E" w:rsidRDefault="006F55AB" w:rsidP="004F402E">
      <w:pPr>
        <w:spacing w:line="240" w:lineRule="auto"/>
        <w:rPr>
          <w:rFonts w:eastAsia="Arial"/>
          <w:sz w:val="16"/>
          <w:szCs w:val="16"/>
        </w:rPr>
      </w:pPr>
    </w:p>
    <w:p w14:paraId="4D4D2C29" w14:textId="77777777" w:rsidR="00CF0875" w:rsidRPr="00C2527B" w:rsidRDefault="00CF0875" w:rsidP="00C2527B">
      <w:pPr>
        <w:spacing w:line="240" w:lineRule="auto"/>
        <w:rPr>
          <w:rFonts w:eastAsia="Arial"/>
          <w:sz w:val="16"/>
          <w:szCs w:val="16"/>
        </w:rPr>
      </w:pPr>
      <w:r w:rsidRPr="00C2527B">
        <w:rPr>
          <w:rFonts w:eastAsia="Arial"/>
          <w:b/>
          <w:bCs/>
          <w:color w:val="000000"/>
          <w:sz w:val="16"/>
          <w:szCs w:val="16"/>
        </w:rPr>
        <w:t>Chi è congatec</w:t>
      </w:r>
      <w:r w:rsidRPr="00C2527B">
        <w:rPr>
          <w:rFonts w:eastAsia="Arial"/>
          <w:color w:val="000000"/>
          <w:sz w:val="16"/>
          <w:szCs w:val="16"/>
        </w:rPr>
        <w:br/>
      </w:r>
      <w:r w:rsidRPr="00C2527B">
        <w:rPr>
          <w:rFonts w:eastAsia="Arial"/>
          <w:sz w:val="16"/>
          <w:szCs w:val="16"/>
        </w:rPr>
        <w:t xml:space="preserve">Fortemente orientata allo sviluppo tecnologico, congatec è un'azienda focalizzata sulla fornitura di servizi e prodotti per applicazioni embedded e di </w:t>
      </w:r>
      <w:proofErr w:type="spellStart"/>
      <w:r w:rsidRPr="00C2527B">
        <w:rPr>
          <w:rFonts w:eastAsia="Arial"/>
          <w:sz w:val="16"/>
          <w:szCs w:val="16"/>
        </w:rPr>
        <w:t>edge</w:t>
      </w:r>
      <w:proofErr w:type="spellEnd"/>
      <w:r w:rsidRPr="00C2527B">
        <w:rPr>
          <w:rFonts w:eastAsia="Arial"/>
          <w:sz w:val="16"/>
          <w:szCs w:val="16"/>
        </w:rPr>
        <w:t xml:space="preserve"> computing.  I moduli di elaborazione a elevate prestazioni della società sono utilizzati in una vasta gamma di dispositivi e applicazioni destinati ai settori dell'automazione industriale, della tecnologia medicale, dei </w:t>
      </w:r>
      <w:r w:rsidRPr="00C2527B">
        <w:rPr>
          <w:rFonts w:eastAsia="Arial"/>
          <w:sz w:val="16"/>
          <w:szCs w:val="16"/>
        </w:rPr>
        <w:lastRenderedPageBreak/>
        <w:t>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w:t>
      </w:r>
      <w:r w:rsidR="00F11201" w:rsidRPr="00C2527B">
        <w:rPr>
          <w:rFonts w:eastAsia="Arial"/>
          <w:sz w:val="16"/>
          <w:szCs w:val="16"/>
        </w:rPr>
        <w:t>i mercati in rapida espansione.</w:t>
      </w:r>
    </w:p>
    <w:p w14:paraId="24A3F770" w14:textId="3C0956D3" w:rsidR="007A6060" w:rsidRPr="00C2527B" w:rsidRDefault="007A6060" w:rsidP="00C2527B">
      <w:pPr>
        <w:spacing w:line="240" w:lineRule="auto"/>
        <w:rPr>
          <w:sz w:val="16"/>
          <w:szCs w:val="16"/>
        </w:rPr>
      </w:pPr>
      <w:r w:rsidRPr="00C2527B">
        <w:rPr>
          <w:rFonts w:eastAsia="Arial"/>
          <w:sz w:val="16"/>
          <w:szCs w:val="16"/>
        </w:rPr>
        <w:t>congatec è l'azienda leader a livello globale nel comparto dei moduli COM (Computer-on-Module) è può vantare una base di clienti ampia e diversificata, che spazia dalle start-up alle più importanti realtà multinazionali. U</w:t>
      </w:r>
      <w:r w:rsidRPr="00C2527B">
        <w:rPr>
          <w:rFonts w:eastAsia="Arial"/>
          <w:color w:val="000000"/>
          <w:kern w:val="0"/>
          <w:sz w:val="16"/>
          <w:szCs w:val="16"/>
        </w:rPr>
        <w:t xml:space="preserve">lteriori informazioni sono disponibili sul nostro sito web </w:t>
      </w:r>
      <w:hyperlink r:id="rId11" w:anchor="_blank" w:history="1">
        <w:r w:rsidRPr="00C2527B">
          <w:rPr>
            <w:rStyle w:val="Hyperlink"/>
            <w:rFonts w:eastAsia="Arial"/>
            <w:color w:val="0000CC"/>
            <w:kern w:val="0"/>
            <w:sz w:val="16"/>
            <w:szCs w:val="16"/>
          </w:rPr>
          <w:t>www.congatec.com</w:t>
        </w:r>
      </w:hyperlink>
      <w:r w:rsidRPr="00C2527B">
        <w:rPr>
          <w:sz w:val="16"/>
          <w:szCs w:val="16"/>
        </w:rPr>
        <w:t xml:space="preserve"> oppure attraverso </w:t>
      </w:r>
      <w:hyperlink r:id="rId12" w:history="1">
        <w:r w:rsidRPr="00C2527B">
          <w:rPr>
            <w:rStyle w:val="Hyperlink"/>
            <w:rFonts w:eastAsia="Arial"/>
            <w:sz w:val="16"/>
            <w:szCs w:val="16"/>
          </w:rPr>
          <w:t>LinkedIn</w:t>
        </w:r>
      </w:hyperlink>
      <w:r w:rsidRPr="00C2527B">
        <w:rPr>
          <w:sz w:val="16"/>
          <w:szCs w:val="16"/>
        </w:rPr>
        <w:t xml:space="preserve">, </w:t>
      </w:r>
      <w:hyperlink r:id="rId13" w:anchor="_blank" w:history="1">
        <w:r w:rsidRPr="00C2527B">
          <w:rPr>
            <w:rStyle w:val="Hyperlink"/>
            <w:rFonts w:eastAsia="Arial"/>
            <w:color w:val="0000CC"/>
            <w:kern w:val="0"/>
            <w:sz w:val="16"/>
            <w:szCs w:val="16"/>
          </w:rPr>
          <w:t>Twitter</w:t>
        </w:r>
      </w:hyperlink>
      <w:r w:rsidRPr="00C2527B">
        <w:rPr>
          <w:sz w:val="16"/>
          <w:szCs w:val="16"/>
        </w:rPr>
        <w:t xml:space="preserve"> e </w:t>
      </w:r>
      <w:hyperlink r:id="rId14" w:anchor="_blank" w:history="1">
        <w:r w:rsidRPr="00C2527B">
          <w:rPr>
            <w:rStyle w:val="Hyperlink"/>
            <w:rFonts w:eastAsia="Arial"/>
            <w:color w:val="0000CC"/>
            <w:kern w:val="0"/>
            <w:sz w:val="16"/>
            <w:szCs w:val="16"/>
          </w:rPr>
          <w:t>YouTube</w:t>
        </w:r>
      </w:hyperlink>
      <w:r w:rsidRPr="00C2527B">
        <w:rPr>
          <w:sz w:val="16"/>
          <w:szCs w:val="16"/>
        </w:rPr>
        <w:t>.</w:t>
      </w:r>
    </w:p>
    <w:p w14:paraId="74DB034B" w14:textId="77777777" w:rsidR="00983706" w:rsidRDefault="00983706" w:rsidP="00AA2971"/>
    <w:tbl>
      <w:tblPr>
        <w:tblW w:w="0" w:type="auto"/>
        <w:tblLayout w:type="fixed"/>
        <w:tblCellMar>
          <w:left w:w="0" w:type="dxa"/>
          <w:right w:w="0" w:type="dxa"/>
        </w:tblCellMar>
        <w:tblLook w:val="0000" w:firstRow="0" w:lastRow="0" w:firstColumn="0" w:lastColumn="0" w:noHBand="0" w:noVBand="0"/>
      </w:tblPr>
      <w:tblGrid>
        <w:gridCol w:w="3261"/>
        <w:gridCol w:w="3260"/>
      </w:tblGrid>
      <w:tr w:rsidR="00983706" w:rsidRPr="00EA3112" w14:paraId="39EAD353" w14:textId="77777777" w:rsidTr="00EA3112">
        <w:trPr>
          <w:trHeight w:val="270"/>
        </w:trPr>
        <w:tc>
          <w:tcPr>
            <w:tcW w:w="3261" w:type="dxa"/>
            <w:shd w:val="clear" w:color="auto" w:fill="auto"/>
          </w:tcPr>
          <w:p w14:paraId="111A385A" w14:textId="77777777" w:rsidR="002B3B9C" w:rsidRPr="00EA3112" w:rsidRDefault="002B3B9C" w:rsidP="0019325B">
            <w:pPr>
              <w:pStyle w:val="Standard1"/>
              <w:tabs>
                <w:tab w:val="left" w:pos="2235"/>
              </w:tabs>
              <w:snapToGrid w:val="0"/>
              <w:spacing w:line="276" w:lineRule="auto"/>
              <w:ind w:right="-1058"/>
              <w:rPr>
                <w:rFonts w:ascii="Arial" w:hAnsi="Arial" w:cs="Arial"/>
                <w:b/>
                <w:sz w:val="22"/>
                <w:szCs w:val="22"/>
                <w:lang w:val="it-IT"/>
              </w:rPr>
            </w:pPr>
          </w:p>
          <w:p w14:paraId="35F0A1F3" w14:textId="77777777" w:rsidR="00983706" w:rsidRPr="00EA3112" w:rsidRDefault="00983706" w:rsidP="0019325B">
            <w:pPr>
              <w:pStyle w:val="Standard1"/>
              <w:tabs>
                <w:tab w:val="left" w:pos="2235"/>
              </w:tabs>
              <w:snapToGrid w:val="0"/>
              <w:spacing w:line="276" w:lineRule="auto"/>
              <w:ind w:right="-1058"/>
              <w:rPr>
                <w:rFonts w:ascii="Arial" w:hAnsi="Arial" w:cs="Arial"/>
                <w:b/>
                <w:sz w:val="22"/>
                <w:szCs w:val="22"/>
                <w:lang w:val="it-IT"/>
              </w:rPr>
            </w:pPr>
            <w:r w:rsidRPr="00EA3112">
              <w:rPr>
                <w:rFonts w:ascii="Arial" w:hAnsi="Arial" w:cs="Arial"/>
                <w:b/>
                <w:sz w:val="22"/>
                <w:szCs w:val="22"/>
                <w:lang w:val="it-IT"/>
              </w:rPr>
              <w:t>Domande dei lettori:</w:t>
            </w:r>
          </w:p>
          <w:p w14:paraId="6B81A52A" w14:textId="77777777" w:rsidR="00983706" w:rsidRPr="00EA3112" w:rsidRDefault="00983706" w:rsidP="0019325B">
            <w:pPr>
              <w:pStyle w:val="Standard1"/>
              <w:snapToGrid w:val="0"/>
              <w:spacing w:line="276" w:lineRule="auto"/>
              <w:ind w:right="-1058"/>
              <w:rPr>
                <w:rFonts w:ascii="Arial" w:hAnsi="Arial" w:cs="Arial"/>
                <w:sz w:val="22"/>
                <w:szCs w:val="22"/>
                <w:u w:val="single"/>
                <w:lang w:val="it-IT"/>
              </w:rPr>
            </w:pPr>
            <w:r w:rsidRPr="00EA3112">
              <w:rPr>
                <w:rFonts w:ascii="Arial" w:hAnsi="Arial" w:cs="Arial"/>
                <w:sz w:val="22"/>
                <w:szCs w:val="22"/>
                <w:lang w:val="it-IT"/>
              </w:rPr>
              <w:t>congatec GmbH</w:t>
            </w:r>
          </w:p>
          <w:p w14:paraId="67AA3DCF" w14:textId="77777777" w:rsidR="00983706" w:rsidRPr="00EA3112" w:rsidRDefault="00983706" w:rsidP="0019325B">
            <w:pPr>
              <w:pStyle w:val="Standard1"/>
              <w:tabs>
                <w:tab w:val="center" w:pos="1805"/>
              </w:tabs>
              <w:snapToGrid w:val="0"/>
              <w:spacing w:line="276" w:lineRule="auto"/>
              <w:ind w:right="-1058"/>
              <w:rPr>
                <w:rFonts w:ascii="Arial" w:hAnsi="Arial" w:cs="Arial"/>
                <w:b/>
                <w:sz w:val="22"/>
                <w:szCs w:val="22"/>
                <w:u w:val="single"/>
                <w:lang w:val="it-IT"/>
              </w:rPr>
            </w:pPr>
            <w:r w:rsidRPr="00EA3112">
              <w:rPr>
                <w:rFonts w:ascii="Arial" w:hAnsi="Arial" w:cs="Arial"/>
                <w:sz w:val="22"/>
                <w:szCs w:val="22"/>
                <w:lang w:val="it-IT"/>
              </w:rPr>
              <w:t>Christian Eder</w:t>
            </w:r>
            <w:r w:rsidRPr="00EA3112">
              <w:rPr>
                <w:rFonts w:ascii="Arial" w:hAnsi="Arial" w:cs="Arial"/>
                <w:sz w:val="22"/>
                <w:szCs w:val="22"/>
                <w:lang w:val="it-IT"/>
              </w:rPr>
              <w:tab/>
            </w:r>
          </w:p>
          <w:p w14:paraId="09120A4A" w14:textId="77777777" w:rsidR="00983706" w:rsidRPr="00EA3112" w:rsidRDefault="00983706" w:rsidP="0019325B">
            <w:pPr>
              <w:pStyle w:val="Standard1"/>
              <w:snapToGrid w:val="0"/>
              <w:spacing w:line="276" w:lineRule="auto"/>
              <w:ind w:right="-1058"/>
              <w:rPr>
                <w:rFonts w:ascii="Arial" w:hAnsi="Arial" w:cs="Arial"/>
                <w:b/>
                <w:sz w:val="22"/>
                <w:szCs w:val="22"/>
                <w:u w:val="single"/>
              </w:rPr>
            </w:pPr>
            <w:r w:rsidRPr="00EA3112">
              <w:rPr>
                <w:rFonts w:ascii="Arial" w:hAnsi="Arial" w:cs="Arial"/>
                <w:sz w:val="22"/>
                <w:szCs w:val="22"/>
              </w:rPr>
              <w:t>Telefon: +49-991-2700-0</w:t>
            </w:r>
          </w:p>
          <w:p w14:paraId="1421756E" w14:textId="77777777" w:rsidR="00983706" w:rsidRPr="00EA3112" w:rsidRDefault="00E96111" w:rsidP="0019325B">
            <w:pPr>
              <w:pStyle w:val="Standard1"/>
              <w:snapToGrid w:val="0"/>
              <w:spacing w:line="276" w:lineRule="auto"/>
              <w:rPr>
                <w:rFonts w:ascii="Arial" w:hAnsi="Arial" w:cs="Arial"/>
                <w:sz w:val="22"/>
                <w:szCs w:val="22"/>
              </w:rPr>
            </w:pPr>
            <w:hyperlink r:id="rId15" w:history="1">
              <w:r w:rsidR="00983706" w:rsidRPr="00EA3112">
                <w:rPr>
                  <w:rStyle w:val="Hyperlink"/>
                  <w:rFonts w:ascii="Arial" w:hAnsi="Arial" w:cs="Arial"/>
                  <w:sz w:val="22"/>
                  <w:szCs w:val="22"/>
                </w:rPr>
                <w:t>info@congatec.com</w:t>
              </w:r>
            </w:hyperlink>
            <w:r w:rsidR="00983706" w:rsidRPr="00EA3112">
              <w:rPr>
                <w:rFonts w:ascii="Arial" w:hAnsi="Arial" w:cs="Arial"/>
                <w:sz w:val="22"/>
                <w:szCs w:val="22"/>
              </w:rPr>
              <w:t xml:space="preserve"> </w:t>
            </w:r>
          </w:p>
          <w:p w14:paraId="62A2A772" w14:textId="77777777" w:rsidR="00983706" w:rsidRPr="00EA3112" w:rsidRDefault="00E96111" w:rsidP="0019325B">
            <w:pPr>
              <w:pStyle w:val="Standard1"/>
              <w:snapToGrid w:val="0"/>
              <w:spacing w:line="276" w:lineRule="auto"/>
              <w:ind w:right="-1058"/>
              <w:rPr>
                <w:rFonts w:ascii="Arial" w:hAnsi="Arial" w:cs="Arial"/>
                <w:b/>
                <w:sz w:val="22"/>
                <w:szCs w:val="22"/>
                <w:u w:val="single"/>
              </w:rPr>
            </w:pPr>
            <w:hyperlink r:id="rId16" w:history="1">
              <w:r w:rsidR="00983706" w:rsidRPr="00EA3112">
                <w:rPr>
                  <w:rStyle w:val="Hyperlink"/>
                  <w:rFonts w:ascii="Arial" w:hAnsi="Arial" w:cs="Arial"/>
                  <w:sz w:val="22"/>
                  <w:szCs w:val="22"/>
                </w:rPr>
                <w:t>www.congatec.com</w:t>
              </w:r>
            </w:hyperlink>
          </w:p>
        </w:tc>
        <w:tc>
          <w:tcPr>
            <w:tcW w:w="3260" w:type="dxa"/>
            <w:shd w:val="clear" w:color="auto" w:fill="auto"/>
          </w:tcPr>
          <w:p w14:paraId="14FE99E2" w14:textId="77777777" w:rsidR="002B3B9C" w:rsidRPr="00EA3112" w:rsidRDefault="002B3B9C" w:rsidP="0019325B">
            <w:pPr>
              <w:pStyle w:val="Standard1"/>
              <w:snapToGrid w:val="0"/>
              <w:spacing w:line="276" w:lineRule="auto"/>
              <w:rPr>
                <w:rFonts w:ascii="Arial" w:hAnsi="Arial" w:cs="Arial"/>
                <w:b/>
                <w:sz w:val="22"/>
                <w:szCs w:val="22"/>
              </w:rPr>
            </w:pPr>
          </w:p>
          <w:p w14:paraId="066221F0" w14:textId="77777777" w:rsidR="00983706" w:rsidRPr="00EA3112" w:rsidRDefault="00983706" w:rsidP="0019325B">
            <w:pPr>
              <w:pStyle w:val="Standard1"/>
              <w:snapToGrid w:val="0"/>
              <w:spacing w:line="276" w:lineRule="auto"/>
              <w:rPr>
                <w:rFonts w:ascii="Arial" w:hAnsi="Arial" w:cs="Arial"/>
                <w:b/>
                <w:sz w:val="22"/>
                <w:szCs w:val="22"/>
                <w:u w:val="single"/>
              </w:rPr>
            </w:pPr>
            <w:proofErr w:type="spellStart"/>
            <w:r w:rsidRPr="00EA3112">
              <w:rPr>
                <w:rFonts w:ascii="Arial" w:hAnsi="Arial" w:cs="Arial"/>
                <w:b/>
                <w:sz w:val="22"/>
                <w:szCs w:val="22"/>
              </w:rPr>
              <w:t>Contatto</w:t>
            </w:r>
            <w:proofErr w:type="spellEnd"/>
            <w:r w:rsidRPr="00EA3112">
              <w:rPr>
                <w:rFonts w:ascii="Arial" w:hAnsi="Arial" w:cs="Arial"/>
                <w:b/>
                <w:sz w:val="22"/>
                <w:szCs w:val="22"/>
              </w:rPr>
              <w:t xml:space="preserve"> Stampa:</w:t>
            </w:r>
          </w:p>
          <w:p w14:paraId="7DBC9574" w14:textId="77777777" w:rsidR="00983706" w:rsidRPr="00EA3112" w:rsidRDefault="00983706" w:rsidP="0019325B">
            <w:pPr>
              <w:pStyle w:val="Standard1"/>
              <w:snapToGrid w:val="0"/>
              <w:spacing w:line="276" w:lineRule="auto"/>
              <w:rPr>
                <w:rFonts w:ascii="Arial" w:hAnsi="Arial" w:cs="Arial"/>
                <w:sz w:val="22"/>
                <w:szCs w:val="22"/>
              </w:rPr>
            </w:pPr>
            <w:r w:rsidRPr="00EA3112">
              <w:rPr>
                <w:rFonts w:ascii="Arial" w:hAnsi="Arial" w:cs="Arial"/>
                <w:sz w:val="22"/>
                <w:szCs w:val="22"/>
              </w:rPr>
              <w:t>SAMS Network</w:t>
            </w:r>
          </w:p>
          <w:p w14:paraId="46BE75DB" w14:textId="77777777" w:rsidR="00983706" w:rsidRPr="00EA3112" w:rsidRDefault="00983706" w:rsidP="0019325B">
            <w:pPr>
              <w:pStyle w:val="Standard1"/>
              <w:snapToGrid w:val="0"/>
              <w:spacing w:line="276" w:lineRule="auto"/>
              <w:rPr>
                <w:rFonts w:ascii="Arial" w:hAnsi="Arial" w:cs="Arial"/>
                <w:sz w:val="22"/>
                <w:szCs w:val="22"/>
              </w:rPr>
            </w:pPr>
            <w:r w:rsidRPr="00EA3112">
              <w:rPr>
                <w:rFonts w:ascii="Arial" w:hAnsi="Arial" w:cs="Arial"/>
                <w:sz w:val="22"/>
                <w:szCs w:val="22"/>
              </w:rPr>
              <w:t>Michael Hennen</w:t>
            </w:r>
          </w:p>
          <w:p w14:paraId="13BC2FFF" w14:textId="77777777" w:rsidR="00983706" w:rsidRPr="00EA3112" w:rsidRDefault="00983706" w:rsidP="0019325B">
            <w:pPr>
              <w:pStyle w:val="Standard1"/>
              <w:snapToGrid w:val="0"/>
              <w:spacing w:line="276" w:lineRule="auto"/>
              <w:rPr>
                <w:rFonts w:ascii="Arial" w:hAnsi="Arial" w:cs="Arial"/>
                <w:sz w:val="22"/>
                <w:szCs w:val="22"/>
              </w:rPr>
            </w:pPr>
            <w:r w:rsidRPr="00EA3112">
              <w:rPr>
                <w:rFonts w:ascii="Arial" w:hAnsi="Arial" w:cs="Arial"/>
                <w:sz w:val="22"/>
                <w:szCs w:val="22"/>
              </w:rPr>
              <w:t>Telefon: +49-2405-4526720</w:t>
            </w:r>
          </w:p>
          <w:p w14:paraId="358A1085" w14:textId="5C5BA953" w:rsidR="00983706" w:rsidRPr="00EA3112" w:rsidRDefault="00E96111" w:rsidP="0019325B">
            <w:pPr>
              <w:pStyle w:val="Standard1"/>
              <w:snapToGrid w:val="0"/>
              <w:spacing w:line="276" w:lineRule="auto"/>
              <w:rPr>
                <w:rFonts w:ascii="Arial" w:hAnsi="Arial" w:cs="Arial"/>
                <w:sz w:val="22"/>
                <w:szCs w:val="22"/>
              </w:rPr>
            </w:pPr>
            <w:hyperlink r:id="rId17" w:history="1">
              <w:r w:rsidR="00E0175B">
                <w:rPr>
                  <w:rStyle w:val="Hyperlink"/>
                  <w:rFonts w:ascii="Arial" w:hAnsi="Arial" w:cs="Arial"/>
                  <w:sz w:val="22"/>
                  <w:szCs w:val="22"/>
                </w:rPr>
                <w:t>congatec</w:t>
              </w:r>
              <w:r w:rsidR="00983706" w:rsidRPr="00EA3112">
                <w:rPr>
                  <w:rStyle w:val="Hyperlink"/>
                  <w:rFonts w:ascii="Arial" w:hAnsi="Arial" w:cs="Arial"/>
                  <w:sz w:val="22"/>
                  <w:szCs w:val="22"/>
                </w:rPr>
                <w:t>@sams-network.com</w:t>
              </w:r>
            </w:hyperlink>
            <w:r w:rsidR="00983706" w:rsidRPr="00EA3112">
              <w:rPr>
                <w:rFonts w:ascii="Arial" w:hAnsi="Arial" w:cs="Arial"/>
                <w:sz w:val="22"/>
                <w:szCs w:val="22"/>
              </w:rPr>
              <w:t xml:space="preserve"> </w:t>
            </w:r>
          </w:p>
          <w:p w14:paraId="0CA891B7" w14:textId="77777777" w:rsidR="00983706" w:rsidRPr="00EA3112" w:rsidRDefault="00E96111" w:rsidP="0019325B">
            <w:pPr>
              <w:pStyle w:val="Standard1"/>
              <w:snapToGrid w:val="0"/>
              <w:spacing w:line="276" w:lineRule="auto"/>
              <w:rPr>
                <w:rFonts w:ascii="Arial" w:hAnsi="Arial" w:cs="Arial"/>
                <w:b/>
                <w:sz w:val="22"/>
                <w:szCs w:val="22"/>
                <w:u w:val="single"/>
              </w:rPr>
            </w:pPr>
            <w:hyperlink r:id="rId18" w:history="1">
              <w:r w:rsidR="00983706" w:rsidRPr="00EA3112">
                <w:rPr>
                  <w:rStyle w:val="Hyperlink"/>
                  <w:rFonts w:ascii="Arial" w:hAnsi="Arial" w:cs="Arial"/>
                  <w:sz w:val="22"/>
                  <w:szCs w:val="22"/>
                </w:rPr>
                <w:t>www.sams-network.com</w:t>
              </w:r>
            </w:hyperlink>
          </w:p>
        </w:tc>
      </w:tr>
    </w:tbl>
    <w:p w14:paraId="00B9F9B0" w14:textId="77777777" w:rsidR="00983706" w:rsidRPr="00C50BCB" w:rsidRDefault="00983706" w:rsidP="00AA2971"/>
    <w:p w14:paraId="79AC82F1" w14:textId="77777777" w:rsidR="009C76DA" w:rsidRPr="00983706" w:rsidRDefault="009C76DA" w:rsidP="009C76DA">
      <w:pPr>
        <w:pStyle w:val="Standard1"/>
        <w:rPr>
          <w:rFonts w:ascii="Arial" w:hAnsi="Arial" w:cs="Arial"/>
          <w:sz w:val="16"/>
          <w:szCs w:val="16"/>
          <w:lang w:val="it-IT"/>
        </w:rPr>
      </w:pPr>
    </w:p>
    <w:p w14:paraId="6A28459F" w14:textId="77777777" w:rsidR="00D657F7" w:rsidRPr="00983706" w:rsidRDefault="00D657F7" w:rsidP="00D657F7">
      <w:pPr>
        <w:pStyle w:val="Standard1"/>
        <w:rPr>
          <w:rFonts w:ascii="Arial" w:eastAsia="Times New Roman" w:hAnsi="Arial" w:cs="Arial"/>
          <w:sz w:val="16"/>
          <w:szCs w:val="16"/>
          <w:lang w:val="it-IT"/>
        </w:rPr>
      </w:pPr>
      <w:r>
        <w:rPr>
          <w:rFonts w:ascii="Arial" w:hAnsi="Arial" w:cs="Arial"/>
          <w:sz w:val="16"/>
          <w:szCs w:val="16"/>
          <w:lang w:val="it-IT"/>
        </w:rPr>
        <w:t>Testo e immagine sono disponibili all'indirizzo</w:t>
      </w:r>
      <w:r w:rsidRPr="00983706">
        <w:rPr>
          <w:rFonts w:ascii="Arial" w:eastAsia="Times New Roman" w:hAnsi="Arial" w:cs="Arial"/>
          <w:sz w:val="16"/>
          <w:szCs w:val="16"/>
          <w:lang w:val="it-IT"/>
        </w:rPr>
        <w:t xml:space="preserve">: </w:t>
      </w:r>
      <w:hyperlink r:id="rId19" w:history="1">
        <w:r w:rsidRPr="00983706">
          <w:rPr>
            <w:rStyle w:val="Hyperlink"/>
            <w:rFonts w:ascii="Arial" w:eastAsia="Times New Roman" w:hAnsi="Arial" w:cs="Arial"/>
            <w:sz w:val="16"/>
            <w:szCs w:val="16"/>
            <w:lang w:val="it-IT"/>
          </w:rPr>
          <w:t>https://www.congatec.com/it/congatec/comunicato-stampa.html</w:t>
        </w:r>
      </w:hyperlink>
      <w:r w:rsidRPr="00983706">
        <w:rPr>
          <w:rFonts w:ascii="Arial" w:eastAsia="Times New Roman" w:hAnsi="Arial" w:cs="Arial"/>
          <w:sz w:val="16"/>
          <w:szCs w:val="16"/>
          <w:lang w:val="it-IT"/>
        </w:rPr>
        <w:t xml:space="preserve"> </w:t>
      </w:r>
    </w:p>
    <w:p w14:paraId="2603C3B3" w14:textId="77777777" w:rsidR="00983706" w:rsidRPr="00983706" w:rsidRDefault="00983706" w:rsidP="00983706">
      <w:pPr>
        <w:pStyle w:val="Standard1"/>
        <w:rPr>
          <w:rFonts w:ascii="Arial" w:eastAsia="Times New Roman" w:hAnsi="Arial" w:cs="Arial"/>
          <w:sz w:val="16"/>
          <w:szCs w:val="16"/>
          <w:lang w:val="it-IT"/>
        </w:rPr>
      </w:pPr>
    </w:p>
    <w:p w14:paraId="797762D2" w14:textId="77777777" w:rsidR="00983706" w:rsidRPr="00C50BCB" w:rsidRDefault="00983706" w:rsidP="009C76DA">
      <w:pPr>
        <w:pStyle w:val="Standard1"/>
        <w:rPr>
          <w:rFonts w:ascii="Arial" w:hAnsi="Arial" w:cs="Arial"/>
          <w:sz w:val="16"/>
          <w:szCs w:val="16"/>
          <w:lang w:val="it-IT"/>
        </w:rPr>
      </w:pPr>
    </w:p>
    <w:p w14:paraId="7417065A" w14:textId="77777777" w:rsidR="009C76DA" w:rsidRPr="00C50BCB" w:rsidRDefault="009C76DA" w:rsidP="009C76DA">
      <w:pPr>
        <w:pStyle w:val="Standard1"/>
        <w:rPr>
          <w:rFonts w:ascii="Arial" w:hAnsi="Arial" w:cs="Arial"/>
          <w:sz w:val="16"/>
          <w:szCs w:val="16"/>
          <w:lang w:val="it-IT"/>
        </w:rPr>
      </w:pPr>
    </w:p>
    <w:p w14:paraId="325B9279" w14:textId="77777777" w:rsidR="00B75BEB" w:rsidRDefault="00B75BEB" w:rsidP="00B75BEB">
      <w:pPr>
        <w:pStyle w:val="Standard1"/>
        <w:spacing w:line="200" w:lineRule="atLeast"/>
        <w:rPr>
          <w:rFonts w:ascii="Arial" w:hAnsi="Arial" w:cs="Arial"/>
          <w:i/>
          <w:iCs/>
          <w:sz w:val="16"/>
          <w:szCs w:val="16"/>
          <w:lang w:val="it-IT"/>
        </w:rPr>
      </w:pPr>
      <w:r>
        <w:rPr>
          <w:rFonts w:ascii="Arial" w:hAnsi="Arial" w:cs="Arial"/>
          <w:i/>
          <w:iCs/>
          <w:sz w:val="16"/>
          <w:szCs w:val="16"/>
          <w:lang w:val="it-IT"/>
        </w:rPr>
        <w:t>Intel, il logo Intel e altri marchi Intel sono marchi registrati di Intel Corpor</w:t>
      </w:r>
      <w:r w:rsidR="005347A7">
        <w:rPr>
          <w:rFonts w:ascii="Arial" w:hAnsi="Arial" w:cs="Arial"/>
          <w:i/>
          <w:iCs/>
          <w:sz w:val="16"/>
          <w:szCs w:val="16"/>
          <w:lang w:val="it-IT"/>
        </w:rPr>
        <w:t>ation o dele sue filiali.</w:t>
      </w:r>
    </w:p>
    <w:p w14:paraId="7E0EF575" w14:textId="77777777" w:rsidR="009C76DA" w:rsidRPr="00C50BCB" w:rsidRDefault="009C76DA" w:rsidP="001E66F1">
      <w:pPr>
        <w:pStyle w:val="Standard1"/>
        <w:jc w:val="center"/>
        <w:rPr>
          <w:rFonts w:ascii="Arial" w:hAnsi="Arial" w:cs="Arial"/>
          <w:i/>
          <w:iCs/>
          <w:sz w:val="16"/>
          <w:szCs w:val="16"/>
          <w:lang w:val="it-IT"/>
        </w:rPr>
      </w:pPr>
    </w:p>
    <w:sectPr w:rsidR="009C76DA" w:rsidRPr="00C50BCB" w:rsidSect="00B62671">
      <w:headerReference w:type="default" r:id="rId20"/>
      <w:footerReference w:type="default" r:id="rId21"/>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D9F1" w14:textId="77777777" w:rsidR="00431F25" w:rsidRDefault="00431F25" w:rsidP="00AA2971">
      <w:r>
        <w:separator/>
      </w:r>
    </w:p>
  </w:endnote>
  <w:endnote w:type="continuationSeparator" w:id="0">
    <w:p w14:paraId="134337D3" w14:textId="77777777" w:rsidR="00431F25" w:rsidRDefault="00431F25" w:rsidP="00AA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0C3F"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B7CE" w14:textId="77777777" w:rsidR="00431F25" w:rsidRDefault="00431F25" w:rsidP="00AA2971">
      <w:r>
        <w:separator/>
      </w:r>
    </w:p>
  </w:footnote>
  <w:footnote w:type="continuationSeparator" w:id="0">
    <w:p w14:paraId="7350B77E" w14:textId="77777777" w:rsidR="00431F25" w:rsidRDefault="00431F25" w:rsidP="00AA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E83A" w14:textId="77777777" w:rsidR="00431F25" w:rsidRPr="00D06E14" w:rsidRDefault="00431F25" w:rsidP="00C2527B">
    <w:pPr>
      <w:pStyle w:val="Pressemitteilung"/>
      <w:spacing w:before="0" w:after="0" w:line="240" w:lineRule="auto"/>
      <w:jc w:val="right"/>
    </w:pPr>
  </w:p>
  <w:p w14:paraId="179FD383" w14:textId="77777777" w:rsidR="00300096" w:rsidRPr="00D06E14" w:rsidRDefault="00300096" w:rsidP="00C2527B">
    <w:pPr>
      <w:pStyle w:val="Pressemitteilung"/>
      <w:spacing w:before="0" w:after="0" w:line="240" w:lineRule="auto"/>
      <w:jc w:val="right"/>
    </w:pPr>
  </w:p>
  <w:p w14:paraId="69820548" w14:textId="77777777" w:rsidR="00300096" w:rsidRPr="00D06E14" w:rsidRDefault="00300096" w:rsidP="00C2527B">
    <w:pPr>
      <w:pStyle w:val="Pressemitteilung"/>
      <w:spacing w:before="0" w:after="0" w:line="240" w:lineRule="auto"/>
      <w:jc w:val="right"/>
    </w:pPr>
  </w:p>
  <w:p w14:paraId="3C1179F1" w14:textId="77777777" w:rsidR="00B62671" w:rsidRPr="00D06E14" w:rsidRDefault="00B62671" w:rsidP="00C2527B">
    <w:pPr>
      <w:pStyle w:val="Pressemitteilung"/>
      <w:spacing w:before="0" w:after="0" w:line="240" w:lineRule="auto"/>
      <w:jc w:val="right"/>
    </w:pPr>
  </w:p>
  <w:p w14:paraId="057FE3C7" w14:textId="77777777" w:rsidR="00B62671" w:rsidRPr="00D06E14" w:rsidRDefault="00B62671" w:rsidP="00C2527B">
    <w:pPr>
      <w:pStyle w:val="Pressemitteilung"/>
      <w:spacing w:before="0" w:after="0" w:line="240" w:lineRule="auto"/>
      <w:jc w:val="right"/>
    </w:pPr>
  </w:p>
  <w:p w14:paraId="1651F8E0" w14:textId="77777777" w:rsidR="00B62671" w:rsidRPr="00D06E14" w:rsidRDefault="00B62671" w:rsidP="00C2527B">
    <w:pPr>
      <w:pStyle w:val="Pressemitteilung"/>
      <w:spacing w:before="0" w:after="0" w:line="240" w:lineRule="auto"/>
      <w:jc w:val="right"/>
    </w:pPr>
  </w:p>
  <w:p w14:paraId="61C569F6" w14:textId="77777777" w:rsidR="00B62671" w:rsidRPr="00D06E14" w:rsidRDefault="00B62671" w:rsidP="00C2527B">
    <w:pPr>
      <w:pStyle w:val="Pressemitteilung"/>
      <w:spacing w:before="0" w:after="0" w:line="240" w:lineRule="auto"/>
      <w:jc w:val="right"/>
    </w:pPr>
  </w:p>
  <w:p w14:paraId="6D7EF23C" w14:textId="77777777" w:rsidR="00B62671" w:rsidRPr="00D06E14" w:rsidRDefault="00B62671" w:rsidP="00C2527B">
    <w:pPr>
      <w:pStyle w:val="Pressemitteilung"/>
      <w:spacing w:before="0" w:after="0" w:line="240" w:lineRule="auto"/>
      <w:jc w:val="right"/>
    </w:pPr>
  </w:p>
  <w:p w14:paraId="3A1FC8E8" w14:textId="77777777" w:rsidR="00B62671" w:rsidRPr="00D06E14" w:rsidRDefault="00B62671" w:rsidP="00C2527B">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473181241">
    <w:abstractNumId w:val="1"/>
  </w:num>
  <w:num w:numId="2" w16cid:durableId="105789563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496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03FA7"/>
    <w:rsid w:val="00006D58"/>
    <w:rsid w:val="00010369"/>
    <w:rsid w:val="00010745"/>
    <w:rsid w:val="00021457"/>
    <w:rsid w:val="00027983"/>
    <w:rsid w:val="000355AD"/>
    <w:rsid w:val="00035738"/>
    <w:rsid w:val="00042600"/>
    <w:rsid w:val="0004295E"/>
    <w:rsid w:val="00043787"/>
    <w:rsid w:val="0004524C"/>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962E9"/>
    <w:rsid w:val="001A277C"/>
    <w:rsid w:val="001B0700"/>
    <w:rsid w:val="001B6B34"/>
    <w:rsid w:val="001C0038"/>
    <w:rsid w:val="001D055C"/>
    <w:rsid w:val="001E2E5F"/>
    <w:rsid w:val="001E3D01"/>
    <w:rsid w:val="001E4FB1"/>
    <w:rsid w:val="001E66F1"/>
    <w:rsid w:val="001E7371"/>
    <w:rsid w:val="001F4682"/>
    <w:rsid w:val="002065F2"/>
    <w:rsid w:val="00212286"/>
    <w:rsid w:val="00223722"/>
    <w:rsid w:val="00231F74"/>
    <w:rsid w:val="002368AC"/>
    <w:rsid w:val="002376DB"/>
    <w:rsid w:val="00250801"/>
    <w:rsid w:val="002571A3"/>
    <w:rsid w:val="0025796B"/>
    <w:rsid w:val="00265C83"/>
    <w:rsid w:val="00286CC1"/>
    <w:rsid w:val="002872D2"/>
    <w:rsid w:val="00292D50"/>
    <w:rsid w:val="0029792A"/>
    <w:rsid w:val="00297A5C"/>
    <w:rsid w:val="002A1662"/>
    <w:rsid w:val="002A7A02"/>
    <w:rsid w:val="002B14DE"/>
    <w:rsid w:val="002B3B9C"/>
    <w:rsid w:val="002B4B21"/>
    <w:rsid w:val="002B5DD9"/>
    <w:rsid w:val="002C28DA"/>
    <w:rsid w:val="002C6553"/>
    <w:rsid w:val="002C6A1D"/>
    <w:rsid w:val="002D3F17"/>
    <w:rsid w:val="002D56A3"/>
    <w:rsid w:val="002E333A"/>
    <w:rsid w:val="002F035E"/>
    <w:rsid w:val="002F066A"/>
    <w:rsid w:val="002F16A9"/>
    <w:rsid w:val="002F1A60"/>
    <w:rsid w:val="002F2955"/>
    <w:rsid w:val="002F6466"/>
    <w:rsid w:val="00300096"/>
    <w:rsid w:val="00311214"/>
    <w:rsid w:val="00316678"/>
    <w:rsid w:val="00324A0B"/>
    <w:rsid w:val="00331264"/>
    <w:rsid w:val="0033387F"/>
    <w:rsid w:val="00333EB3"/>
    <w:rsid w:val="00334450"/>
    <w:rsid w:val="0033610A"/>
    <w:rsid w:val="00336657"/>
    <w:rsid w:val="0034162E"/>
    <w:rsid w:val="0034266E"/>
    <w:rsid w:val="00347844"/>
    <w:rsid w:val="00353C44"/>
    <w:rsid w:val="0035632F"/>
    <w:rsid w:val="00360338"/>
    <w:rsid w:val="00361541"/>
    <w:rsid w:val="003674FC"/>
    <w:rsid w:val="00371CDB"/>
    <w:rsid w:val="00373F83"/>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5CAC"/>
    <w:rsid w:val="003F62FC"/>
    <w:rsid w:val="00413FB9"/>
    <w:rsid w:val="00425E3F"/>
    <w:rsid w:val="00431604"/>
    <w:rsid w:val="00431F25"/>
    <w:rsid w:val="00443C7F"/>
    <w:rsid w:val="00446472"/>
    <w:rsid w:val="00450C5C"/>
    <w:rsid w:val="00451C75"/>
    <w:rsid w:val="00451E34"/>
    <w:rsid w:val="00452A5F"/>
    <w:rsid w:val="00462316"/>
    <w:rsid w:val="00462F12"/>
    <w:rsid w:val="00466A57"/>
    <w:rsid w:val="00475771"/>
    <w:rsid w:val="00476500"/>
    <w:rsid w:val="00480CD4"/>
    <w:rsid w:val="004841F7"/>
    <w:rsid w:val="0048544A"/>
    <w:rsid w:val="00490E6A"/>
    <w:rsid w:val="004930EB"/>
    <w:rsid w:val="004A2EEC"/>
    <w:rsid w:val="004A6525"/>
    <w:rsid w:val="004B1541"/>
    <w:rsid w:val="004B2722"/>
    <w:rsid w:val="004B4B85"/>
    <w:rsid w:val="004D2177"/>
    <w:rsid w:val="004D3BA0"/>
    <w:rsid w:val="004D7556"/>
    <w:rsid w:val="004D7F6A"/>
    <w:rsid w:val="004E026E"/>
    <w:rsid w:val="004F08CB"/>
    <w:rsid w:val="004F402E"/>
    <w:rsid w:val="005168E6"/>
    <w:rsid w:val="00527922"/>
    <w:rsid w:val="005347A7"/>
    <w:rsid w:val="005368EB"/>
    <w:rsid w:val="005502A5"/>
    <w:rsid w:val="0055046D"/>
    <w:rsid w:val="0055155D"/>
    <w:rsid w:val="0055706B"/>
    <w:rsid w:val="005674E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2978"/>
    <w:rsid w:val="006061F7"/>
    <w:rsid w:val="00606A72"/>
    <w:rsid w:val="006142D4"/>
    <w:rsid w:val="00623BD6"/>
    <w:rsid w:val="00625E49"/>
    <w:rsid w:val="006269A4"/>
    <w:rsid w:val="00627B30"/>
    <w:rsid w:val="00630751"/>
    <w:rsid w:val="00635478"/>
    <w:rsid w:val="00640D57"/>
    <w:rsid w:val="00640FFB"/>
    <w:rsid w:val="0064417B"/>
    <w:rsid w:val="00650D54"/>
    <w:rsid w:val="006578A1"/>
    <w:rsid w:val="00662AB5"/>
    <w:rsid w:val="00664028"/>
    <w:rsid w:val="00667B3E"/>
    <w:rsid w:val="0067240C"/>
    <w:rsid w:val="00673527"/>
    <w:rsid w:val="006760BD"/>
    <w:rsid w:val="00690ECD"/>
    <w:rsid w:val="0069359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55AB"/>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696"/>
    <w:rsid w:val="0078770A"/>
    <w:rsid w:val="007923DD"/>
    <w:rsid w:val="0079344C"/>
    <w:rsid w:val="007A073A"/>
    <w:rsid w:val="007A1EAB"/>
    <w:rsid w:val="007A3A88"/>
    <w:rsid w:val="007A6060"/>
    <w:rsid w:val="007B794A"/>
    <w:rsid w:val="007C46E3"/>
    <w:rsid w:val="007C5914"/>
    <w:rsid w:val="007D1C15"/>
    <w:rsid w:val="007E0AEB"/>
    <w:rsid w:val="007E5156"/>
    <w:rsid w:val="007E752C"/>
    <w:rsid w:val="007F3D6F"/>
    <w:rsid w:val="00800B73"/>
    <w:rsid w:val="008014CA"/>
    <w:rsid w:val="008021E1"/>
    <w:rsid w:val="0080538D"/>
    <w:rsid w:val="008119CB"/>
    <w:rsid w:val="00815A0F"/>
    <w:rsid w:val="0082049A"/>
    <w:rsid w:val="00832012"/>
    <w:rsid w:val="008326A9"/>
    <w:rsid w:val="00835D8A"/>
    <w:rsid w:val="008417D5"/>
    <w:rsid w:val="00841B78"/>
    <w:rsid w:val="00842166"/>
    <w:rsid w:val="00843FE7"/>
    <w:rsid w:val="00846053"/>
    <w:rsid w:val="00846888"/>
    <w:rsid w:val="0084744E"/>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706"/>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E78DA"/>
    <w:rsid w:val="009F1BCA"/>
    <w:rsid w:val="009F1E40"/>
    <w:rsid w:val="009F4667"/>
    <w:rsid w:val="009F5C8A"/>
    <w:rsid w:val="00A12150"/>
    <w:rsid w:val="00A12F2D"/>
    <w:rsid w:val="00A171BD"/>
    <w:rsid w:val="00A31844"/>
    <w:rsid w:val="00A31EE8"/>
    <w:rsid w:val="00A342D1"/>
    <w:rsid w:val="00A44F2E"/>
    <w:rsid w:val="00A4732D"/>
    <w:rsid w:val="00A47A47"/>
    <w:rsid w:val="00A54FB5"/>
    <w:rsid w:val="00A61518"/>
    <w:rsid w:val="00A634ED"/>
    <w:rsid w:val="00A67A16"/>
    <w:rsid w:val="00A8157E"/>
    <w:rsid w:val="00A863AE"/>
    <w:rsid w:val="00A906AA"/>
    <w:rsid w:val="00A90AE1"/>
    <w:rsid w:val="00AA2971"/>
    <w:rsid w:val="00AA5C4C"/>
    <w:rsid w:val="00AA799F"/>
    <w:rsid w:val="00AB3308"/>
    <w:rsid w:val="00AB6EDF"/>
    <w:rsid w:val="00AD2B3D"/>
    <w:rsid w:val="00AD560F"/>
    <w:rsid w:val="00AD6B52"/>
    <w:rsid w:val="00AE6368"/>
    <w:rsid w:val="00AF60DB"/>
    <w:rsid w:val="00B000CE"/>
    <w:rsid w:val="00B0389C"/>
    <w:rsid w:val="00B14955"/>
    <w:rsid w:val="00B2216B"/>
    <w:rsid w:val="00B33182"/>
    <w:rsid w:val="00B37B7A"/>
    <w:rsid w:val="00B416C3"/>
    <w:rsid w:val="00B515F0"/>
    <w:rsid w:val="00B56D4A"/>
    <w:rsid w:val="00B62671"/>
    <w:rsid w:val="00B638FF"/>
    <w:rsid w:val="00B74386"/>
    <w:rsid w:val="00B75BEB"/>
    <w:rsid w:val="00B76850"/>
    <w:rsid w:val="00B845D4"/>
    <w:rsid w:val="00B86632"/>
    <w:rsid w:val="00B86D2C"/>
    <w:rsid w:val="00B8731A"/>
    <w:rsid w:val="00B91135"/>
    <w:rsid w:val="00B93BA5"/>
    <w:rsid w:val="00B94688"/>
    <w:rsid w:val="00B95301"/>
    <w:rsid w:val="00B96ED0"/>
    <w:rsid w:val="00BA1CB0"/>
    <w:rsid w:val="00BA5EC5"/>
    <w:rsid w:val="00BA651B"/>
    <w:rsid w:val="00BB3BA7"/>
    <w:rsid w:val="00BD26D1"/>
    <w:rsid w:val="00BD4A92"/>
    <w:rsid w:val="00BE6A4C"/>
    <w:rsid w:val="00C07938"/>
    <w:rsid w:val="00C1056E"/>
    <w:rsid w:val="00C1254F"/>
    <w:rsid w:val="00C178C8"/>
    <w:rsid w:val="00C2527B"/>
    <w:rsid w:val="00C2554C"/>
    <w:rsid w:val="00C25E9F"/>
    <w:rsid w:val="00C42100"/>
    <w:rsid w:val="00C50BCB"/>
    <w:rsid w:val="00C51840"/>
    <w:rsid w:val="00C67E97"/>
    <w:rsid w:val="00C80E04"/>
    <w:rsid w:val="00C83D12"/>
    <w:rsid w:val="00C87AB3"/>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875"/>
    <w:rsid w:val="00CF0B0F"/>
    <w:rsid w:val="00CF2C1D"/>
    <w:rsid w:val="00D00E35"/>
    <w:rsid w:val="00D03022"/>
    <w:rsid w:val="00D03C82"/>
    <w:rsid w:val="00D06E14"/>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7F7"/>
    <w:rsid w:val="00D65D4F"/>
    <w:rsid w:val="00D66622"/>
    <w:rsid w:val="00D75EA8"/>
    <w:rsid w:val="00D82DFF"/>
    <w:rsid w:val="00D85AA0"/>
    <w:rsid w:val="00D97483"/>
    <w:rsid w:val="00DA0EF0"/>
    <w:rsid w:val="00DA2F1F"/>
    <w:rsid w:val="00DA4058"/>
    <w:rsid w:val="00DA4873"/>
    <w:rsid w:val="00DA57D6"/>
    <w:rsid w:val="00DB7A3D"/>
    <w:rsid w:val="00DC040A"/>
    <w:rsid w:val="00DC3A6C"/>
    <w:rsid w:val="00DC3B55"/>
    <w:rsid w:val="00DC7155"/>
    <w:rsid w:val="00DE14B9"/>
    <w:rsid w:val="00DE150B"/>
    <w:rsid w:val="00DE2A02"/>
    <w:rsid w:val="00DE7CA0"/>
    <w:rsid w:val="00DF42D0"/>
    <w:rsid w:val="00DF642F"/>
    <w:rsid w:val="00E0175B"/>
    <w:rsid w:val="00E018BE"/>
    <w:rsid w:val="00E045DA"/>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43D2"/>
    <w:rsid w:val="00E81F2C"/>
    <w:rsid w:val="00E8535F"/>
    <w:rsid w:val="00E91D8A"/>
    <w:rsid w:val="00E94B78"/>
    <w:rsid w:val="00E953EE"/>
    <w:rsid w:val="00E96111"/>
    <w:rsid w:val="00EA0E59"/>
    <w:rsid w:val="00EA24B6"/>
    <w:rsid w:val="00EA28D0"/>
    <w:rsid w:val="00EA3112"/>
    <w:rsid w:val="00EA602D"/>
    <w:rsid w:val="00EA6510"/>
    <w:rsid w:val="00EA6BD4"/>
    <w:rsid w:val="00EB31F0"/>
    <w:rsid w:val="00EC02FC"/>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1201"/>
    <w:rsid w:val="00F14FAA"/>
    <w:rsid w:val="00F23EC1"/>
    <w:rsid w:val="00F2409C"/>
    <w:rsid w:val="00F24F75"/>
    <w:rsid w:val="00F30BF4"/>
    <w:rsid w:val="00F33CF0"/>
    <w:rsid w:val="00F425CD"/>
    <w:rsid w:val="00F453DD"/>
    <w:rsid w:val="00F4736C"/>
    <w:rsid w:val="00F53780"/>
    <w:rsid w:val="00F55095"/>
    <w:rsid w:val="00F56512"/>
    <w:rsid w:val="00F57BB5"/>
    <w:rsid w:val="00F60E4E"/>
    <w:rsid w:val="00F618B0"/>
    <w:rsid w:val="00F62304"/>
    <w:rsid w:val="00F6729F"/>
    <w:rsid w:val="00F75876"/>
    <w:rsid w:val="00F76F29"/>
    <w:rsid w:val="00F80D86"/>
    <w:rsid w:val="00F814C1"/>
    <w:rsid w:val="00F82E06"/>
    <w:rsid w:val="00F907D6"/>
    <w:rsid w:val="00F91E62"/>
    <w:rsid w:val="00F96573"/>
    <w:rsid w:val="00FA0804"/>
    <w:rsid w:val="00FA1EB2"/>
    <w:rsid w:val="00FA21C9"/>
    <w:rsid w:val="00FA3174"/>
    <w:rsid w:val="00FB1113"/>
    <w:rsid w:val="00FB1EC5"/>
    <w:rsid w:val="00FB2636"/>
    <w:rsid w:val="00FB69EB"/>
    <w:rsid w:val="00FB7553"/>
    <w:rsid w:val="00FC2026"/>
    <w:rsid w:val="00FC2B3A"/>
    <w:rsid w:val="00FD506B"/>
    <w:rsid w:val="00FD57F4"/>
    <w:rsid w:val="00FD5D5C"/>
    <w:rsid w:val="00FE4043"/>
    <w:rsid w:val="00FE6591"/>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D65D08D"/>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2971"/>
    <w:pPr>
      <w:suppressAutoHyphens/>
      <w:spacing w:line="360" w:lineRule="auto"/>
    </w:pPr>
    <w:rPr>
      <w:rFonts w:ascii="Arial" w:eastAsia="Times New Roman" w:hAnsi="Arial" w:cs="Arial"/>
      <w:kern w:val="1"/>
      <w:lang w:val="it-IT" w:eastAsia="ar-SA"/>
    </w:rPr>
  </w:style>
  <w:style w:type="paragraph" w:styleId="berschrift1">
    <w:name w:val="heading 1"/>
    <w:basedOn w:val="Standard"/>
    <w:next w:val="Standard"/>
    <w:link w:val="berschrift1Zchn"/>
    <w:uiPriority w:val="9"/>
    <w:qFormat/>
    <w:rsid w:val="0084744E"/>
    <w:pPr>
      <w:spacing w:line="276" w:lineRule="auto"/>
      <w:outlineLvl w:val="0"/>
    </w:pPr>
    <w:rPr>
      <w:b/>
      <w:bCs/>
      <w:noProof/>
      <w:sz w:val="36"/>
      <w:szCs w:val="36"/>
      <w:lang w:eastAsia="de-DE"/>
    </w:rPr>
  </w:style>
  <w:style w:type="paragraph" w:styleId="berschrift2">
    <w:name w:val="heading 2"/>
    <w:aliases w:val="Subheadline"/>
    <w:basedOn w:val="Standard"/>
    <w:next w:val="Standard"/>
    <w:link w:val="berschrift2Zchn"/>
    <w:uiPriority w:val="9"/>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744E"/>
    <w:rPr>
      <w:rFonts w:ascii="Arial" w:eastAsia="Times New Roman" w:hAnsi="Arial" w:cs="Arial"/>
      <w:b/>
      <w:bCs/>
      <w:noProof/>
      <w:kern w:val="1"/>
      <w:sz w:val="36"/>
      <w:szCs w:val="36"/>
      <w:lang w:val="it-IT" w:eastAsia="de-DE"/>
    </w:rPr>
  </w:style>
  <w:style w:type="character" w:customStyle="1" w:styleId="berschrift2Zchn">
    <w:name w:val="Überschrift 2 Zchn"/>
    <w:aliases w:val="Subheadline Zchn"/>
    <w:basedOn w:val="Absatz-Standardschriftart"/>
    <w:link w:val="berschrift2"/>
    <w:uiPriority w:val="9"/>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6F55AB"/>
    <w:pPr>
      <w:suppressAutoHyphens w:val="0"/>
    </w:pPr>
    <w:rPr>
      <w:rFonts w:ascii="Calibri" w:hAnsi="Calibri" w:cs="Calibri"/>
      <w:lang w:val="en-US"/>
    </w:rPr>
  </w:style>
  <w:style w:type="paragraph" w:customStyle="1" w:styleId="xxstandard1">
    <w:name w:val="x_xstandard1"/>
    <w:basedOn w:val="Standard"/>
    <w:rsid w:val="006F55AB"/>
    <w:pPr>
      <w:suppressAutoHyphens w:val="0"/>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bile.twitter.com/congatecAG" TargetMode="External"/><Relationship Id="rId18" Type="http://schemas.openxmlformats.org/officeDocument/2006/relationships/hyperlink" Target="http://www.sams-network.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455449" TargetMode="External"/><Relationship Id="rId17" Type="http://schemas.openxmlformats.org/officeDocument/2006/relationships/hyperlink" Target="mailto:info@sams-network.com"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om/" TargetMode="External"/><Relationship Id="rId5" Type="http://schemas.openxmlformats.org/officeDocument/2006/relationships/webSettings" Target="webSettings.xml"/><Relationship Id="rId15" Type="http://schemas.openxmlformats.org/officeDocument/2006/relationships/hyperlink" Target="mailto:info@congatec.com" TargetMode="External"/><Relationship Id="rId23" Type="http://schemas.openxmlformats.org/officeDocument/2006/relationships/theme" Target="theme/theme1.xml"/><Relationship Id="rId10" Type="http://schemas.openxmlformats.org/officeDocument/2006/relationships/hyperlink" Target="https://www.congatec.com/en/congatec/partner/value-partner/" TargetMode="External"/><Relationship Id="rId19" Type="http://schemas.openxmlformats.org/officeDocument/2006/relationships/hyperlink" Target="https://www.congatec.com/it/congatec/comunicato-stampa.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youtube.com/congatecAE"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81190-73B7-43C5-920A-1F2B8315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7904</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25</cp:revision>
  <cp:lastPrinted>2020-12-07T11:00:00Z</cp:lastPrinted>
  <dcterms:created xsi:type="dcterms:W3CDTF">2021-04-28T15:25:00Z</dcterms:created>
  <dcterms:modified xsi:type="dcterms:W3CDTF">2022-07-04T10:55:00Z</dcterms:modified>
</cp:coreProperties>
</file>