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35FC8C32" w14:textId="60920EF3" w:rsidR="00FB0EE9" w:rsidRPr="00FB0EE9" w:rsidRDefault="00FB4565" w:rsidP="00FB0EE9">
      <w:pPr>
        <w:rPr>
          <w:rFonts w:cs="Arial"/>
          <w:szCs w:val="22"/>
        </w:rPr>
      </w:pPr>
      <w:r>
        <w:rPr>
          <w:rFonts w:cs="Arial"/>
          <w:szCs w:val="22"/>
        </w:rPr>
        <w:t xml:space="preserve">Das </w:t>
      </w:r>
      <w:r w:rsidR="00AA22F1" w:rsidRPr="00FB0EE9">
        <w:rPr>
          <w:rFonts w:cs="Arial"/>
          <w:szCs w:val="22"/>
        </w:rPr>
        <w:t xml:space="preserve">PICMG </w:t>
      </w:r>
      <w:r w:rsidR="00AA22F1">
        <w:rPr>
          <w:rFonts w:cs="Arial"/>
          <w:szCs w:val="22"/>
        </w:rPr>
        <w:t>Komitee</w:t>
      </w:r>
      <w:r w:rsidR="00AA22F1" w:rsidRPr="00FB0EE9">
        <w:rPr>
          <w:rFonts w:cs="Arial"/>
          <w:szCs w:val="22"/>
        </w:rPr>
        <w:t xml:space="preserve"> </w:t>
      </w:r>
      <w:r w:rsidR="00AA22F1">
        <w:rPr>
          <w:rFonts w:cs="Arial"/>
          <w:szCs w:val="22"/>
        </w:rPr>
        <w:t xml:space="preserve">für </w:t>
      </w:r>
      <w:r w:rsidR="00FB0EE9" w:rsidRPr="00FB0EE9">
        <w:rPr>
          <w:rFonts w:cs="Arial"/>
          <w:szCs w:val="22"/>
        </w:rPr>
        <w:t>COM-HPC genehmigt COM-HPC Mini</w:t>
      </w:r>
      <w:r w:rsidR="00C95A9C">
        <w:rPr>
          <w:rFonts w:cs="Arial"/>
          <w:szCs w:val="22"/>
        </w:rPr>
        <w:t xml:space="preserve"> </w:t>
      </w:r>
      <w:proofErr w:type="spellStart"/>
      <w:r w:rsidR="00FB0EE9" w:rsidRPr="00FB0EE9">
        <w:rPr>
          <w:rFonts w:cs="Arial"/>
          <w:szCs w:val="22"/>
        </w:rPr>
        <w:t>Pinout</w:t>
      </w:r>
      <w:proofErr w:type="spellEnd"/>
    </w:p>
    <w:p w14:paraId="1634F36D" w14:textId="77777777" w:rsidR="009D0A2B" w:rsidRPr="009C4B5D" w:rsidRDefault="009D0A2B" w:rsidP="00F015CF">
      <w:pPr>
        <w:spacing w:line="240" w:lineRule="auto"/>
        <w:rPr>
          <w:rFonts w:cs="Arial"/>
        </w:rPr>
      </w:pPr>
    </w:p>
    <w:p w14:paraId="4154D9F7" w14:textId="384541FE" w:rsidR="00FB0EE9" w:rsidRPr="00FB0EE9" w:rsidRDefault="00FB0EE9" w:rsidP="00FB0EE9">
      <w:pPr>
        <w:pStyle w:val="berschrift1"/>
        <w:spacing w:line="240" w:lineRule="auto"/>
        <w:rPr>
          <w:rFonts w:cs="Arial"/>
        </w:rPr>
      </w:pPr>
      <w:r w:rsidRPr="00FB0EE9">
        <w:rPr>
          <w:rFonts w:cs="Arial"/>
        </w:rPr>
        <w:t xml:space="preserve">Mini-Formfaktor für maximale </w:t>
      </w:r>
      <w:r>
        <w:rPr>
          <w:rFonts w:cs="Arial"/>
        </w:rPr>
        <w:t>Performance</w:t>
      </w:r>
    </w:p>
    <w:p w14:paraId="1AFC7745" w14:textId="77777777" w:rsidR="00B54193" w:rsidRPr="009C4B5D" w:rsidRDefault="00B54193" w:rsidP="00F015CF">
      <w:pPr>
        <w:spacing w:line="240" w:lineRule="auto"/>
        <w:rPr>
          <w:rFonts w:cs="Arial"/>
        </w:rPr>
      </w:pPr>
    </w:p>
    <w:p w14:paraId="76CBF90C" w14:textId="77777777" w:rsidR="007C6C9F" w:rsidRDefault="007C6C9F" w:rsidP="00F015CF">
      <w:pPr>
        <w:spacing w:line="240" w:lineRule="auto"/>
        <w:rPr>
          <w:rFonts w:cs="Arial"/>
          <w:noProof/>
        </w:rPr>
      </w:pPr>
    </w:p>
    <w:p w14:paraId="62785EF1" w14:textId="44F70C5F" w:rsidR="006B627C" w:rsidRPr="009C4B5D" w:rsidRDefault="007C6C9F" w:rsidP="00F015CF">
      <w:pPr>
        <w:spacing w:line="240" w:lineRule="auto"/>
        <w:rPr>
          <w:rFonts w:cs="Arial"/>
        </w:rPr>
      </w:pPr>
      <w:r>
        <w:rPr>
          <w:noProof/>
          <w:sz w:val="16"/>
          <w:szCs w:val="16"/>
        </w:rPr>
        <w:drawing>
          <wp:inline distT="0" distB="0" distL="0" distR="0" wp14:anchorId="54A26EAE" wp14:editId="3D426D6C">
            <wp:extent cx="5760720" cy="30187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760720" cy="3018790"/>
                    </a:xfrm>
                    <a:prstGeom prst="rect">
                      <a:avLst/>
                    </a:prstGeom>
                  </pic:spPr>
                </pic:pic>
              </a:graphicData>
            </a:graphic>
          </wp:inline>
        </w:drawing>
      </w:r>
    </w:p>
    <w:p w14:paraId="3EDF2B54" w14:textId="77777777" w:rsidR="00B54193" w:rsidRPr="00F15830" w:rsidRDefault="00B54193" w:rsidP="00F015CF">
      <w:pPr>
        <w:spacing w:line="240" w:lineRule="auto"/>
        <w:rPr>
          <w:rFonts w:cs="Arial"/>
          <w:szCs w:val="22"/>
        </w:rPr>
      </w:pPr>
    </w:p>
    <w:p w14:paraId="7747B04D" w14:textId="4D629594" w:rsidR="00FB0EE9" w:rsidRPr="00FB0EE9" w:rsidRDefault="00B54193" w:rsidP="00FB0EE9">
      <w:pPr>
        <w:rPr>
          <w:rFonts w:cs="Arial"/>
          <w:szCs w:val="22"/>
        </w:rPr>
      </w:pPr>
      <w:r w:rsidRPr="00F15830">
        <w:rPr>
          <w:rFonts w:cs="Arial"/>
          <w:b/>
          <w:szCs w:val="22"/>
        </w:rPr>
        <w:t xml:space="preserve">Deggendorf, </w:t>
      </w:r>
      <w:r w:rsidR="00622360">
        <w:rPr>
          <w:rFonts w:cs="Arial"/>
          <w:b/>
          <w:szCs w:val="22"/>
        </w:rPr>
        <w:t>1</w:t>
      </w:r>
      <w:r w:rsidR="00046067">
        <w:rPr>
          <w:rFonts w:cs="Arial"/>
          <w:b/>
          <w:szCs w:val="22"/>
        </w:rPr>
        <w:t>3</w:t>
      </w:r>
      <w:r w:rsidRPr="00F15830">
        <w:rPr>
          <w:rFonts w:cs="Arial"/>
          <w:b/>
          <w:szCs w:val="22"/>
        </w:rPr>
        <w:t xml:space="preserve">. </w:t>
      </w:r>
      <w:r w:rsidR="007E0A79">
        <w:rPr>
          <w:rFonts w:cs="Arial"/>
          <w:b/>
          <w:szCs w:val="22"/>
        </w:rPr>
        <w:t>Dezember</w:t>
      </w:r>
      <w:r w:rsidRPr="00F15830">
        <w:rPr>
          <w:rFonts w:cs="Arial"/>
          <w:b/>
          <w:szCs w:val="22"/>
        </w:rPr>
        <w:t xml:space="preserve"> 202</w:t>
      </w:r>
      <w:r w:rsidR="00B769E7" w:rsidRPr="00F15830">
        <w:rPr>
          <w:rFonts w:cs="Arial"/>
          <w:b/>
          <w:szCs w:val="22"/>
        </w:rPr>
        <w:t>2</w:t>
      </w:r>
      <w:r w:rsidRPr="00F15830">
        <w:rPr>
          <w:rFonts w:cs="Arial"/>
          <w:b/>
          <w:szCs w:val="22"/>
        </w:rPr>
        <w:t xml:space="preserve"> * *</w:t>
      </w:r>
      <w:r w:rsidRPr="00F15830">
        <w:rPr>
          <w:rFonts w:cs="Arial"/>
          <w:szCs w:val="22"/>
        </w:rPr>
        <w:t xml:space="preserve"> * </w:t>
      </w:r>
      <w:proofErr w:type="spellStart"/>
      <w:r w:rsidRPr="00F15830">
        <w:rPr>
          <w:rFonts w:cs="Arial"/>
          <w:szCs w:val="22"/>
        </w:rPr>
        <w:t>congatec</w:t>
      </w:r>
      <w:proofErr w:type="spellEnd"/>
      <w:r w:rsidRPr="00F15830">
        <w:rPr>
          <w:rFonts w:cs="Arial"/>
          <w:szCs w:val="22"/>
        </w:rPr>
        <w:t xml:space="preserve"> </w:t>
      </w:r>
      <w:r w:rsidR="00FB0EE9" w:rsidRPr="00FB0EE9">
        <w:rPr>
          <w:rFonts w:cs="Arial"/>
          <w:szCs w:val="22"/>
        </w:rPr>
        <w:t>freut sich bekannt geben</w:t>
      </w:r>
      <w:r w:rsidR="002132DB">
        <w:rPr>
          <w:rFonts w:cs="Arial"/>
          <w:szCs w:val="22"/>
        </w:rPr>
        <w:t xml:space="preserve"> zu können</w:t>
      </w:r>
      <w:r w:rsidR="00FB0EE9" w:rsidRPr="00FB0EE9">
        <w:rPr>
          <w:rFonts w:cs="Arial"/>
          <w:szCs w:val="22"/>
        </w:rPr>
        <w:t xml:space="preserve">, dass das technische </w:t>
      </w:r>
      <w:r w:rsidR="00990AEE" w:rsidRPr="00FB0EE9">
        <w:rPr>
          <w:rFonts w:cs="Arial"/>
          <w:szCs w:val="22"/>
        </w:rPr>
        <w:t xml:space="preserve">COM-HPC </w:t>
      </w:r>
      <w:r w:rsidR="00990AEE">
        <w:rPr>
          <w:rFonts w:cs="Arial"/>
          <w:szCs w:val="22"/>
        </w:rPr>
        <w:t>Sub</w:t>
      </w:r>
      <w:r w:rsidR="00FB0EE9" w:rsidRPr="00FB0EE9">
        <w:rPr>
          <w:rFonts w:cs="Arial"/>
          <w:szCs w:val="22"/>
        </w:rPr>
        <w:t xml:space="preserve">komitee der PICMG das </w:t>
      </w:r>
      <w:proofErr w:type="spellStart"/>
      <w:r w:rsidR="00FB0EE9" w:rsidRPr="00FB0EE9">
        <w:rPr>
          <w:rFonts w:cs="Arial"/>
          <w:szCs w:val="22"/>
        </w:rPr>
        <w:t>Pinout</w:t>
      </w:r>
      <w:proofErr w:type="spellEnd"/>
      <w:r w:rsidR="00FB0EE9" w:rsidRPr="00FB0EE9">
        <w:rPr>
          <w:rFonts w:cs="Arial"/>
          <w:szCs w:val="22"/>
        </w:rPr>
        <w:t xml:space="preserve"> und den Footprint der neuen scheckkartengroßen (95x60mm) Hochleistungs-Computer-on-Module</w:t>
      </w:r>
      <w:r w:rsidR="00AA22F1">
        <w:rPr>
          <w:rFonts w:cs="Arial"/>
          <w:szCs w:val="22"/>
        </w:rPr>
        <w:t>s</w:t>
      </w:r>
      <w:r w:rsidR="00FB0EE9" w:rsidRPr="00FB0EE9">
        <w:rPr>
          <w:rFonts w:cs="Arial"/>
          <w:szCs w:val="22"/>
        </w:rPr>
        <w:t>-Spezifikation</w:t>
      </w:r>
      <w:r w:rsidR="00FB0EE9" w:rsidRPr="00990AEE">
        <w:rPr>
          <w:rFonts w:cs="Arial"/>
          <w:i/>
          <w:iCs/>
          <w:szCs w:val="22"/>
        </w:rPr>
        <w:t xml:space="preserve"> </w:t>
      </w:r>
      <w:r w:rsidR="00FB0EE9" w:rsidRPr="00AA22F1">
        <w:rPr>
          <w:rFonts w:cs="Arial"/>
          <w:szCs w:val="22"/>
        </w:rPr>
        <w:t>COM-HPC Mini g</w:t>
      </w:r>
      <w:r w:rsidR="00FB0EE9" w:rsidRPr="00FB0EE9">
        <w:rPr>
          <w:rFonts w:cs="Arial"/>
          <w:szCs w:val="22"/>
        </w:rPr>
        <w:t>enehmigt hat. Der neue COM-HPC Mini</w:t>
      </w:r>
      <w:r w:rsidR="00912B05">
        <w:rPr>
          <w:rFonts w:cs="Arial"/>
          <w:szCs w:val="22"/>
        </w:rPr>
        <w:t xml:space="preserve"> </w:t>
      </w:r>
      <w:r w:rsidR="00FB0EE9" w:rsidRPr="00FB0EE9">
        <w:rPr>
          <w:rFonts w:cs="Arial"/>
          <w:szCs w:val="22"/>
        </w:rPr>
        <w:t xml:space="preserve">Standard befindet sich nun auf der Zielgeraden zur endgültigen Ratifizierung, die für </w:t>
      </w:r>
      <w:r w:rsidR="002132DB">
        <w:rPr>
          <w:rFonts w:cs="Arial"/>
          <w:szCs w:val="22"/>
        </w:rPr>
        <w:t>das</w:t>
      </w:r>
      <w:r w:rsidR="002132DB" w:rsidRPr="00FB0EE9">
        <w:rPr>
          <w:rFonts w:cs="Arial"/>
          <w:szCs w:val="22"/>
        </w:rPr>
        <w:t xml:space="preserve"> </w:t>
      </w:r>
      <w:r w:rsidR="00FB0EE9" w:rsidRPr="00FB0EE9">
        <w:rPr>
          <w:rFonts w:cs="Arial"/>
          <w:szCs w:val="22"/>
        </w:rPr>
        <w:t xml:space="preserve">erste </w:t>
      </w:r>
      <w:r w:rsidR="002132DB">
        <w:rPr>
          <w:rFonts w:cs="Arial"/>
          <w:szCs w:val="22"/>
        </w:rPr>
        <w:t>Halbjahr</w:t>
      </w:r>
      <w:r w:rsidR="00FB0EE9" w:rsidRPr="00FB0EE9">
        <w:rPr>
          <w:rFonts w:cs="Arial"/>
          <w:szCs w:val="22"/>
        </w:rPr>
        <w:t xml:space="preserve"> 2023 geplant ist. </w:t>
      </w:r>
      <w:r w:rsidR="002132DB">
        <w:rPr>
          <w:rFonts w:cs="Arial"/>
          <w:szCs w:val="22"/>
        </w:rPr>
        <w:t>K</w:t>
      </w:r>
      <w:r w:rsidR="002132DB" w:rsidRPr="00FB0EE9">
        <w:rPr>
          <w:rFonts w:cs="Arial"/>
          <w:szCs w:val="22"/>
        </w:rPr>
        <w:t xml:space="preserve">onzipiert </w:t>
      </w:r>
      <w:r w:rsidR="00FB0EE9" w:rsidRPr="00FB0EE9">
        <w:rPr>
          <w:rFonts w:cs="Arial"/>
          <w:szCs w:val="22"/>
        </w:rPr>
        <w:t xml:space="preserve">für kleine, aber </w:t>
      </w:r>
      <w:proofErr w:type="gramStart"/>
      <w:r w:rsidR="00FB0EE9" w:rsidRPr="00FB0EE9">
        <w:rPr>
          <w:rFonts w:cs="Arial"/>
          <w:szCs w:val="22"/>
        </w:rPr>
        <w:t>extrem leistungshungrige</w:t>
      </w:r>
      <w:proofErr w:type="gramEnd"/>
      <w:r w:rsidR="00FB0EE9" w:rsidRPr="00FB0EE9">
        <w:rPr>
          <w:rFonts w:cs="Arial"/>
          <w:szCs w:val="22"/>
        </w:rPr>
        <w:t xml:space="preserve"> </w:t>
      </w:r>
      <w:r w:rsidR="00F95836">
        <w:rPr>
          <w:rFonts w:cs="Arial"/>
          <w:szCs w:val="22"/>
        </w:rPr>
        <w:t>Applikationen</w:t>
      </w:r>
      <w:r w:rsidR="00FB0EE9" w:rsidRPr="00FB0EE9">
        <w:rPr>
          <w:rFonts w:cs="Arial"/>
          <w:szCs w:val="22"/>
        </w:rPr>
        <w:t xml:space="preserve"> </w:t>
      </w:r>
      <w:r w:rsidR="00AA22F1">
        <w:rPr>
          <w:rFonts w:cs="Arial"/>
          <w:szCs w:val="22"/>
        </w:rPr>
        <w:t>ermöglicht es</w:t>
      </w:r>
      <w:r w:rsidR="002132DB" w:rsidRPr="002132DB">
        <w:rPr>
          <w:rFonts w:cs="Arial"/>
          <w:szCs w:val="22"/>
        </w:rPr>
        <w:t xml:space="preserve"> </w:t>
      </w:r>
      <w:r w:rsidR="002132DB">
        <w:rPr>
          <w:rFonts w:cs="Arial"/>
          <w:szCs w:val="22"/>
        </w:rPr>
        <w:t>d</w:t>
      </w:r>
      <w:r w:rsidR="002132DB" w:rsidRPr="00FB0EE9">
        <w:rPr>
          <w:rFonts w:cs="Arial"/>
          <w:szCs w:val="22"/>
        </w:rPr>
        <w:t>ie neue COM-HPC</w:t>
      </w:r>
      <w:r w:rsidR="002132DB">
        <w:rPr>
          <w:rFonts w:cs="Arial"/>
          <w:szCs w:val="22"/>
        </w:rPr>
        <w:t xml:space="preserve"> </w:t>
      </w:r>
      <w:r w:rsidR="002132DB" w:rsidRPr="00FB0EE9">
        <w:rPr>
          <w:rFonts w:cs="Arial"/>
          <w:szCs w:val="22"/>
        </w:rPr>
        <w:t>Mini</w:t>
      </w:r>
      <w:r w:rsidR="002132DB">
        <w:rPr>
          <w:rFonts w:cs="Arial"/>
          <w:szCs w:val="22"/>
        </w:rPr>
        <w:t xml:space="preserve"> </w:t>
      </w:r>
      <w:r w:rsidR="002132DB" w:rsidRPr="00FB0EE9">
        <w:rPr>
          <w:rFonts w:cs="Arial"/>
          <w:szCs w:val="22"/>
        </w:rPr>
        <w:t>Spezifikation</w:t>
      </w:r>
      <w:r w:rsidR="00FB0EE9" w:rsidRPr="00FB0EE9">
        <w:rPr>
          <w:rFonts w:cs="Arial"/>
          <w:szCs w:val="22"/>
        </w:rPr>
        <w:t xml:space="preserve">, extrem leistungsfähige Mikrocomputer zu entwickeln, die beispielsweise so groß sind wie ein Ethernet-Switch mit 4 oder 8 </w:t>
      </w:r>
      <w:r w:rsidR="00990AEE">
        <w:rPr>
          <w:rFonts w:cs="Arial"/>
          <w:szCs w:val="22"/>
        </w:rPr>
        <w:t>Ports</w:t>
      </w:r>
      <w:r w:rsidR="00FB0EE9" w:rsidRPr="00FB0EE9">
        <w:rPr>
          <w:rFonts w:cs="Arial"/>
          <w:szCs w:val="22"/>
        </w:rPr>
        <w:t>. Solche kleinen System</w:t>
      </w:r>
      <w:r w:rsidR="00F95836">
        <w:rPr>
          <w:rFonts w:cs="Arial"/>
          <w:szCs w:val="22"/>
        </w:rPr>
        <w:t>e</w:t>
      </w:r>
      <w:r w:rsidR="00FB0EE9" w:rsidRPr="00FB0EE9">
        <w:rPr>
          <w:rFonts w:cs="Arial"/>
          <w:szCs w:val="22"/>
        </w:rPr>
        <w:t xml:space="preserve"> werden in vielen Segmenten des Embedded</w:t>
      </w:r>
      <w:r w:rsidR="00AA22F1">
        <w:rPr>
          <w:rFonts w:cs="Arial"/>
          <w:szCs w:val="22"/>
        </w:rPr>
        <w:t>-</w:t>
      </w:r>
      <w:r w:rsidR="00FB0EE9" w:rsidRPr="00FB0EE9">
        <w:rPr>
          <w:rFonts w:cs="Arial"/>
          <w:szCs w:val="22"/>
        </w:rPr>
        <w:t xml:space="preserve"> und Edge</w:t>
      </w:r>
      <w:r w:rsidR="00AA22F1">
        <w:rPr>
          <w:rFonts w:cs="Arial"/>
          <w:szCs w:val="22"/>
        </w:rPr>
        <w:t>-</w:t>
      </w:r>
      <w:proofErr w:type="spellStart"/>
      <w:r w:rsidR="00FB0EE9" w:rsidRPr="00FB0EE9">
        <w:rPr>
          <w:rFonts w:cs="Arial"/>
          <w:szCs w:val="22"/>
        </w:rPr>
        <w:t>Computing</w:t>
      </w:r>
      <w:r w:rsidR="00AA22F1">
        <w:rPr>
          <w:rFonts w:cs="Arial"/>
          <w:szCs w:val="22"/>
        </w:rPr>
        <w:t>s</w:t>
      </w:r>
      <w:proofErr w:type="spellEnd"/>
      <w:r w:rsidR="00FB0EE9" w:rsidRPr="00FB0EE9">
        <w:rPr>
          <w:rFonts w:cs="Arial"/>
          <w:szCs w:val="22"/>
        </w:rPr>
        <w:t xml:space="preserve"> benötigt. Zu den Zielmärkten gehören Box-PCs </w:t>
      </w:r>
      <w:r w:rsidR="00AA22F1">
        <w:rPr>
          <w:rFonts w:cs="Arial"/>
          <w:szCs w:val="22"/>
        </w:rPr>
        <w:t>sowie</w:t>
      </w:r>
      <w:r w:rsidR="00FB0EE9" w:rsidRPr="00FB0EE9">
        <w:rPr>
          <w:rFonts w:cs="Arial"/>
          <w:szCs w:val="22"/>
        </w:rPr>
        <w:t xml:space="preserve"> Schaltschrank-</w:t>
      </w:r>
      <w:r w:rsidR="00F95836">
        <w:rPr>
          <w:rFonts w:cs="Arial"/>
          <w:szCs w:val="22"/>
        </w:rPr>
        <w:t xml:space="preserve"> </w:t>
      </w:r>
      <w:r w:rsidR="00AA22F1">
        <w:rPr>
          <w:rFonts w:cs="Arial"/>
          <w:szCs w:val="22"/>
        </w:rPr>
        <w:t xml:space="preserve">und </w:t>
      </w:r>
      <w:r w:rsidR="00990AEE">
        <w:rPr>
          <w:rFonts w:cs="Arial"/>
          <w:szCs w:val="22"/>
        </w:rPr>
        <w:t>Hutschi</w:t>
      </w:r>
      <w:r w:rsidR="00AA22F1">
        <w:rPr>
          <w:rFonts w:cs="Arial"/>
          <w:szCs w:val="22"/>
        </w:rPr>
        <w:t>e</w:t>
      </w:r>
      <w:r w:rsidR="00990AEE">
        <w:rPr>
          <w:rFonts w:cs="Arial"/>
          <w:szCs w:val="22"/>
        </w:rPr>
        <w:t>nen</w:t>
      </w:r>
      <w:r w:rsidR="00FB0EE9" w:rsidRPr="00FB0EE9">
        <w:rPr>
          <w:rFonts w:cs="Arial"/>
          <w:szCs w:val="22"/>
        </w:rPr>
        <w:t xml:space="preserve">-PCs, adaptive IoT-Gateways für </w:t>
      </w:r>
      <w:r w:rsidR="001548B8">
        <w:rPr>
          <w:rFonts w:cs="Arial"/>
          <w:szCs w:val="22"/>
        </w:rPr>
        <w:t>das i</w:t>
      </w:r>
      <w:r w:rsidR="00FB0EE9" w:rsidRPr="00FB0EE9">
        <w:rPr>
          <w:rFonts w:cs="Arial"/>
          <w:szCs w:val="22"/>
        </w:rPr>
        <w:t>ndustrie</w:t>
      </w:r>
      <w:r w:rsidR="001548B8">
        <w:rPr>
          <w:rFonts w:cs="Arial"/>
          <w:szCs w:val="22"/>
        </w:rPr>
        <w:t xml:space="preserve">lle </w:t>
      </w:r>
      <w:proofErr w:type="spellStart"/>
      <w:r w:rsidR="001548B8">
        <w:rPr>
          <w:rFonts w:cs="Arial"/>
          <w:szCs w:val="22"/>
        </w:rPr>
        <w:t>Brownfield</w:t>
      </w:r>
      <w:proofErr w:type="spellEnd"/>
      <w:r w:rsidR="00FB0EE9" w:rsidRPr="00FB0EE9">
        <w:rPr>
          <w:rFonts w:cs="Arial"/>
          <w:szCs w:val="22"/>
        </w:rPr>
        <w:t>, cybersichere Edge-Computer für kritische IT/OT-Infrastrukturen, robuste Tablets und sogar ultrarobuste Roboter</w:t>
      </w:r>
      <w:r w:rsidR="00990AEE">
        <w:rPr>
          <w:rFonts w:cs="Arial"/>
          <w:szCs w:val="22"/>
        </w:rPr>
        <w:t>-</w:t>
      </w:r>
      <w:r w:rsidR="00FB0EE9" w:rsidRPr="00FB0EE9">
        <w:rPr>
          <w:rFonts w:cs="Arial"/>
          <w:szCs w:val="22"/>
        </w:rPr>
        <w:t xml:space="preserve"> und Fahrzeugcomputer, die </w:t>
      </w:r>
      <w:r w:rsidR="00F95836">
        <w:rPr>
          <w:rFonts w:cs="Arial"/>
          <w:szCs w:val="22"/>
        </w:rPr>
        <w:t>von den</w:t>
      </w:r>
      <w:r w:rsidR="00FB0EE9" w:rsidRPr="00FB0EE9">
        <w:rPr>
          <w:rFonts w:cs="Arial"/>
          <w:szCs w:val="22"/>
        </w:rPr>
        <w:t xml:space="preserve"> Vorteile</w:t>
      </w:r>
      <w:r w:rsidR="00F95836">
        <w:rPr>
          <w:rFonts w:cs="Arial"/>
          <w:szCs w:val="22"/>
        </w:rPr>
        <w:t>n</w:t>
      </w:r>
      <w:r w:rsidR="00FB0EE9" w:rsidRPr="00FB0EE9">
        <w:rPr>
          <w:rFonts w:cs="Arial"/>
          <w:szCs w:val="22"/>
        </w:rPr>
        <w:t xml:space="preserve"> des </w:t>
      </w:r>
      <w:r w:rsidR="00990AEE">
        <w:rPr>
          <w:rFonts w:cs="Arial"/>
          <w:szCs w:val="22"/>
        </w:rPr>
        <w:t>ge</w:t>
      </w:r>
      <w:r w:rsidR="00FB0EE9" w:rsidRPr="00FB0EE9">
        <w:rPr>
          <w:rFonts w:cs="Arial"/>
          <w:szCs w:val="22"/>
        </w:rPr>
        <w:t xml:space="preserve">löteten Arbeitsspeichers </w:t>
      </w:r>
      <w:r w:rsidR="00F95836">
        <w:rPr>
          <w:rFonts w:cs="Arial"/>
          <w:szCs w:val="22"/>
        </w:rPr>
        <w:t>profitieren</w:t>
      </w:r>
      <w:r w:rsidR="00FB0EE9" w:rsidRPr="00FB0EE9">
        <w:rPr>
          <w:rFonts w:cs="Arial"/>
          <w:szCs w:val="22"/>
        </w:rPr>
        <w:t xml:space="preserve">, der ein Standardmerkmal dieser Module ist. Prädestiniert für diesen neuen Formfaktor sind die Prozessoren der 12. Generation der Intel Core Prozessorserie </w:t>
      </w:r>
      <w:r w:rsidR="00990AEE">
        <w:rPr>
          <w:rFonts w:cs="Arial"/>
          <w:szCs w:val="22"/>
        </w:rPr>
        <w:t>–</w:t>
      </w:r>
      <w:r w:rsidR="00FB0EE9" w:rsidRPr="00FB0EE9">
        <w:rPr>
          <w:rFonts w:cs="Arial"/>
          <w:szCs w:val="22"/>
        </w:rPr>
        <w:t xml:space="preserve"> für die </w:t>
      </w:r>
      <w:proofErr w:type="spellStart"/>
      <w:r w:rsidR="00FB0EE9" w:rsidRPr="00FB0EE9">
        <w:rPr>
          <w:rFonts w:cs="Arial"/>
          <w:szCs w:val="22"/>
        </w:rPr>
        <w:t>congatec</w:t>
      </w:r>
      <w:proofErr w:type="spellEnd"/>
      <w:r w:rsidR="00FB0EE9" w:rsidRPr="00FB0EE9">
        <w:rPr>
          <w:rFonts w:cs="Arial"/>
          <w:szCs w:val="22"/>
        </w:rPr>
        <w:t xml:space="preserve"> bereits eine einsatzbereite Designstudie für erste Labortests und Kundenfeedback</w:t>
      </w:r>
      <w:r w:rsidR="00990AEE">
        <w:rPr>
          <w:rFonts w:cs="Arial"/>
          <w:szCs w:val="22"/>
        </w:rPr>
        <w:t>loops</w:t>
      </w:r>
      <w:r w:rsidR="00FB0EE9" w:rsidRPr="00FB0EE9">
        <w:rPr>
          <w:rFonts w:cs="Arial"/>
          <w:szCs w:val="22"/>
        </w:rPr>
        <w:t xml:space="preserve"> anbietet </w:t>
      </w:r>
      <w:r w:rsidR="00990AEE">
        <w:rPr>
          <w:rFonts w:cs="Arial"/>
          <w:szCs w:val="22"/>
        </w:rPr>
        <w:t>–</w:t>
      </w:r>
      <w:r w:rsidR="00FB0EE9" w:rsidRPr="00FB0EE9">
        <w:rPr>
          <w:rFonts w:cs="Arial"/>
          <w:szCs w:val="22"/>
        </w:rPr>
        <w:t xml:space="preserve"> sowie deren Nachfolge</w:t>
      </w:r>
      <w:r w:rsidR="00F95836">
        <w:rPr>
          <w:rFonts w:cs="Arial"/>
          <w:szCs w:val="22"/>
        </w:rPr>
        <w:t>generationen</w:t>
      </w:r>
      <w:r w:rsidR="00FB0EE9" w:rsidRPr="00FB0EE9">
        <w:rPr>
          <w:rFonts w:cs="Arial"/>
          <w:szCs w:val="22"/>
        </w:rPr>
        <w:t>.</w:t>
      </w:r>
    </w:p>
    <w:p w14:paraId="14437995" w14:textId="77777777" w:rsidR="00FB0EE9" w:rsidRPr="00FB0EE9" w:rsidRDefault="00FB0EE9" w:rsidP="00FB0EE9">
      <w:pPr>
        <w:rPr>
          <w:rFonts w:cs="Arial"/>
          <w:szCs w:val="22"/>
        </w:rPr>
      </w:pPr>
    </w:p>
    <w:p w14:paraId="7B9BFA0E" w14:textId="43DC1550" w:rsidR="00FB0EE9" w:rsidRPr="00FB0EE9" w:rsidRDefault="00990AEE" w:rsidP="00FB0EE9">
      <w:pPr>
        <w:rPr>
          <w:rFonts w:cs="Arial"/>
          <w:szCs w:val="22"/>
        </w:rPr>
      </w:pPr>
      <w:r>
        <w:rPr>
          <w:rFonts w:cs="Arial"/>
          <w:szCs w:val="22"/>
        </w:rPr>
        <w:t>„</w:t>
      </w:r>
      <w:r w:rsidR="00FB0EE9" w:rsidRPr="00FB0EE9">
        <w:rPr>
          <w:rFonts w:cs="Arial"/>
          <w:szCs w:val="22"/>
        </w:rPr>
        <w:t xml:space="preserve">Die </w:t>
      </w:r>
      <w:r>
        <w:rPr>
          <w:rFonts w:cs="Arial"/>
          <w:szCs w:val="22"/>
        </w:rPr>
        <w:t xml:space="preserve">Verabschiedung des </w:t>
      </w:r>
      <w:proofErr w:type="spellStart"/>
      <w:r w:rsidR="00FB0EE9" w:rsidRPr="00FB0EE9">
        <w:rPr>
          <w:rFonts w:cs="Arial"/>
          <w:szCs w:val="22"/>
        </w:rPr>
        <w:t>Pinout</w:t>
      </w:r>
      <w:r>
        <w:rPr>
          <w:rFonts w:cs="Arial"/>
          <w:szCs w:val="22"/>
        </w:rPr>
        <w:t>s</w:t>
      </w:r>
      <w:proofErr w:type="spellEnd"/>
      <w:r w:rsidR="00FB0EE9" w:rsidRPr="00FB0EE9">
        <w:rPr>
          <w:rFonts w:cs="Arial"/>
          <w:szCs w:val="22"/>
        </w:rPr>
        <w:t xml:space="preserve"> ist ein wichtiger Meilenstein, da </w:t>
      </w:r>
      <w:r w:rsidR="00C95A9C" w:rsidRPr="00FB0EE9">
        <w:rPr>
          <w:rFonts w:cs="Arial"/>
          <w:szCs w:val="22"/>
        </w:rPr>
        <w:t>die in der COM-HPC-Arbeitsgruppe aktiv</w:t>
      </w:r>
      <w:r w:rsidR="00C95A9C">
        <w:rPr>
          <w:rFonts w:cs="Arial"/>
          <w:szCs w:val="22"/>
        </w:rPr>
        <w:t>en</w:t>
      </w:r>
      <w:r w:rsidR="00C95A9C" w:rsidRPr="00FB0EE9">
        <w:rPr>
          <w:rFonts w:cs="Arial"/>
          <w:szCs w:val="22"/>
        </w:rPr>
        <w:t xml:space="preserve"> </w:t>
      </w:r>
      <w:proofErr w:type="spellStart"/>
      <w:r w:rsidR="00FB0EE9" w:rsidRPr="00FB0EE9">
        <w:rPr>
          <w:rFonts w:cs="Arial"/>
          <w:szCs w:val="22"/>
        </w:rPr>
        <w:t>Carrierboard</w:t>
      </w:r>
      <w:proofErr w:type="spellEnd"/>
      <w:r w:rsidR="00FB0EE9" w:rsidRPr="00FB0EE9">
        <w:rPr>
          <w:rFonts w:cs="Arial"/>
          <w:szCs w:val="22"/>
        </w:rPr>
        <w:t>-Designer und Computer-on-Module</w:t>
      </w:r>
      <w:r w:rsidR="00F95836">
        <w:rPr>
          <w:rFonts w:cs="Arial"/>
          <w:szCs w:val="22"/>
        </w:rPr>
        <w:t>s</w:t>
      </w:r>
      <w:r w:rsidR="00FB0EE9" w:rsidRPr="00FB0EE9">
        <w:rPr>
          <w:rFonts w:cs="Arial"/>
          <w:szCs w:val="22"/>
        </w:rPr>
        <w:t xml:space="preserve">-Hersteller wie </w:t>
      </w:r>
      <w:proofErr w:type="spellStart"/>
      <w:r w:rsidR="00FB0EE9" w:rsidRPr="00FB0EE9">
        <w:rPr>
          <w:rFonts w:cs="Arial"/>
          <w:szCs w:val="22"/>
        </w:rPr>
        <w:t>congatec</w:t>
      </w:r>
      <w:proofErr w:type="spellEnd"/>
      <w:r w:rsidR="00FB0EE9" w:rsidRPr="00FB0EE9">
        <w:rPr>
          <w:rFonts w:cs="Arial"/>
          <w:szCs w:val="22"/>
        </w:rPr>
        <w:t>, nun erste konforme Embedded- und Edge-Computer-Lösungen im Small-Form-</w:t>
      </w:r>
      <w:proofErr w:type="spellStart"/>
      <w:r w:rsidR="00FB0EE9" w:rsidRPr="00FB0EE9">
        <w:rPr>
          <w:rFonts w:cs="Arial"/>
          <w:szCs w:val="22"/>
        </w:rPr>
        <w:t>Factor</w:t>
      </w:r>
      <w:proofErr w:type="spellEnd"/>
      <w:r w:rsidR="00FB0EE9" w:rsidRPr="00FB0EE9">
        <w:rPr>
          <w:rFonts w:cs="Arial"/>
          <w:szCs w:val="22"/>
        </w:rPr>
        <w:t xml:space="preserve">-Format auf </w:t>
      </w:r>
      <w:r w:rsidR="00AA22F1">
        <w:rPr>
          <w:rFonts w:cs="Arial"/>
          <w:szCs w:val="22"/>
        </w:rPr>
        <w:t>Basis</w:t>
      </w:r>
      <w:r w:rsidR="00FB0EE9" w:rsidRPr="00FB0EE9">
        <w:rPr>
          <w:rFonts w:cs="Arial"/>
          <w:szCs w:val="22"/>
        </w:rPr>
        <w:t xml:space="preserve"> dieser vorab </w:t>
      </w:r>
      <w:r>
        <w:rPr>
          <w:rFonts w:cs="Arial"/>
          <w:szCs w:val="22"/>
        </w:rPr>
        <w:t>ratifizierten</w:t>
      </w:r>
      <w:r w:rsidR="00FB0EE9" w:rsidRPr="00FB0EE9">
        <w:rPr>
          <w:rFonts w:cs="Arial"/>
          <w:szCs w:val="22"/>
        </w:rPr>
        <w:t xml:space="preserve"> Daten entwickeln können. Ziel ist es, die Module zur gleichen Zeit auf den Markt zu bringen, </w:t>
      </w:r>
      <w:r w:rsidR="00F95836">
        <w:rPr>
          <w:rFonts w:cs="Arial"/>
          <w:szCs w:val="22"/>
        </w:rPr>
        <w:t>zu der</w:t>
      </w:r>
      <w:r w:rsidR="00FB0EE9" w:rsidRPr="00FB0EE9">
        <w:rPr>
          <w:rFonts w:cs="Arial"/>
          <w:szCs w:val="22"/>
        </w:rPr>
        <w:t xml:space="preserve"> Intel und </w:t>
      </w:r>
      <w:r w:rsidR="00AA22F1">
        <w:rPr>
          <w:rFonts w:cs="Arial"/>
          <w:szCs w:val="22"/>
        </w:rPr>
        <w:t>weiter</w:t>
      </w:r>
      <w:r w:rsidR="00912B05">
        <w:rPr>
          <w:rFonts w:cs="Arial"/>
          <w:szCs w:val="22"/>
        </w:rPr>
        <w:t>e</w:t>
      </w:r>
      <w:r w:rsidR="00FB0EE9" w:rsidRPr="00FB0EE9">
        <w:rPr>
          <w:rFonts w:cs="Arial"/>
          <w:szCs w:val="22"/>
        </w:rPr>
        <w:t xml:space="preserve"> Anbieter von </w:t>
      </w:r>
      <w:r w:rsidR="00AA22F1">
        <w:rPr>
          <w:rFonts w:cs="Arial"/>
          <w:szCs w:val="22"/>
        </w:rPr>
        <w:t>Applikations</w:t>
      </w:r>
      <w:r w:rsidR="00FB0EE9" w:rsidRPr="00FB0EE9">
        <w:rPr>
          <w:rFonts w:cs="Arial"/>
          <w:szCs w:val="22"/>
        </w:rPr>
        <w:t xml:space="preserve">prozessoren ihre neuen High-End-Prozessorgenerationen auf den Markt bringen, was voraussichtlich im nächsten Jahr der Fall sein wird", erklärt Christian Eder, </w:t>
      </w:r>
      <w:proofErr w:type="spellStart"/>
      <w:r w:rsidR="00FB0EE9" w:rsidRPr="00FB0EE9">
        <w:rPr>
          <w:rFonts w:cs="Arial"/>
          <w:szCs w:val="22"/>
        </w:rPr>
        <w:t>Director</w:t>
      </w:r>
      <w:proofErr w:type="spellEnd"/>
      <w:r w:rsidR="00FB0EE9" w:rsidRPr="00FB0EE9">
        <w:rPr>
          <w:rFonts w:cs="Arial"/>
          <w:szCs w:val="22"/>
        </w:rPr>
        <w:t xml:space="preserve"> </w:t>
      </w:r>
      <w:proofErr w:type="spellStart"/>
      <w:r w:rsidR="00FB0EE9" w:rsidRPr="00FB0EE9">
        <w:rPr>
          <w:rFonts w:cs="Arial"/>
          <w:szCs w:val="22"/>
        </w:rPr>
        <w:t>Product</w:t>
      </w:r>
      <w:proofErr w:type="spellEnd"/>
      <w:r w:rsidR="00FB0EE9" w:rsidRPr="00FB0EE9">
        <w:rPr>
          <w:rFonts w:cs="Arial"/>
          <w:szCs w:val="22"/>
        </w:rPr>
        <w:t xml:space="preserve"> Marketing bei </w:t>
      </w:r>
      <w:proofErr w:type="spellStart"/>
      <w:r w:rsidR="00FB0EE9" w:rsidRPr="00FB0EE9">
        <w:rPr>
          <w:rFonts w:cs="Arial"/>
          <w:szCs w:val="22"/>
        </w:rPr>
        <w:t>congatec</w:t>
      </w:r>
      <w:proofErr w:type="spellEnd"/>
      <w:r w:rsidR="00FB0EE9" w:rsidRPr="00FB0EE9">
        <w:rPr>
          <w:rFonts w:cs="Arial"/>
          <w:szCs w:val="22"/>
        </w:rPr>
        <w:t xml:space="preserve"> und Vorsitzender der COM-HPC-Arbeitsgruppe. </w:t>
      </w:r>
    </w:p>
    <w:p w14:paraId="29D4DC61" w14:textId="77777777" w:rsidR="00FB0EE9" w:rsidRPr="00FB0EE9" w:rsidRDefault="00FB0EE9" w:rsidP="00FB0EE9">
      <w:pPr>
        <w:rPr>
          <w:rFonts w:cs="Arial"/>
          <w:szCs w:val="22"/>
        </w:rPr>
      </w:pPr>
    </w:p>
    <w:p w14:paraId="6617414A" w14:textId="1174A886" w:rsidR="00FB0EE9" w:rsidRPr="00FB0EE9" w:rsidRDefault="00FB0EE9" w:rsidP="00FB0EE9">
      <w:pPr>
        <w:rPr>
          <w:rFonts w:cs="Arial"/>
          <w:szCs w:val="22"/>
        </w:rPr>
      </w:pPr>
      <w:r w:rsidRPr="00FB0EE9">
        <w:rPr>
          <w:rFonts w:cs="Arial"/>
          <w:szCs w:val="22"/>
        </w:rPr>
        <w:t xml:space="preserve">Mit 400 </w:t>
      </w:r>
      <w:r w:rsidR="00F95836">
        <w:rPr>
          <w:rFonts w:cs="Arial"/>
          <w:szCs w:val="22"/>
        </w:rPr>
        <w:t>P</w:t>
      </w:r>
      <w:r w:rsidRPr="00FB0EE9">
        <w:rPr>
          <w:rFonts w:cs="Arial"/>
          <w:szCs w:val="22"/>
        </w:rPr>
        <w:t>ins im Vergleich zu den 220 Pins von COM Express Mini ist der neue COM-HPC Mini</w:t>
      </w:r>
      <w:r w:rsidR="00912B05">
        <w:rPr>
          <w:rFonts w:cs="Arial"/>
          <w:szCs w:val="22"/>
        </w:rPr>
        <w:t xml:space="preserve"> </w:t>
      </w:r>
      <w:r w:rsidRPr="00FB0EE9">
        <w:rPr>
          <w:rFonts w:cs="Arial"/>
          <w:szCs w:val="22"/>
        </w:rPr>
        <w:t xml:space="preserve">Standard </w:t>
      </w:r>
      <w:r w:rsidR="00AA22F1">
        <w:rPr>
          <w:rFonts w:cs="Arial"/>
          <w:szCs w:val="22"/>
        </w:rPr>
        <w:t>dafür</w:t>
      </w:r>
      <w:r w:rsidRPr="00FB0EE9">
        <w:rPr>
          <w:rFonts w:cs="Arial"/>
          <w:szCs w:val="22"/>
        </w:rPr>
        <w:t xml:space="preserve"> ausgelegt, den steigenden Schnittstellenbedarf heterogene</w:t>
      </w:r>
      <w:r w:rsidR="00AA22F1">
        <w:rPr>
          <w:rFonts w:cs="Arial"/>
          <w:szCs w:val="22"/>
        </w:rPr>
        <w:t>r</w:t>
      </w:r>
      <w:r w:rsidRPr="00FB0EE9">
        <w:rPr>
          <w:rFonts w:cs="Arial"/>
          <w:szCs w:val="22"/>
        </w:rPr>
        <w:t xml:space="preserve"> und multifunktional</w:t>
      </w:r>
      <w:r w:rsidR="00AA22F1">
        <w:rPr>
          <w:rFonts w:cs="Arial"/>
          <w:szCs w:val="22"/>
        </w:rPr>
        <w:t>er</w:t>
      </w:r>
      <w:r w:rsidRPr="00FB0EE9">
        <w:rPr>
          <w:rFonts w:cs="Arial"/>
          <w:szCs w:val="22"/>
        </w:rPr>
        <w:t xml:space="preserve"> Edge-Computer zu erfüllen. Zu den Erweiterungen gehören bis zu 4x USB 4.0 mit voller Funktionalität einschließlich Thunderbolt und DisplayPort Alternate Mode, PCIe Gen 4/5 mit bis zu 16 Lanes, 2x 10 Gbit/s Ethernet Port und vieles mehr. Zusammen mit der Tatsache, dass der COM-HPC Mini</w:t>
      </w:r>
      <w:r w:rsidR="00912B05">
        <w:rPr>
          <w:rFonts w:cs="Arial"/>
          <w:szCs w:val="22"/>
        </w:rPr>
        <w:t xml:space="preserve"> </w:t>
      </w:r>
      <w:r w:rsidRPr="00FB0EE9">
        <w:rPr>
          <w:rFonts w:cs="Arial"/>
          <w:szCs w:val="22"/>
        </w:rPr>
        <w:t xml:space="preserve">Steckverbinder für Bandbreiten von mehr als 32 Gbit/s qualifiziert ist </w:t>
      </w:r>
      <w:r w:rsidR="00AA22F1">
        <w:rPr>
          <w:rFonts w:cs="Arial"/>
          <w:szCs w:val="22"/>
        </w:rPr>
        <w:t>–</w:t>
      </w:r>
      <w:r w:rsidRPr="00FB0EE9">
        <w:rPr>
          <w:rFonts w:cs="Arial"/>
          <w:szCs w:val="22"/>
        </w:rPr>
        <w:t xml:space="preserve"> </w:t>
      </w:r>
      <w:r w:rsidR="008F5DDA">
        <w:rPr>
          <w:rFonts w:cs="Arial"/>
          <w:szCs w:val="22"/>
        </w:rPr>
        <w:t>was hinreichend ist</w:t>
      </w:r>
      <w:r w:rsidRPr="00FB0EE9">
        <w:rPr>
          <w:rFonts w:cs="Arial"/>
          <w:szCs w:val="22"/>
        </w:rPr>
        <w:t xml:space="preserve">, um </w:t>
      </w:r>
      <w:r w:rsidR="008F5DDA" w:rsidRPr="00FB0EE9">
        <w:rPr>
          <w:rFonts w:cs="Arial"/>
          <w:szCs w:val="22"/>
        </w:rPr>
        <w:t xml:space="preserve">PCIe </w:t>
      </w:r>
      <w:r w:rsidRPr="00FB0EE9">
        <w:rPr>
          <w:rFonts w:cs="Arial"/>
          <w:szCs w:val="22"/>
        </w:rPr>
        <w:t xml:space="preserve">Gen 5 oder sogar </w:t>
      </w:r>
      <w:r w:rsidR="008F5DDA" w:rsidRPr="00FB0EE9">
        <w:rPr>
          <w:rFonts w:cs="Arial"/>
          <w:szCs w:val="22"/>
        </w:rPr>
        <w:t xml:space="preserve">PCIe </w:t>
      </w:r>
      <w:r w:rsidRPr="00FB0EE9">
        <w:rPr>
          <w:rFonts w:cs="Arial"/>
          <w:szCs w:val="22"/>
        </w:rPr>
        <w:t xml:space="preserve">Gen 6 zu unterstützen </w:t>
      </w:r>
      <w:r w:rsidR="00AA22F1">
        <w:rPr>
          <w:rFonts w:cs="Arial"/>
          <w:szCs w:val="22"/>
        </w:rPr>
        <w:t>–</w:t>
      </w:r>
      <w:r w:rsidRPr="00FB0EE9">
        <w:rPr>
          <w:rFonts w:cs="Arial"/>
          <w:szCs w:val="22"/>
        </w:rPr>
        <w:t xml:space="preserve"> wird deutlich, dass sein </w:t>
      </w:r>
      <w:r w:rsidR="008F5DDA">
        <w:rPr>
          <w:rFonts w:cs="Arial"/>
          <w:szCs w:val="22"/>
        </w:rPr>
        <w:t>Potenzial</w:t>
      </w:r>
      <w:r w:rsidRPr="00FB0EE9">
        <w:rPr>
          <w:rFonts w:cs="Arial"/>
          <w:szCs w:val="22"/>
        </w:rPr>
        <w:t xml:space="preserve"> weit über die aller anderen kreditkartengroßen Modulstandards hinausgehen</w:t>
      </w:r>
      <w:r w:rsidR="00350508">
        <w:rPr>
          <w:rFonts w:cs="Arial"/>
          <w:szCs w:val="22"/>
        </w:rPr>
        <w:t xml:space="preserve"> wird</w:t>
      </w:r>
      <w:r w:rsidRPr="00FB0EE9">
        <w:rPr>
          <w:rFonts w:cs="Arial"/>
          <w:szCs w:val="22"/>
        </w:rPr>
        <w:t>.</w:t>
      </w:r>
    </w:p>
    <w:p w14:paraId="25309BBC" w14:textId="77777777" w:rsidR="00FB0EE9" w:rsidRPr="00FB0EE9" w:rsidRDefault="00FB0EE9" w:rsidP="00FB0EE9">
      <w:pPr>
        <w:rPr>
          <w:rFonts w:cs="Arial"/>
          <w:szCs w:val="22"/>
        </w:rPr>
      </w:pPr>
    </w:p>
    <w:p w14:paraId="24545D0A" w14:textId="44216024" w:rsidR="00467E79" w:rsidRDefault="00FB0EE9" w:rsidP="00FB0EE9">
      <w:pPr>
        <w:rPr>
          <w:rFonts w:cs="Arial"/>
          <w:szCs w:val="22"/>
        </w:rPr>
      </w:pPr>
      <w:r w:rsidRPr="00FB0EE9">
        <w:rPr>
          <w:rFonts w:cs="Arial"/>
          <w:szCs w:val="22"/>
        </w:rPr>
        <w:t xml:space="preserve">Weitere Informationen über den neuen </w:t>
      </w:r>
      <w:r w:rsidR="00F95836" w:rsidRPr="00FB0EE9">
        <w:rPr>
          <w:rFonts w:cs="Arial"/>
          <w:szCs w:val="22"/>
        </w:rPr>
        <w:t>Computer-on-Module</w:t>
      </w:r>
      <w:r w:rsidR="00F95836">
        <w:rPr>
          <w:rFonts w:cs="Arial"/>
          <w:szCs w:val="22"/>
        </w:rPr>
        <w:t>s</w:t>
      </w:r>
      <w:r w:rsidR="00F95836" w:rsidRPr="00FB0EE9">
        <w:rPr>
          <w:rFonts w:cs="Arial"/>
          <w:szCs w:val="22"/>
        </w:rPr>
        <w:t xml:space="preserve">-Standard </w:t>
      </w:r>
      <w:r w:rsidRPr="00FB0EE9">
        <w:rPr>
          <w:rFonts w:cs="Arial"/>
          <w:szCs w:val="22"/>
        </w:rPr>
        <w:t xml:space="preserve">COM-HPC Mini und die </w:t>
      </w:r>
      <w:proofErr w:type="spellStart"/>
      <w:r w:rsidRPr="00FB0EE9">
        <w:rPr>
          <w:rFonts w:cs="Arial"/>
          <w:szCs w:val="22"/>
        </w:rPr>
        <w:t>congatec</w:t>
      </w:r>
      <w:proofErr w:type="spellEnd"/>
      <w:r w:rsidRPr="00FB0EE9">
        <w:rPr>
          <w:rFonts w:cs="Arial"/>
          <w:szCs w:val="22"/>
        </w:rPr>
        <w:t xml:space="preserve"> COM-HPC Mini</w:t>
      </w:r>
      <w:r w:rsidR="00912B05">
        <w:rPr>
          <w:rFonts w:cs="Arial"/>
          <w:szCs w:val="22"/>
        </w:rPr>
        <w:t xml:space="preserve"> </w:t>
      </w:r>
      <w:r w:rsidRPr="00FB0EE9">
        <w:rPr>
          <w:rFonts w:cs="Arial"/>
          <w:szCs w:val="22"/>
        </w:rPr>
        <w:t xml:space="preserve">Designstudie auf Basis </w:t>
      </w:r>
      <w:proofErr w:type="gramStart"/>
      <w:r w:rsidRPr="00FB0EE9">
        <w:rPr>
          <w:rFonts w:cs="Arial"/>
          <w:szCs w:val="22"/>
        </w:rPr>
        <w:t>der Intel</w:t>
      </w:r>
      <w:proofErr w:type="gramEnd"/>
      <w:r w:rsidRPr="00884569">
        <w:rPr>
          <w:rFonts w:cs="Arial"/>
          <w:szCs w:val="22"/>
          <w:vertAlign w:val="superscript"/>
        </w:rPr>
        <w:t>®</w:t>
      </w:r>
      <w:r w:rsidRPr="00FB0EE9">
        <w:rPr>
          <w:rFonts w:cs="Arial"/>
          <w:szCs w:val="22"/>
        </w:rPr>
        <w:t xml:space="preserve"> Core™ Prozessorserie der 12. Generation, die </w:t>
      </w:r>
      <w:proofErr w:type="spellStart"/>
      <w:r w:rsidRPr="00FB0EE9">
        <w:rPr>
          <w:rFonts w:cs="Arial"/>
          <w:szCs w:val="22"/>
        </w:rPr>
        <w:t>pinkompatibel</w:t>
      </w:r>
      <w:proofErr w:type="spellEnd"/>
      <w:r w:rsidRPr="00FB0EE9">
        <w:rPr>
          <w:rFonts w:cs="Arial"/>
          <w:szCs w:val="22"/>
        </w:rPr>
        <w:t xml:space="preserve"> zu den kommenden Nachfolgern ist, finden Sie unter </w:t>
      </w:r>
    </w:p>
    <w:p w14:paraId="4F7218B3" w14:textId="58422B37" w:rsidR="007C6C9F" w:rsidRPr="007C6C9F" w:rsidRDefault="00046067" w:rsidP="00FB0EE9">
      <w:pPr>
        <w:rPr>
          <w:rFonts w:cs="Arial"/>
          <w:szCs w:val="22"/>
        </w:rPr>
      </w:pPr>
      <w:hyperlink r:id="rId8" w:tgtFrame="_blank" w:tooltip="https://www.congatec.com/en/technologies/com-hpc-mini/" w:history="1">
        <w:r w:rsidR="007C6C9F" w:rsidRPr="007C6C9F">
          <w:rPr>
            <w:rStyle w:val="Hyperlink"/>
            <w:rFonts w:cs="Arial"/>
            <w:szCs w:val="22"/>
          </w:rPr>
          <w:t>https://www.congatec.com/en/technologies/com-hpc-mini/</w:t>
        </w:r>
      </w:hyperlink>
    </w:p>
    <w:p w14:paraId="3B7F1A0F" w14:textId="77777777" w:rsidR="007C6C9F" w:rsidRDefault="007C6C9F" w:rsidP="00467E79">
      <w:pPr>
        <w:pStyle w:val="Standard1"/>
        <w:spacing w:line="360" w:lineRule="auto"/>
        <w:jc w:val="center"/>
        <w:rPr>
          <w:rFonts w:ascii="Arial" w:hAnsi="Arial" w:cs="Arial"/>
          <w:sz w:val="16"/>
          <w:szCs w:val="16"/>
        </w:rPr>
      </w:pPr>
    </w:p>
    <w:p w14:paraId="538209BF" w14:textId="5FDCFA6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 xml:space="preserve">Über </w:t>
      </w:r>
      <w:proofErr w:type="spellStart"/>
      <w:r w:rsidRPr="009C4B5D">
        <w:rPr>
          <w:rFonts w:ascii="Arial" w:hAnsi="Arial" w:cs="Arial"/>
          <w:b/>
          <w:bCs/>
          <w:sz w:val="16"/>
          <w:szCs w:val="16"/>
        </w:rPr>
        <w:t>congatec</w:t>
      </w:r>
      <w:proofErr w:type="spellEnd"/>
    </w:p>
    <w:p w14:paraId="78020D0C" w14:textId="63D1EF86" w:rsidR="00467E79" w:rsidRPr="009C4B5D" w:rsidRDefault="00467E79" w:rsidP="00467E79">
      <w:pPr>
        <w:pStyle w:val="Standard1"/>
        <w:rPr>
          <w:rFonts w:ascii="Arial" w:hAnsi="Arial" w:cs="Arial"/>
          <w:sz w:val="16"/>
          <w:szCs w:val="16"/>
        </w:rPr>
      </w:pPr>
      <w:proofErr w:type="spellStart"/>
      <w:r w:rsidRPr="009C4B5D">
        <w:rPr>
          <w:rFonts w:ascii="Arial" w:hAnsi="Arial" w:cs="Arial"/>
          <w:sz w:val="16"/>
          <w:szCs w:val="16"/>
        </w:rPr>
        <w:t>congatec</w:t>
      </w:r>
      <w:proofErr w:type="spellEnd"/>
      <w:r w:rsidRPr="009C4B5D">
        <w:rPr>
          <w:rFonts w:ascii="Arial" w:hAnsi="Arial" w:cs="Arial"/>
          <w:sz w:val="16"/>
          <w:szCs w:val="16"/>
        </w:rPr>
        <w:t xml:space="preserve">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w:t>
      </w:r>
      <w:proofErr w:type="gramStart"/>
      <w:r w:rsidRPr="009C4B5D">
        <w:rPr>
          <w:rFonts w:ascii="Arial" w:hAnsi="Arial" w:cs="Arial"/>
          <w:sz w:val="16"/>
          <w:szCs w:val="16"/>
        </w:rPr>
        <w:t>auf wachsende</w:t>
      </w:r>
      <w:proofErr w:type="gramEnd"/>
      <w:r w:rsidRPr="009C4B5D">
        <w:rPr>
          <w:rFonts w:ascii="Arial" w:hAnsi="Arial" w:cs="Arial"/>
          <w:sz w:val="16"/>
          <w:szCs w:val="16"/>
        </w:rPr>
        <w:t xml:space="preserve"> Industrieunternehmen, verfügt </w:t>
      </w:r>
      <w:proofErr w:type="spellStart"/>
      <w:r w:rsidRPr="009C4B5D">
        <w:rPr>
          <w:rFonts w:ascii="Arial" w:hAnsi="Arial" w:cs="Arial"/>
          <w:sz w:val="16"/>
          <w:szCs w:val="16"/>
        </w:rPr>
        <w:t>congatec</w:t>
      </w:r>
      <w:proofErr w:type="spellEnd"/>
      <w:r w:rsidRPr="009C4B5D">
        <w:rPr>
          <w:rFonts w:ascii="Arial" w:hAnsi="Arial" w:cs="Arial"/>
          <w:sz w:val="16"/>
          <w:szCs w:val="16"/>
        </w:rPr>
        <w:t xml:space="preserve"> über die Finanzierungs- und M&amp;A Erfahrung, um diese expandierenden Marktchancen zu nutzen. Im Segment Computer-on-Module ist </w:t>
      </w:r>
      <w:proofErr w:type="spellStart"/>
      <w:r w:rsidRPr="009C4B5D">
        <w:rPr>
          <w:rFonts w:ascii="Arial" w:hAnsi="Arial" w:cs="Arial"/>
          <w:sz w:val="16"/>
          <w:szCs w:val="16"/>
        </w:rPr>
        <w:t>congatec</w:t>
      </w:r>
      <w:proofErr w:type="spellEnd"/>
      <w:r w:rsidRPr="009C4B5D">
        <w:rPr>
          <w:rFonts w:ascii="Arial" w:hAnsi="Arial" w:cs="Arial"/>
          <w:sz w:val="16"/>
          <w:szCs w:val="16"/>
        </w:rPr>
        <w:t xml:space="preserve"> globaler Marktführer mit einer exzellenten Kundenbasis von Start-ups bis zu internationalen Blue-Chip-Unternehmen. Weitere Informationen finden Sie unter </w:t>
      </w:r>
      <w:hyperlink r:id="rId9"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0"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1"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2"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11927BFA" w14:textId="53F21756" w:rsidR="00467E79" w:rsidRPr="00264B1C"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proofErr w:type="spellStart"/>
      <w:r w:rsidRPr="00264B1C">
        <w:rPr>
          <w:rFonts w:ascii="Arial" w:hAnsi="Arial" w:cs="Arial"/>
          <w:sz w:val="22"/>
          <w:szCs w:val="22"/>
        </w:rPr>
        <w:t>congatec</w:t>
      </w:r>
      <w:proofErr w:type="spellEnd"/>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lastRenderedPageBreak/>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046067" w:rsidP="00264B1C">
      <w:pPr>
        <w:pStyle w:val="Standard1"/>
        <w:rPr>
          <w:rStyle w:val="Hyperlink"/>
          <w:rFonts w:ascii="Arial" w:hAnsi="Arial" w:cs="Arial"/>
          <w:sz w:val="22"/>
          <w:szCs w:val="22"/>
          <w:lang w:val="en-US"/>
        </w:rPr>
      </w:pPr>
      <w:hyperlink r:id="rId13"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w:t>
      </w:r>
      <w:proofErr w:type="spellStart"/>
      <w:r w:rsidRPr="00264B1C">
        <w:rPr>
          <w:rFonts w:ascii="Arial" w:hAnsi="Arial" w:cs="Arial"/>
          <w:b/>
          <w:sz w:val="22"/>
          <w:szCs w:val="22"/>
          <w:lang w:val="en-US"/>
        </w:rPr>
        <w:t>congatec</w:t>
      </w:r>
      <w:proofErr w:type="spellEnd"/>
      <w:r w:rsidRPr="00264B1C">
        <w:rPr>
          <w:rFonts w:ascii="Arial" w:hAnsi="Arial" w:cs="Arial"/>
          <w:b/>
          <w:sz w:val="22"/>
          <w:szCs w:val="22"/>
          <w:lang w:val="en-US"/>
        </w:rPr>
        <w:t>:</w:t>
      </w:r>
    </w:p>
    <w:p w14:paraId="5E350B46" w14:textId="77777777" w:rsidR="00294514" w:rsidRPr="00264B1C" w:rsidRDefault="00294514" w:rsidP="00264B1C">
      <w:pPr>
        <w:pStyle w:val="Standard1"/>
        <w:snapToGrid w:val="0"/>
        <w:rPr>
          <w:rFonts w:ascii="Arial" w:hAnsi="Arial" w:cs="Arial"/>
          <w:sz w:val="22"/>
          <w:szCs w:val="22"/>
          <w:u w:val="single"/>
          <w:lang w:val="en-US"/>
        </w:rPr>
      </w:pPr>
      <w:proofErr w:type="spellStart"/>
      <w:r w:rsidRPr="00264B1C">
        <w:rPr>
          <w:rFonts w:ascii="Arial" w:hAnsi="Arial" w:cs="Arial"/>
          <w:sz w:val="22"/>
          <w:szCs w:val="22"/>
          <w:lang w:val="en-US"/>
        </w:rPr>
        <w:t>congatec</w:t>
      </w:r>
      <w:proofErr w:type="spellEnd"/>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264B1C" w:rsidRDefault="00294514" w:rsidP="00264B1C">
      <w:pPr>
        <w:pStyle w:val="Standard1"/>
        <w:snapToGrid w:val="0"/>
        <w:rPr>
          <w:rFonts w:ascii="Arial" w:hAnsi="Arial" w:cs="Arial"/>
          <w:b/>
          <w:sz w:val="22"/>
          <w:szCs w:val="22"/>
          <w:u w:val="single"/>
          <w:lang w:val="en-US"/>
        </w:rPr>
      </w:pPr>
      <w:proofErr w:type="spellStart"/>
      <w:r w:rsidRPr="00264B1C">
        <w:rPr>
          <w:rFonts w:ascii="Arial" w:hAnsi="Arial" w:cs="Arial"/>
          <w:sz w:val="22"/>
          <w:szCs w:val="22"/>
          <w:lang w:val="en-US"/>
        </w:rPr>
        <w:t>Telefon</w:t>
      </w:r>
      <w:proofErr w:type="spellEnd"/>
      <w:r w:rsidRPr="00264B1C">
        <w:rPr>
          <w:rFonts w:ascii="Arial" w:hAnsi="Arial" w:cs="Arial"/>
          <w:sz w:val="22"/>
          <w:szCs w:val="22"/>
          <w:lang w:val="en-US"/>
        </w:rPr>
        <w:t>: +49-991-2700-2822</w:t>
      </w:r>
    </w:p>
    <w:p w14:paraId="3F71D00D" w14:textId="77777777" w:rsidR="00294514" w:rsidRPr="00264B1C" w:rsidRDefault="00294514" w:rsidP="00264B1C">
      <w:pPr>
        <w:pStyle w:val="Standard1"/>
        <w:snapToGrid w:val="0"/>
        <w:rPr>
          <w:rStyle w:val="Hyperlink"/>
          <w:rFonts w:ascii="Arial" w:hAnsi="Arial" w:cs="Arial"/>
          <w:sz w:val="22"/>
          <w:szCs w:val="22"/>
          <w:lang w:val="en-US"/>
        </w:rPr>
      </w:pPr>
      <w:r w:rsidRPr="00264B1C">
        <w:rPr>
          <w:rStyle w:val="Hyperlink"/>
          <w:rFonts w:ascii="Arial" w:hAnsi="Arial" w:cs="Arial"/>
          <w:sz w:val="22"/>
          <w:szCs w:val="22"/>
          <w:lang w:val="en-US"/>
        </w:rPr>
        <w:t xml:space="preserve">christof.wilde@congatec.com </w:t>
      </w:r>
    </w:p>
    <w:p w14:paraId="217C028F" w14:textId="54A94534" w:rsidR="00294514" w:rsidRPr="00264B1C" w:rsidRDefault="00294514" w:rsidP="00264B1C">
      <w:pPr>
        <w:pStyle w:val="Standard1"/>
        <w:snapToGrid w:val="0"/>
        <w:rPr>
          <w:rStyle w:val="Hyperlink"/>
          <w:rFonts w:ascii="Arial" w:hAnsi="Arial" w:cs="Arial"/>
          <w:sz w:val="22"/>
          <w:szCs w:val="22"/>
          <w:lang w:val="en-US"/>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proofErr w:type="gramStart"/>
      <w:r w:rsidRPr="00264B1C">
        <w:rPr>
          <w:rFonts w:ascii="Arial" w:hAnsi="Arial" w:cs="Arial"/>
          <w:sz w:val="22"/>
          <w:szCs w:val="22"/>
        </w:rPr>
        <w:t>SAMS Network</w:t>
      </w:r>
      <w:proofErr w:type="gramEnd"/>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046067" w:rsidP="00264B1C">
      <w:pPr>
        <w:pStyle w:val="Standard1"/>
        <w:snapToGrid w:val="0"/>
        <w:rPr>
          <w:rFonts w:ascii="Arial" w:hAnsi="Arial" w:cs="Arial"/>
          <w:sz w:val="22"/>
          <w:szCs w:val="22"/>
        </w:rPr>
      </w:pPr>
      <w:hyperlink r:id="rId14"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046067" w:rsidP="00264B1C">
      <w:pPr>
        <w:pStyle w:val="Standard1"/>
        <w:rPr>
          <w:rStyle w:val="Hyperlink"/>
          <w:rFonts w:ascii="Arial" w:hAnsi="Arial" w:cs="Arial"/>
          <w:sz w:val="22"/>
          <w:szCs w:val="22"/>
        </w:rPr>
      </w:pPr>
      <w:hyperlink r:id="rId15"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064A6682" w14:textId="77777777" w:rsidR="00264B1C" w:rsidRPr="00AC7CDD" w:rsidRDefault="00046067" w:rsidP="00264B1C">
      <w:pPr>
        <w:rPr>
          <w:rFonts w:cs="Arial"/>
          <w:szCs w:val="22"/>
        </w:rPr>
      </w:pPr>
      <w:hyperlink r:id="rId16" w:history="1">
        <w:r w:rsidR="00264B1C" w:rsidRPr="00AA5390">
          <w:rPr>
            <w:rStyle w:val="Hyperlink"/>
            <w:rFonts w:cs="Arial"/>
            <w:szCs w:val="22"/>
          </w:rPr>
          <w:t>office@sams-network.com</w:t>
        </w:r>
      </w:hyperlink>
    </w:p>
    <w:p w14:paraId="7F018DB1" w14:textId="0D6C1410" w:rsidR="00E574B4" w:rsidRPr="00264B1C" w:rsidRDefault="00E574B4" w:rsidP="00264B1C">
      <w:pPr>
        <w:spacing w:line="240" w:lineRule="auto"/>
        <w:rPr>
          <w:rFonts w:cs="Arial"/>
          <w:szCs w:val="22"/>
          <w:lang w:val="en-US"/>
        </w:rPr>
      </w:pPr>
    </w:p>
    <w:p w14:paraId="5DF4BEC3" w14:textId="77777777" w:rsidR="00294514" w:rsidRPr="009C4B5D" w:rsidRDefault="00294514" w:rsidP="009525F0">
      <w:pPr>
        <w:rPr>
          <w:rFonts w:eastAsia="Arial" w:cs="Arial"/>
          <w:sz w:val="16"/>
          <w:szCs w:val="16"/>
        </w:rPr>
      </w:pPr>
    </w:p>
    <w:sectPr w:rsidR="00294514" w:rsidRPr="009C4B5D" w:rsidSect="009C4B5D">
      <w:headerReference w:type="default" r:id="rId17"/>
      <w:foot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46067"/>
    <w:rsid w:val="0005565F"/>
    <w:rsid w:val="00061C51"/>
    <w:rsid w:val="000B5153"/>
    <w:rsid w:val="000E47FC"/>
    <w:rsid w:val="001548B8"/>
    <w:rsid w:val="00165526"/>
    <w:rsid w:val="001B38FD"/>
    <w:rsid w:val="002132DB"/>
    <w:rsid w:val="00264B1C"/>
    <w:rsid w:val="00294514"/>
    <w:rsid w:val="00315B89"/>
    <w:rsid w:val="0032083E"/>
    <w:rsid w:val="00350508"/>
    <w:rsid w:val="00363127"/>
    <w:rsid w:val="00364232"/>
    <w:rsid w:val="003647D5"/>
    <w:rsid w:val="00367F0C"/>
    <w:rsid w:val="003817B7"/>
    <w:rsid w:val="0039015B"/>
    <w:rsid w:val="00467E79"/>
    <w:rsid w:val="00496F60"/>
    <w:rsid w:val="004D74E3"/>
    <w:rsid w:val="005322C6"/>
    <w:rsid w:val="00580984"/>
    <w:rsid w:val="00587B69"/>
    <w:rsid w:val="005C2300"/>
    <w:rsid w:val="006005CC"/>
    <w:rsid w:val="0061258C"/>
    <w:rsid w:val="00622360"/>
    <w:rsid w:val="0064222F"/>
    <w:rsid w:val="006743A5"/>
    <w:rsid w:val="00680509"/>
    <w:rsid w:val="006B42B6"/>
    <w:rsid w:val="006B627C"/>
    <w:rsid w:val="006F1483"/>
    <w:rsid w:val="00727307"/>
    <w:rsid w:val="007C6C9F"/>
    <w:rsid w:val="007E0A79"/>
    <w:rsid w:val="00835D39"/>
    <w:rsid w:val="00884569"/>
    <w:rsid w:val="008F5DDA"/>
    <w:rsid w:val="00912B05"/>
    <w:rsid w:val="009525F0"/>
    <w:rsid w:val="0098453A"/>
    <w:rsid w:val="00990AEE"/>
    <w:rsid w:val="00994A16"/>
    <w:rsid w:val="009A6FD3"/>
    <w:rsid w:val="009C4B5D"/>
    <w:rsid w:val="009D0A2B"/>
    <w:rsid w:val="00A74067"/>
    <w:rsid w:val="00AA22F1"/>
    <w:rsid w:val="00B54193"/>
    <w:rsid w:val="00B66036"/>
    <w:rsid w:val="00B769E7"/>
    <w:rsid w:val="00C25460"/>
    <w:rsid w:val="00C56015"/>
    <w:rsid w:val="00C61367"/>
    <w:rsid w:val="00C64155"/>
    <w:rsid w:val="00C745BB"/>
    <w:rsid w:val="00C95A9C"/>
    <w:rsid w:val="00E574B4"/>
    <w:rsid w:val="00E76612"/>
    <w:rsid w:val="00ED62ED"/>
    <w:rsid w:val="00F015CF"/>
    <w:rsid w:val="00F15830"/>
    <w:rsid w:val="00F205D4"/>
    <w:rsid w:val="00F85FD0"/>
    <w:rsid w:val="00F95836"/>
    <w:rsid w:val="00FB0EE9"/>
    <w:rsid w:val="00FB4565"/>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character" w:styleId="BesuchterLink">
    <w:name w:val="FollowedHyperlink"/>
    <w:basedOn w:val="Absatz-Standardschriftart"/>
    <w:uiPriority w:val="99"/>
    <w:semiHidden/>
    <w:unhideWhenUsed/>
    <w:rsid w:val="00AA22F1"/>
    <w:rPr>
      <w:color w:val="800080" w:themeColor="followedHyperlink"/>
      <w:u w:val="single"/>
    </w:rPr>
  </w:style>
  <w:style w:type="paragraph" w:styleId="berarbeitung">
    <w:name w:val="Revision"/>
    <w:hidden/>
    <w:uiPriority w:val="99"/>
    <w:semiHidden/>
    <w:rsid w:val="001548B8"/>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en/technologies/com-hpc-mini/" TargetMode="External"/><Relationship Id="rId13" Type="http://schemas.openxmlformats.org/officeDocument/2006/relationships/hyperlink" Target="http://www.congatec.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office@sams-network.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endnotes" Target="endnotes.xml"/><Relationship Id="rId15" Type="http://schemas.openxmlformats.org/officeDocument/2006/relationships/hyperlink" Target="http://www.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mailto:congatec@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5737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Cengiz Bekmez</cp:lastModifiedBy>
  <cp:revision>4</cp:revision>
  <dcterms:created xsi:type="dcterms:W3CDTF">2022-12-09T16:11:00Z</dcterms:created>
  <dcterms:modified xsi:type="dcterms:W3CDTF">2022-12-09T17:13:00Z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