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0F1D" w14:textId="77777777" w:rsidR="00FE0BDD" w:rsidRPr="0060200C" w:rsidRDefault="00A23AFA">
      <w:pPr>
        <w:pStyle w:val="berschrift1"/>
      </w:pPr>
      <w:r w:rsidRPr="0060200C">
        <w:t xml:space="preserve">Press release </w:t>
      </w:r>
      <w:r w:rsidRPr="0060200C">
        <w:rPr>
          <w:noProof/>
        </w:rPr>
        <w:drawing>
          <wp:anchor distT="0" distB="0" distL="114300" distR="114300" simplePos="0" relativeHeight="251658240" behindDoc="0" locked="0" layoutInCell="1" hidden="0" allowOverlap="1" wp14:anchorId="4500C3B7" wp14:editId="49612E54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4EA11B" w14:textId="77777777" w:rsidR="00FE0BDD" w:rsidRPr="0060200C" w:rsidRDefault="00FE0BDD">
      <w:pPr>
        <w:pStyle w:val="berschrift1"/>
      </w:pPr>
    </w:p>
    <w:p w14:paraId="24874CEC" w14:textId="77777777" w:rsidR="00FE0BDD" w:rsidRPr="0060200C" w:rsidRDefault="00FE0BDD">
      <w:pPr>
        <w:pStyle w:val="berschrift1"/>
      </w:pPr>
    </w:p>
    <w:p w14:paraId="7CAD8C7A" w14:textId="60F6771E" w:rsidR="0007600F" w:rsidRPr="003E5C76" w:rsidRDefault="0007600F" w:rsidP="0007600F">
      <w:r w:rsidRPr="003E5C76">
        <w:t>congatec launches COM Express Compact module with brand new Intel</w:t>
      </w:r>
      <w:r w:rsidR="00BF4895" w:rsidRPr="0044639A">
        <w:rPr>
          <w:vertAlign w:val="superscript"/>
        </w:rPr>
        <w:t>®</w:t>
      </w:r>
      <w:r w:rsidRPr="003E5C76">
        <w:t xml:space="preserve"> Core</w:t>
      </w:r>
      <w:r w:rsidR="00BF4895">
        <w:t>™</w:t>
      </w:r>
      <w:r w:rsidRPr="003E5C76">
        <w:t xml:space="preserve"> Ultra processors </w:t>
      </w:r>
    </w:p>
    <w:p w14:paraId="640B9AEA" w14:textId="77777777" w:rsidR="00FE0BDD" w:rsidRPr="0060200C" w:rsidRDefault="00FE0BDD"/>
    <w:p w14:paraId="2C42FE1E" w14:textId="19F8D66D" w:rsidR="00FE0BDD" w:rsidRPr="0060200C" w:rsidRDefault="00032CFF">
      <w:pPr>
        <w:pStyle w:val="berschrift1"/>
      </w:pPr>
      <w:r w:rsidRPr="0060200C">
        <w:t>Next</w:t>
      </w:r>
      <w:r w:rsidR="000B368B">
        <w:t>-</w:t>
      </w:r>
      <w:r w:rsidRPr="0060200C">
        <w:t xml:space="preserve">generation </w:t>
      </w:r>
      <w:r w:rsidR="00E801F6" w:rsidRPr="0060200C">
        <w:t xml:space="preserve">AI </w:t>
      </w:r>
      <w:r w:rsidR="00866FE8">
        <w:t xml:space="preserve">computing </w:t>
      </w:r>
      <w:r w:rsidR="00EA5B00" w:rsidRPr="0060200C">
        <w:t>for the edge</w:t>
      </w:r>
    </w:p>
    <w:p w14:paraId="211B8916" w14:textId="77777777" w:rsidR="00FE0BDD" w:rsidRDefault="00FE0BDD">
      <w:pPr>
        <w:rPr>
          <w:b/>
        </w:rPr>
      </w:pPr>
    </w:p>
    <w:p w14:paraId="753A1130" w14:textId="243318DA" w:rsidR="00CB39DD" w:rsidRPr="0060200C" w:rsidRDefault="00CB39DD">
      <w:pPr>
        <w:rPr>
          <w:b/>
        </w:rPr>
      </w:pPr>
      <w:r>
        <w:rPr>
          <w:b/>
          <w:noProof/>
        </w:rPr>
        <w:drawing>
          <wp:inline distT="0" distB="0" distL="0" distR="0" wp14:anchorId="525037C5" wp14:editId="2AAC0470">
            <wp:extent cx="5569585" cy="3717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CFB5" w14:textId="77777777" w:rsidR="00FE0BDD" w:rsidRPr="0060200C" w:rsidRDefault="00FE0BDD">
      <w:pPr>
        <w:rPr>
          <w:b/>
        </w:rPr>
      </w:pPr>
    </w:p>
    <w:p w14:paraId="5E0FBF8F" w14:textId="72D5D776" w:rsidR="00242E38" w:rsidRDefault="00A23AFA" w:rsidP="00D0355C">
      <w:r w:rsidRPr="06C40BEB">
        <w:rPr>
          <w:b/>
          <w:bCs/>
        </w:rPr>
        <w:t xml:space="preserve">Deggendorf, Germany, </w:t>
      </w:r>
      <w:r w:rsidR="00D729A3" w:rsidRPr="06C40BEB">
        <w:rPr>
          <w:b/>
          <w:bCs/>
        </w:rPr>
        <w:t>1</w:t>
      </w:r>
      <w:r w:rsidR="002E6895">
        <w:rPr>
          <w:b/>
          <w:bCs/>
        </w:rPr>
        <w:t>5</w:t>
      </w:r>
      <w:r w:rsidR="00D729A3" w:rsidRPr="06C40BEB">
        <w:rPr>
          <w:b/>
          <w:bCs/>
        </w:rPr>
        <w:t xml:space="preserve"> </w:t>
      </w:r>
      <w:r w:rsidR="0044639A" w:rsidRPr="06C40BEB">
        <w:rPr>
          <w:b/>
          <w:bCs/>
        </w:rPr>
        <w:t>December</w:t>
      </w:r>
      <w:r w:rsidRPr="06C40BEB">
        <w:rPr>
          <w:b/>
          <w:bCs/>
        </w:rPr>
        <w:t xml:space="preserve"> 202</w:t>
      </w:r>
      <w:r w:rsidR="00D825A2">
        <w:rPr>
          <w:b/>
          <w:bCs/>
        </w:rPr>
        <w:t>3</w:t>
      </w:r>
      <w:r w:rsidRPr="06C40BEB">
        <w:rPr>
          <w:b/>
          <w:bCs/>
        </w:rPr>
        <w:t xml:space="preserve"> * * *</w:t>
      </w:r>
      <w:r>
        <w:t xml:space="preserve"> congatec – </w:t>
      </w:r>
      <w:r w:rsidR="00B96D8F">
        <w:t xml:space="preserve">a leading vendor of embedded and edge computing technology – </w:t>
      </w:r>
      <w:r w:rsidR="00BD234E">
        <w:t>is introducing</w:t>
      </w:r>
      <w:r w:rsidR="00960433">
        <w:t xml:space="preserve"> its latest range of COM Express Compact </w:t>
      </w:r>
      <w:r w:rsidR="00F42357">
        <w:t>m</w:t>
      </w:r>
      <w:r w:rsidR="00960433">
        <w:t>odules based on the Intel</w:t>
      </w:r>
      <w:r w:rsidR="00F20C0B" w:rsidRPr="0044639A">
        <w:rPr>
          <w:vertAlign w:val="superscript"/>
        </w:rPr>
        <w:t>®</w:t>
      </w:r>
      <w:r w:rsidR="00960433">
        <w:t xml:space="preserve"> Core</w:t>
      </w:r>
      <w:r w:rsidR="00F20C0B">
        <w:t>™</w:t>
      </w:r>
      <w:r w:rsidR="00960433">
        <w:t xml:space="preserve"> Ultra processors.</w:t>
      </w:r>
      <w:r w:rsidR="00EA5B00">
        <w:t xml:space="preserve"> </w:t>
      </w:r>
      <w:r w:rsidR="00F206D9">
        <w:t xml:space="preserve">Providing </w:t>
      </w:r>
      <w:r w:rsidR="005C390E">
        <w:t xml:space="preserve">a unique combination of </w:t>
      </w:r>
      <w:r w:rsidR="00E705F2">
        <w:t xml:space="preserve">heterogeneous </w:t>
      </w:r>
      <w:r w:rsidR="00C74516">
        <w:t>compute engines</w:t>
      </w:r>
      <w:r w:rsidR="000B368B">
        <w:t>,</w:t>
      </w:r>
      <w:r w:rsidR="00C74516">
        <w:t xml:space="preserve"> </w:t>
      </w:r>
      <w:r w:rsidR="00917981">
        <w:t>including CPU, GPU and NPU</w:t>
      </w:r>
      <w:r w:rsidR="000B368B">
        <w:t>,</w:t>
      </w:r>
      <w:r w:rsidR="00917981">
        <w:t xml:space="preserve"> </w:t>
      </w:r>
      <w:r w:rsidR="00F206D9">
        <w:t xml:space="preserve">the new </w:t>
      </w:r>
      <w:r w:rsidR="00C20A9A">
        <w:t>modules</w:t>
      </w:r>
      <w:r w:rsidR="00F206D9">
        <w:t xml:space="preserve"> </w:t>
      </w:r>
      <w:r w:rsidR="00044D6C">
        <w:t xml:space="preserve">are </w:t>
      </w:r>
      <w:r w:rsidR="00A33B65">
        <w:t>an ideal fit to run demanding AI workloads at the edge.</w:t>
      </w:r>
    </w:p>
    <w:p w14:paraId="51914223" w14:textId="77777777" w:rsidR="00242E38" w:rsidRDefault="00242E38" w:rsidP="00D0355C"/>
    <w:p w14:paraId="5B3B2DDE" w14:textId="16E1FAB1" w:rsidR="00FE0BDD" w:rsidRPr="0060200C" w:rsidRDefault="00ED134B" w:rsidP="000E56C7">
      <w:r>
        <w:t xml:space="preserve">Next to the </w:t>
      </w:r>
      <w:r w:rsidR="00F20170">
        <w:t xml:space="preserve">powerful P-cores and efficient E-cores </w:t>
      </w:r>
      <w:r w:rsidR="00E35226">
        <w:t xml:space="preserve">for general computing and the </w:t>
      </w:r>
      <w:r w:rsidR="003C62B1">
        <w:t>high-performance Intel</w:t>
      </w:r>
      <w:r w:rsidR="003C62B1" w:rsidRPr="0037565D">
        <w:rPr>
          <w:vertAlign w:val="superscript"/>
        </w:rPr>
        <w:t>®</w:t>
      </w:r>
      <w:r w:rsidR="003C62B1">
        <w:t xml:space="preserve"> Arc™ GPU </w:t>
      </w:r>
      <w:r w:rsidR="005E6C49" w:rsidRPr="0037565D">
        <w:t>for graphics-intensive tasks</w:t>
      </w:r>
      <w:r w:rsidR="000B368B">
        <w:t>,</w:t>
      </w:r>
      <w:r>
        <w:t xml:space="preserve"> the </w:t>
      </w:r>
      <w:r w:rsidR="005E6C49" w:rsidRPr="0037565D">
        <w:t xml:space="preserve">integrated Neural Processing Unit (NPU) </w:t>
      </w:r>
      <w:r>
        <w:t xml:space="preserve">called </w:t>
      </w:r>
      <w:r w:rsidR="005E6C49" w:rsidRPr="0037565D">
        <w:t>Intel</w:t>
      </w:r>
      <w:r w:rsidR="005E6C49" w:rsidRPr="0037565D">
        <w:rPr>
          <w:vertAlign w:val="superscript"/>
        </w:rPr>
        <w:t>®</w:t>
      </w:r>
      <w:r w:rsidR="005E6C49" w:rsidRPr="0037565D">
        <w:t xml:space="preserve"> AI Boost</w:t>
      </w:r>
      <w:r>
        <w:t xml:space="preserve"> contributes </w:t>
      </w:r>
      <w:r w:rsidR="005E6C49" w:rsidRPr="0037565D">
        <w:t xml:space="preserve">advanced neural processing capabilities to the overall computational architecture. </w:t>
      </w:r>
      <w:r w:rsidR="000E56C7">
        <w:t xml:space="preserve">The </w:t>
      </w:r>
      <w:r w:rsidR="00A17B3A">
        <w:t>integrated</w:t>
      </w:r>
      <w:r w:rsidR="000E56C7">
        <w:t xml:space="preserve"> NPU </w:t>
      </w:r>
      <w:r w:rsidR="00BD234E" w:rsidRPr="0060200C">
        <w:t>enables</w:t>
      </w:r>
      <w:r w:rsidR="002A3BC5" w:rsidRPr="0060200C">
        <w:t xml:space="preserve"> </w:t>
      </w:r>
      <w:r w:rsidR="00D729A3" w:rsidRPr="0060200C">
        <w:t xml:space="preserve">highly </w:t>
      </w:r>
      <w:r w:rsidR="002A3BC5" w:rsidRPr="0060200C">
        <w:t xml:space="preserve">efficient integration of </w:t>
      </w:r>
      <w:r w:rsidR="00663EC3" w:rsidRPr="0060200C">
        <w:t xml:space="preserve">advanced </w:t>
      </w:r>
      <w:r w:rsidR="00E11D71" w:rsidRPr="0060200C">
        <w:t>artificial intelligence</w:t>
      </w:r>
      <w:r w:rsidR="002A3BC5" w:rsidRPr="0060200C">
        <w:t xml:space="preserve"> workloads at lower system complexity and costs </w:t>
      </w:r>
      <w:r w:rsidR="000B368B">
        <w:t>than</w:t>
      </w:r>
      <w:r w:rsidR="002A3BC5" w:rsidRPr="0060200C">
        <w:t xml:space="preserve"> discrete accelerators. </w:t>
      </w:r>
      <w:r w:rsidR="00595093">
        <w:t xml:space="preserve">This makes the </w:t>
      </w:r>
      <w:r w:rsidR="002A3BC5" w:rsidRPr="0060200C">
        <w:t xml:space="preserve">new </w:t>
      </w:r>
      <w:r w:rsidR="00F42357" w:rsidRPr="0060200C">
        <w:t xml:space="preserve">Intel Core Ultra </w:t>
      </w:r>
      <w:r w:rsidR="00F42357" w:rsidRPr="0060200C">
        <w:lastRenderedPageBreak/>
        <w:t>processor</w:t>
      </w:r>
      <w:r w:rsidR="00D84BE9" w:rsidRPr="0060200C">
        <w:t>-</w:t>
      </w:r>
      <w:r w:rsidR="00F42357" w:rsidRPr="0060200C">
        <w:t xml:space="preserve">based </w:t>
      </w:r>
      <w:r w:rsidR="002A3BC5" w:rsidRPr="0060200C">
        <w:t xml:space="preserve">Computer-on-Modules </w:t>
      </w:r>
      <w:r w:rsidR="00BD234E" w:rsidRPr="0060200C">
        <w:t xml:space="preserve">especially beneficial for </w:t>
      </w:r>
      <w:r w:rsidR="00FF0343" w:rsidRPr="0060200C">
        <w:t>combining high-performance r</w:t>
      </w:r>
      <w:r w:rsidR="00E11D71" w:rsidRPr="0060200C">
        <w:t xml:space="preserve">eal-time </w:t>
      </w:r>
      <w:r w:rsidR="00FF0343" w:rsidRPr="0060200C">
        <w:t xml:space="preserve">computing with powerful </w:t>
      </w:r>
      <w:r w:rsidR="00E11D71" w:rsidRPr="0060200C">
        <w:t xml:space="preserve">AI </w:t>
      </w:r>
      <w:r w:rsidR="00FF0343" w:rsidRPr="0060200C">
        <w:t xml:space="preserve">capabilities </w:t>
      </w:r>
      <w:r w:rsidR="00BD234E" w:rsidRPr="0060200C">
        <w:t xml:space="preserve">in </w:t>
      </w:r>
      <w:r w:rsidR="00FF0343" w:rsidRPr="0060200C">
        <w:t xml:space="preserve">surgery robots and </w:t>
      </w:r>
      <w:r w:rsidR="00F42357" w:rsidRPr="0060200C">
        <w:t>medical</w:t>
      </w:r>
      <w:r w:rsidR="002A3BC5" w:rsidRPr="0060200C">
        <w:t xml:space="preserve"> imaging and diagnostic systems</w:t>
      </w:r>
      <w:r w:rsidR="00BD234E" w:rsidRPr="0060200C">
        <w:t xml:space="preserve">, where </w:t>
      </w:r>
      <w:r w:rsidR="00593524" w:rsidRPr="00593524">
        <w:t xml:space="preserve">automatically generated </w:t>
      </w:r>
      <w:r w:rsidR="00E11D71" w:rsidRPr="0060200C">
        <w:t xml:space="preserve">critical findings </w:t>
      </w:r>
      <w:r w:rsidR="00BD234E" w:rsidRPr="0060200C">
        <w:t xml:space="preserve">can </w:t>
      </w:r>
      <w:r w:rsidR="000B368B">
        <w:t>support</w:t>
      </w:r>
      <w:r w:rsidR="00E11D71" w:rsidRPr="0060200C">
        <w:t xml:space="preserve"> medical personnel</w:t>
      </w:r>
      <w:r w:rsidR="000F0F2E">
        <w:t xml:space="preserve">. Other application targets are </w:t>
      </w:r>
      <w:r w:rsidR="00E11D71" w:rsidRPr="0060200C">
        <w:t xml:space="preserve">situational awareness </w:t>
      </w:r>
      <w:r w:rsidR="00BD234E" w:rsidRPr="0060200C">
        <w:t>in</w:t>
      </w:r>
      <w:r w:rsidR="00E11D71" w:rsidRPr="0060200C">
        <w:t xml:space="preserve"> industrial applications such as inspection systems, stationary robotic arms, autonomous mobile robots (AMRs)</w:t>
      </w:r>
      <w:r w:rsidR="00BD234E" w:rsidRPr="0060200C">
        <w:t>,</w:t>
      </w:r>
      <w:r w:rsidR="00E11D71" w:rsidRPr="0060200C">
        <w:t xml:space="preserve"> and autonomous guided vehicles (AGVs)</w:t>
      </w:r>
      <w:r w:rsidR="00BD234E" w:rsidRPr="0060200C">
        <w:t>,</w:t>
      </w:r>
      <w:r w:rsidR="00E11D71" w:rsidRPr="0060200C">
        <w:t xml:space="preserve"> to name just </w:t>
      </w:r>
      <w:r w:rsidR="00D84BE9" w:rsidRPr="0060200C">
        <w:t>a</w:t>
      </w:r>
      <w:r w:rsidR="00E11D71" w:rsidRPr="0060200C">
        <w:t xml:space="preserve"> few.</w:t>
      </w:r>
      <w:r w:rsidR="00CA67BE">
        <w:t xml:space="preserve"> </w:t>
      </w:r>
    </w:p>
    <w:p w14:paraId="7D62380A" w14:textId="77777777" w:rsidR="00C73030" w:rsidRPr="003E5C76" w:rsidRDefault="00C73030" w:rsidP="00C73030"/>
    <w:p w14:paraId="3554882B" w14:textId="277C4750" w:rsidR="00E40AF5" w:rsidRPr="0060200C" w:rsidRDefault="00E11D71" w:rsidP="00C73030">
      <w:r w:rsidRPr="0060200C">
        <w:t>“The new conga-</w:t>
      </w:r>
      <w:r w:rsidR="00E40AF5" w:rsidRPr="0060200C">
        <w:t xml:space="preserve">TC700 COM Express Compact Computer-on-Modules </w:t>
      </w:r>
      <w:r w:rsidR="00BD234E" w:rsidRPr="0060200C">
        <w:t>provide</w:t>
      </w:r>
      <w:r w:rsidR="00C73030" w:rsidRPr="0060200C">
        <w:t xml:space="preserve"> </w:t>
      </w:r>
      <w:r w:rsidR="00E40AF5" w:rsidRPr="0060200C">
        <w:t>application</w:t>
      </w:r>
      <w:r w:rsidR="00BD234E" w:rsidRPr="0060200C">
        <w:t>-</w:t>
      </w:r>
      <w:r w:rsidR="00E40AF5" w:rsidRPr="0060200C">
        <w:t>ready</w:t>
      </w:r>
      <w:r w:rsidR="00C73030" w:rsidRPr="0060200C">
        <w:t xml:space="preserve"> AI capabilities </w:t>
      </w:r>
      <w:r w:rsidR="00BD234E" w:rsidRPr="0060200C">
        <w:t>in</w:t>
      </w:r>
      <w:r w:rsidR="00C73030" w:rsidRPr="0060200C">
        <w:t xml:space="preserve"> </w:t>
      </w:r>
      <w:r w:rsidR="00D84BE9" w:rsidRPr="0060200C">
        <w:t xml:space="preserve">a </w:t>
      </w:r>
      <w:r w:rsidR="00BD234E" w:rsidRPr="0060200C">
        <w:t>plug</w:t>
      </w:r>
      <w:r w:rsidR="000B368B">
        <w:t>-</w:t>
      </w:r>
      <w:r w:rsidR="00D84BE9" w:rsidRPr="0060200C">
        <w:t>and</w:t>
      </w:r>
      <w:r w:rsidR="000B368B">
        <w:t>-</w:t>
      </w:r>
      <w:r w:rsidR="00BD234E" w:rsidRPr="0060200C">
        <w:t xml:space="preserve">play </w:t>
      </w:r>
      <w:r w:rsidR="00C73030" w:rsidRPr="0060200C">
        <w:t>form</w:t>
      </w:r>
      <w:r w:rsidR="00BD234E" w:rsidRPr="0060200C">
        <w:t xml:space="preserve"> </w:t>
      </w:r>
      <w:r w:rsidR="00C73030" w:rsidRPr="0060200C">
        <w:t>factor</w:t>
      </w:r>
      <w:r w:rsidR="00BD234E" w:rsidRPr="0060200C">
        <w:t>. I</w:t>
      </w:r>
      <w:r w:rsidR="00D729A3" w:rsidRPr="0060200C">
        <w:t>ts ecosystem of customer solution</w:t>
      </w:r>
      <w:r w:rsidR="00BD234E" w:rsidRPr="0060200C">
        <w:t>-</w:t>
      </w:r>
      <w:r w:rsidR="00D729A3" w:rsidRPr="0060200C">
        <w:t>focused products and services significantly improves the time</w:t>
      </w:r>
      <w:r w:rsidR="00BD234E" w:rsidRPr="0060200C">
        <w:t>-</w:t>
      </w:r>
      <w:r w:rsidR="00D729A3" w:rsidRPr="0060200C">
        <w:t>to</w:t>
      </w:r>
      <w:r w:rsidR="00BD234E" w:rsidRPr="0060200C">
        <w:t>-</w:t>
      </w:r>
      <w:r w:rsidR="00D729A3" w:rsidRPr="0060200C">
        <w:t xml:space="preserve">market </w:t>
      </w:r>
      <w:r w:rsidR="00BD234E" w:rsidRPr="0060200C">
        <w:t xml:space="preserve">for </w:t>
      </w:r>
      <w:r w:rsidR="00D729A3" w:rsidRPr="0060200C">
        <w:t>implement</w:t>
      </w:r>
      <w:r w:rsidR="00BD234E" w:rsidRPr="0060200C">
        <w:t>ing</w:t>
      </w:r>
      <w:r w:rsidR="00D84BE9" w:rsidRPr="0060200C">
        <w:t xml:space="preserve"> the</w:t>
      </w:r>
      <w:r w:rsidR="00D729A3" w:rsidRPr="0060200C">
        <w:t xml:space="preserve"> latest state</w:t>
      </w:r>
      <w:r w:rsidR="00BD234E" w:rsidRPr="0060200C">
        <w:t>-</w:t>
      </w:r>
      <w:r w:rsidR="00D729A3" w:rsidRPr="0060200C">
        <w:t>of</w:t>
      </w:r>
      <w:r w:rsidR="00BD234E" w:rsidRPr="0060200C">
        <w:t>-</w:t>
      </w:r>
      <w:r w:rsidR="00D729A3" w:rsidRPr="0060200C">
        <w:t>the</w:t>
      </w:r>
      <w:r w:rsidR="00BD234E" w:rsidRPr="0060200C">
        <w:t>-</w:t>
      </w:r>
      <w:r w:rsidR="00D729A3" w:rsidRPr="0060200C">
        <w:t xml:space="preserve">art x86 </w:t>
      </w:r>
      <w:r w:rsidR="00572323">
        <w:t xml:space="preserve">with powerful AI capabilities as required in industrial process control, microgrid controller, </w:t>
      </w:r>
      <w:r w:rsidR="001B14CC" w:rsidRPr="0060200C">
        <w:t>medical ultrasound</w:t>
      </w:r>
      <w:r w:rsidR="00572323">
        <w:t xml:space="preserve"> and x-ray, automated check-out terminals</w:t>
      </w:r>
      <w:r w:rsidR="001B14CC" w:rsidRPr="0060200C">
        <w:t xml:space="preserve">, </w:t>
      </w:r>
      <w:r w:rsidR="002D0253">
        <w:t>powerful AMRs</w:t>
      </w:r>
      <w:r w:rsidR="00572323">
        <w:t>,</w:t>
      </w:r>
      <w:r w:rsidR="001B14CC" w:rsidRPr="0060200C">
        <w:t xml:space="preserve"> and many more</w:t>
      </w:r>
      <w:r w:rsidR="00D729A3" w:rsidRPr="0060200C">
        <w:t>,</w:t>
      </w:r>
      <w:r w:rsidR="000B368B">
        <w:t>”</w:t>
      </w:r>
      <w:r w:rsidR="00D729A3" w:rsidRPr="0060200C">
        <w:t xml:space="preserve"> says </w:t>
      </w:r>
      <w:r w:rsidR="007461A2">
        <w:t>Tim Henrichs</w:t>
      </w:r>
      <w:r w:rsidR="00D729A3" w:rsidRPr="0060200C">
        <w:t xml:space="preserve">, </w:t>
      </w:r>
      <w:r w:rsidR="007461A2" w:rsidRPr="007461A2">
        <w:t xml:space="preserve">VP Global Marketing &amp; Business Development </w:t>
      </w:r>
      <w:r w:rsidR="00D729A3" w:rsidRPr="0060200C">
        <w:t>at congatec. “</w:t>
      </w:r>
      <w:r w:rsidR="00E40AF5" w:rsidRPr="0060200C">
        <w:t>OEMs can simply u</w:t>
      </w:r>
      <w:r w:rsidR="00C73030" w:rsidRPr="0060200C">
        <w:t>pgrade existing applications</w:t>
      </w:r>
      <w:r w:rsidR="00E40AF5" w:rsidRPr="0060200C">
        <w:t xml:space="preserve"> by exchanging the module</w:t>
      </w:r>
      <w:r w:rsidR="00C73030" w:rsidRPr="0060200C">
        <w:t xml:space="preserve"> </w:t>
      </w:r>
      <w:r w:rsidR="00E40AF5" w:rsidRPr="0060200C">
        <w:t>and instant</w:t>
      </w:r>
      <w:r w:rsidR="00BD234E" w:rsidRPr="0060200C">
        <w:t>ly gain</w:t>
      </w:r>
      <w:r w:rsidR="00E40AF5" w:rsidRPr="0060200C">
        <w:t xml:space="preserve"> access to </w:t>
      </w:r>
      <w:r w:rsidR="00BD234E" w:rsidRPr="0060200C">
        <w:t>cutting-</w:t>
      </w:r>
      <w:r w:rsidR="00E40AF5" w:rsidRPr="0060200C">
        <w:t>edge A</w:t>
      </w:r>
      <w:r w:rsidR="00D729A3" w:rsidRPr="0060200C">
        <w:t>I</w:t>
      </w:r>
      <w:r w:rsidR="00E40AF5" w:rsidRPr="0060200C">
        <w:t xml:space="preserve"> technologies. It </w:t>
      </w:r>
      <w:r w:rsidR="00BD234E" w:rsidRPr="0060200C">
        <w:t>has</w:t>
      </w:r>
      <w:r w:rsidR="00E40AF5" w:rsidRPr="0060200C">
        <w:t xml:space="preserve"> never </w:t>
      </w:r>
      <w:r w:rsidR="00BD234E" w:rsidRPr="0060200C">
        <w:t xml:space="preserve">been </w:t>
      </w:r>
      <w:r w:rsidR="00E40AF5" w:rsidRPr="0060200C">
        <w:t xml:space="preserve">easier </w:t>
      </w:r>
      <w:r w:rsidR="00BD234E" w:rsidRPr="0060200C">
        <w:t xml:space="preserve">to </w:t>
      </w:r>
      <w:r w:rsidR="00E705F2">
        <w:t>integrate</w:t>
      </w:r>
      <w:r w:rsidR="00E705F2" w:rsidRPr="0060200C">
        <w:t xml:space="preserve"> </w:t>
      </w:r>
      <w:r w:rsidR="008950CC">
        <w:t xml:space="preserve">artificial intelligence in </w:t>
      </w:r>
      <w:r w:rsidR="00E40AF5" w:rsidRPr="0060200C">
        <w:t>x86</w:t>
      </w:r>
      <w:r w:rsidR="00D84BE9" w:rsidRPr="0060200C">
        <w:t>-</w:t>
      </w:r>
      <w:r w:rsidR="00E40AF5" w:rsidRPr="0060200C">
        <w:t>based systems</w:t>
      </w:r>
      <w:r w:rsidR="00D729A3" w:rsidRPr="0060200C">
        <w:t>.</w:t>
      </w:r>
      <w:r w:rsidR="00E40AF5" w:rsidRPr="0060200C">
        <w:t>”</w:t>
      </w:r>
    </w:p>
    <w:p w14:paraId="5A660EC1" w14:textId="77777777" w:rsidR="00C73030" w:rsidRPr="003E5C76" w:rsidRDefault="00C73030" w:rsidP="00C73030"/>
    <w:p w14:paraId="587FC85E" w14:textId="2B397FE3" w:rsidR="00F42357" w:rsidRPr="0060200C" w:rsidRDefault="00F42357" w:rsidP="00C73030">
      <w:pPr>
        <w:rPr>
          <w:b/>
          <w:bCs/>
        </w:rPr>
      </w:pPr>
      <w:r w:rsidRPr="0060200C">
        <w:rPr>
          <w:b/>
          <w:bCs/>
        </w:rPr>
        <w:t xml:space="preserve">The feature set </w:t>
      </w:r>
      <w:r w:rsidR="00BD234E" w:rsidRPr="0060200C">
        <w:rPr>
          <w:b/>
          <w:bCs/>
        </w:rPr>
        <w:t>at a glance</w:t>
      </w:r>
    </w:p>
    <w:p w14:paraId="1850F9A0" w14:textId="5BD6619B" w:rsidR="00C73030" w:rsidRPr="0060200C" w:rsidRDefault="00CA0CA6" w:rsidP="00C73030">
      <w:r w:rsidRPr="0060200C">
        <w:t xml:space="preserve">The </w:t>
      </w:r>
      <w:r w:rsidR="009D6129" w:rsidRPr="0060200C">
        <w:t>new conga-TC700 COM Express Compact Computer-on-Modules with Intel Core Ultra processors (</w:t>
      </w:r>
      <w:r w:rsidR="00A1348D">
        <w:t>c</w:t>
      </w:r>
      <w:r w:rsidR="009D6129" w:rsidRPr="0060200C">
        <w:t xml:space="preserve">ode </w:t>
      </w:r>
      <w:r w:rsidR="00A1348D">
        <w:t>n</w:t>
      </w:r>
      <w:r w:rsidR="009D6129" w:rsidRPr="0060200C">
        <w:t>ame</w:t>
      </w:r>
      <w:r w:rsidR="00A1348D">
        <w:t>d</w:t>
      </w:r>
      <w:r w:rsidR="009D6129" w:rsidRPr="0060200C">
        <w:t xml:space="preserve"> Meteor Lake)</w:t>
      </w:r>
      <w:r w:rsidR="00B92E7D" w:rsidRPr="0060200C">
        <w:t xml:space="preserve"> are </w:t>
      </w:r>
      <w:r w:rsidR="0004373E" w:rsidRPr="0060200C">
        <w:t xml:space="preserve">among </w:t>
      </w:r>
      <w:r w:rsidR="00B92E7D" w:rsidRPr="0060200C">
        <w:t>the most power</w:t>
      </w:r>
      <w:r w:rsidR="00BD234E" w:rsidRPr="0060200C">
        <w:t>-</w:t>
      </w:r>
      <w:r w:rsidR="00B92E7D" w:rsidRPr="0060200C">
        <w:t xml:space="preserve">efficient x86 </w:t>
      </w:r>
      <w:r w:rsidR="00765667" w:rsidRPr="0060200C">
        <w:t xml:space="preserve">client </w:t>
      </w:r>
      <w:r w:rsidR="00B92E7D" w:rsidRPr="0060200C">
        <w:t xml:space="preserve">SoCs </w:t>
      </w:r>
      <w:r w:rsidR="00765667" w:rsidRPr="0060200C">
        <w:t xml:space="preserve">available </w:t>
      </w:r>
      <w:r w:rsidR="00BD234E" w:rsidRPr="0060200C">
        <w:t>on</w:t>
      </w:r>
      <w:r w:rsidR="00765667" w:rsidRPr="0060200C">
        <w:t xml:space="preserve"> the market. </w:t>
      </w:r>
      <w:r w:rsidR="0014054F" w:rsidRPr="0060200C">
        <w:t>U</w:t>
      </w:r>
      <w:r w:rsidR="00765667" w:rsidRPr="0060200C">
        <w:t>p</w:t>
      </w:r>
      <w:r w:rsidRPr="0060200C">
        <w:t xml:space="preserve"> to </w:t>
      </w:r>
      <w:r w:rsidR="009D6129" w:rsidRPr="0060200C">
        <w:t>6 P-Cores</w:t>
      </w:r>
      <w:r w:rsidR="002514A8">
        <w:t>,</w:t>
      </w:r>
      <w:r w:rsidR="009D6129" w:rsidRPr="0060200C">
        <w:t xml:space="preserve"> up to 8 E-Core</w:t>
      </w:r>
      <w:r w:rsidR="002514A8">
        <w:t>s,</w:t>
      </w:r>
      <w:r w:rsidR="009D6129" w:rsidRPr="0060200C">
        <w:t xml:space="preserve"> </w:t>
      </w:r>
      <w:r w:rsidR="002514A8">
        <w:t>and 2 L</w:t>
      </w:r>
      <w:r w:rsidR="002C7707">
        <w:t xml:space="preserve">ow Power </w:t>
      </w:r>
      <w:r w:rsidR="002514A8">
        <w:t xml:space="preserve">E-Cores </w:t>
      </w:r>
      <w:r w:rsidR="009D6129" w:rsidRPr="0060200C">
        <w:t>support</w:t>
      </w:r>
      <w:r w:rsidR="00B92E7D" w:rsidRPr="0060200C">
        <w:t xml:space="preserve"> </w:t>
      </w:r>
      <w:r w:rsidR="009D6129" w:rsidRPr="0060200C">
        <w:t>up to 2</w:t>
      </w:r>
      <w:r w:rsidR="002C503B">
        <w:t>2</w:t>
      </w:r>
      <w:r w:rsidR="009D6129" w:rsidRPr="0060200C">
        <w:t xml:space="preserve"> threads</w:t>
      </w:r>
      <w:r w:rsidR="00DC000E" w:rsidRPr="0060200C">
        <w:t xml:space="preserve">, </w:t>
      </w:r>
      <w:r w:rsidR="00BD234E" w:rsidRPr="0060200C">
        <w:t>making it possible</w:t>
      </w:r>
      <w:r w:rsidR="00DC000E" w:rsidRPr="0060200C">
        <w:t xml:space="preserve"> to consolidate distributed devices on</w:t>
      </w:r>
      <w:r w:rsidR="00BD234E" w:rsidRPr="0060200C">
        <w:t>to</w:t>
      </w:r>
      <w:r w:rsidR="00DC000E" w:rsidRPr="0060200C">
        <w:t xml:space="preserve"> a single platform for </w:t>
      </w:r>
      <w:r w:rsidR="00BD234E" w:rsidRPr="0060200C">
        <w:t xml:space="preserve">the </w:t>
      </w:r>
      <w:r w:rsidR="00DC000E" w:rsidRPr="0060200C">
        <w:t xml:space="preserve">lowest </w:t>
      </w:r>
      <w:r w:rsidR="00BD234E" w:rsidRPr="0060200C">
        <w:t>total cost of ownership.</w:t>
      </w:r>
      <w:r w:rsidR="00B92E7D" w:rsidRPr="0060200C">
        <w:t xml:space="preserve"> The</w:t>
      </w:r>
      <w:r w:rsidR="00C73030" w:rsidRPr="0060200C">
        <w:t xml:space="preserve"> </w:t>
      </w:r>
      <w:r w:rsidR="00DC000E" w:rsidRPr="0060200C">
        <w:t>SoC</w:t>
      </w:r>
      <w:r w:rsidR="00DB09F9" w:rsidRPr="0060200C">
        <w:t>-</w:t>
      </w:r>
      <w:r w:rsidR="00DC000E" w:rsidRPr="0060200C">
        <w:t xml:space="preserve">integrated </w:t>
      </w:r>
      <w:r w:rsidR="00A40061">
        <w:t xml:space="preserve">Intel Arc GPU </w:t>
      </w:r>
      <w:r w:rsidR="009D6129" w:rsidRPr="0060200C">
        <w:t xml:space="preserve">with up to 8 Xe Cores </w:t>
      </w:r>
      <w:r w:rsidR="00BD234E" w:rsidRPr="0060200C">
        <w:t>and</w:t>
      </w:r>
      <w:r w:rsidR="009D6129" w:rsidRPr="0060200C">
        <w:t xml:space="preserve"> up t</w:t>
      </w:r>
      <w:r w:rsidR="00F42357" w:rsidRPr="0060200C">
        <w:t>o</w:t>
      </w:r>
      <w:r w:rsidR="009D6129" w:rsidRPr="0060200C">
        <w:t xml:space="preserve"> 128 EUs </w:t>
      </w:r>
      <w:r w:rsidR="00BD234E" w:rsidRPr="0060200C">
        <w:t xml:space="preserve">can handle </w:t>
      </w:r>
      <w:r w:rsidR="00765667" w:rsidRPr="0060200C">
        <w:t xml:space="preserve">stunning graphics up to </w:t>
      </w:r>
      <w:r w:rsidR="004E057B">
        <w:t>2</w:t>
      </w:r>
      <w:r w:rsidR="00765667" w:rsidRPr="0060200C">
        <w:t xml:space="preserve">x 8K </w:t>
      </w:r>
      <w:r w:rsidR="00BD234E" w:rsidRPr="0060200C">
        <w:t xml:space="preserve">resolution </w:t>
      </w:r>
      <w:r w:rsidR="00765667" w:rsidRPr="0060200C">
        <w:t xml:space="preserve">and ultra-fast </w:t>
      </w:r>
      <w:r w:rsidR="00DC000E" w:rsidRPr="0060200C">
        <w:t>GPGPU</w:t>
      </w:r>
      <w:r w:rsidR="00BD234E" w:rsidRPr="0060200C">
        <w:t>-</w:t>
      </w:r>
      <w:r w:rsidR="00DC000E" w:rsidRPr="0060200C">
        <w:t xml:space="preserve">based </w:t>
      </w:r>
      <w:r w:rsidR="00765667" w:rsidRPr="0060200C">
        <w:t>vis</w:t>
      </w:r>
      <w:r w:rsidR="00BD234E" w:rsidRPr="0060200C">
        <w:t>i</w:t>
      </w:r>
      <w:r w:rsidR="00765667" w:rsidRPr="0060200C">
        <w:t>on data (pre)processing. T</w:t>
      </w:r>
      <w:r w:rsidR="00B92E7D" w:rsidRPr="0060200C">
        <w:t>he inte</w:t>
      </w:r>
      <w:r w:rsidR="009D6129" w:rsidRPr="0060200C">
        <w:t>grated</w:t>
      </w:r>
      <w:r w:rsidR="00C73030" w:rsidRPr="0060200C">
        <w:t xml:space="preserve"> NPU</w:t>
      </w:r>
      <w:r w:rsidR="00F42357" w:rsidRPr="0060200C">
        <w:t xml:space="preserve"> </w:t>
      </w:r>
      <w:r w:rsidR="002873D9">
        <w:t xml:space="preserve">Intel AI Boost </w:t>
      </w:r>
      <w:r w:rsidR="00F42357" w:rsidRPr="0060200C">
        <w:t xml:space="preserve">executes machine learning algorithms and AI inferences </w:t>
      </w:r>
      <w:r w:rsidR="00E705F2" w:rsidRPr="00E705F2">
        <w:t xml:space="preserve">particularly </w:t>
      </w:r>
      <w:r w:rsidR="0012539E">
        <w:t>efficient</w:t>
      </w:r>
      <w:r w:rsidR="00F42357" w:rsidRPr="0060200C">
        <w:t>.</w:t>
      </w:r>
      <w:r w:rsidR="00765667" w:rsidRPr="0060200C">
        <w:t xml:space="preserve"> </w:t>
      </w:r>
      <w:r w:rsidR="00DC000E" w:rsidRPr="0060200C">
        <w:t xml:space="preserve">Up to </w:t>
      </w:r>
      <w:r w:rsidR="0012539E">
        <w:t xml:space="preserve">96 </w:t>
      </w:r>
      <w:r w:rsidR="00DC000E" w:rsidRPr="0060200C">
        <w:t xml:space="preserve">GB DDR SO-DIMM </w:t>
      </w:r>
      <w:r w:rsidR="002456E4">
        <w:t xml:space="preserve">with in-band ECC </w:t>
      </w:r>
      <w:r w:rsidR="00DC000E" w:rsidRPr="0060200C">
        <w:t>at 5600 MT/s contribute</w:t>
      </w:r>
      <w:r w:rsidR="00DB09F9" w:rsidRPr="0060200C">
        <w:t>s</w:t>
      </w:r>
      <w:r w:rsidR="00DC000E" w:rsidRPr="0060200C">
        <w:t xml:space="preserve"> to </w:t>
      </w:r>
      <w:r w:rsidR="00F13E8D" w:rsidRPr="0060200C">
        <w:t>power</w:t>
      </w:r>
      <w:r w:rsidR="00BD234E" w:rsidRPr="0060200C">
        <w:t>-</w:t>
      </w:r>
      <w:r w:rsidR="00F13E8D" w:rsidRPr="0060200C">
        <w:t xml:space="preserve">efficient </w:t>
      </w:r>
      <w:r w:rsidR="00DC000E" w:rsidRPr="0060200C">
        <w:t>high data throughput and low latency.</w:t>
      </w:r>
    </w:p>
    <w:p w14:paraId="3787D593" w14:textId="77777777" w:rsidR="00BD234E" w:rsidRPr="0060200C" w:rsidRDefault="00BD234E" w:rsidP="00F13E8D"/>
    <w:p w14:paraId="4BB9BC0E" w14:textId="0AAE9B28" w:rsidR="00F13E8D" w:rsidRPr="0060200C" w:rsidRDefault="00F13E8D" w:rsidP="00F13E8D">
      <w:r w:rsidRPr="0060200C">
        <w:t xml:space="preserve">The modules are supported by congatec’s </w:t>
      </w:r>
      <w:r w:rsidR="00BD234E" w:rsidRPr="0060200C">
        <w:t>OEM solution</w:t>
      </w:r>
      <w:r w:rsidR="00D84BE9" w:rsidRPr="0060200C">
        <w:t>-</w:t>
      </w:r>
      <w:r w:rsidR="00BD234E" w:rsidRPr="0060200C">
        <w:t xml:space="preserve">focused </w:t>
      </w:r>
      <w:r w:rsidRPr="0060200C">
        <w:t>high-performance ecosystem</w:t>
      </w:r>
      <w:r w:rsidR="00DB09F9" w:rsidRPr="0060200C">
        <w:t>,</w:t>
      </w:r>
      <w:r w:rsidRPr="0060200C">
        <w:t xml:space="preserve"> including highly efficient active and passive cooling solutions</w:t>
      </w:r>
      <w:r w:rsidR="0060200C" w:rsidRPr="0060200C">
        <w:t xml:space="preserve"> and ready-to-use </w:t>
      </w:r>
      <w:r w:rsidRPr="0060200C">
        <w:t xml:space="preserve">evaluation carrier boards. </w:t>
      </w:r>
      <w:r w:rsidR="000B368B" w:rsidRPr="000B368B">
        <w:t>Customers can order the modules with pre-evaluated real-time hypervisor technology from Real-Time Systems for virtual machine deployments and workload consolidation in edge computing scenarios.</w:t>
      </w:r>
      <w:r w:rsidRPr="0060200C">
        <w:t xml:space="preserve"> Service offerings includ</w:t>
      </w:r>
      <w:r w:rsidR="00DB09F9" w:rsidRPr="0060200C">
        <w:t>e</w:t>
      </w:r>
      <w:r w:rsidRPr="0060200C">
        <w:t xml:space="preserve"> shock and </w:t>
      </w:r>
      <w:r w:rsidRPr="0060200C">
        <w:lastRenderedPageBreak/>
        <w:t xml:space="preserve">vibration tests for custom system designs, temperature screening, and high-speed signal compliance testing, along with design-in services and all required training sessions to simplify the use of congatec’s embedded computer technologies </w:t>
      </w:r>
      <w:r w:rsidR="000B368B">
        <w:t xml:space="preserve">to </w:t>
      </w:r>
      <w:r w:rsidRPr="0060200C">
        <w:t>round</w:t>
      </w:r>
      <w:r w:rsidR="00DB09F9" w:rsidRPr="0060200C">
        <w:t xml:space="preserve"> </w:t>
      </w:r>
      <w:r w:rsidRPr="0060200C">
        <w:t>off the ecosystem.</w:t>
      </w:r>
    </w:p>
    <w:p w14:paraId="2F704931" w14:textId="77777777" w:rsidR="00F13E8D" w:rsidRPr="0060200C" w:rsidRDefault="00F13E8D" w:rsidP="00F13E8D"/>
    <w:p w14:paraId="01B4AA0E" w14:textId="3AA4B9C0" w:rsidR="00F13E8D" w:rsidRPr="0060200C" w:rsidRDefault="00F13E8D" w:rsidP="00F13E8D">
      <w:r w:rsidRPr="0060200C">
        <w:t xml:space="preserve">The new </w:t>
      </w:r>
      <w:r w:rsidR="005F31A2">
        <w:t xml:space="preserve">conga-TC700 </w:t>
      </w:r>
      <w:r w:rsidRPr="0060200C">
        <w:t xml:space="preserve">COM Express Compact Type 6 modules support </w:t>
      </w:r>
      <w:r w:rsidR="00684A78">
        <w:t xml:space="preserve">the embedded </w:t>
      </w:r>
      <w:r w:rsidRPr="0060200C">
        <w:t>temperature range from 0 °C to 60 °C and are available in the following standard configurations:</w:t>
      </w:r>
    </w:p>
    <w:p w14:paraId="0AEC98FB" w14:textId="77777777" w:rsidR="00F13E8D" w:rsidRPr="0060200C" w:rsidRDefault="00F13E8D" w:rsidP="00F13E8D"/>
    <w:tbl>
      <w:tblPr>
        <w:tblW w:w="8270" w:type="dxa"/>
        <w:tblLayout w:type="fixed"/>
        <w:tblLook w:val="0400" w:firstRow="0" w:lastRow="0" w:firstColumn="0" w:lastColumn="0" w:noHBand="0" w:noVBand="1"/>
      </w:tblPr>
      <w:tblGrid>
        <w:gridCol w:w="1560"/>
        <w:gridCol w:w="1133"/>
        <w:gridCol w:w="1376"/>
        <w:gridCol w:w="1361"/>
        <w:gridCol w:w="997"/>
        <w:gridCol w:w="1040"/>
        <w:gridCol w:w="803"/>
      </w:tblGrid>
      <w:tr w:rsidR="003A1746" w:rsidRPr="003A1746" w14:paraId="3DF99EB5" w14:textId="57AB45B3" w:rsidTr="0044639A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31B58A03" w14:textId="77777777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37565D">
              <w:rPr>
                <w:b/>
                <w:color w:val="262626"/>
                <w:sz w:val="16"/>
                <w:szCs w:val="16"/>
              </w:rPr>
              <w:t>Processor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1C7C61BC" w14:textId="452FE8A9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37565D">
              <w:rPr>
                <w:b/>
                <w:color w:val="262626"/>
                <w:sz w:val="16"/>
                <w:szCs w:val="16"/>
              </w:rPr>
              <w:t xml:space="preserve">P-cores / </w:t>
            </w:r>
            <w:r w:rsidR="0057150B">
              <w:rPr>
                <w:b/>
                <w:color w:val="262626"/>
                <w:sz w:val="16"/>
                <w:szCs w:val="16"/>
              </w:rPr>
              <w:br/>
            </w:r>
            <w:r w:rsidRPr="0037565D">
              <w:rPr>
                <w:b/>
                <w:color w:val="262626"/>
                <w:sz w:val="16"/>
                <w:szCs w:val="16"/>
              </w:rPr>
              <w:t>E-cores / Threads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6ABE2CEB" w14:textId="7A35FAFC" w:rsidR="003A1746" w:rsidRPr="005015BB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  <w:lang w:val="it-IT"/>
              </w:rPr>
            </w:pPr>
            <w:r w:rsidRPr="005015BB">
              <w:rPr>
                <w:rStyle w:val="Fett"/>
                <w:sz w:val="16"/>
                <w:szCs w:val="16"/>
                <w:lang w:val="it-IT"/>
              </w:rPr>
              <w:t>Max. Turbo Freq. [GHz]</w:t>
            </w:r>
            <w:r w:rsidRPr="005015BB">
              <w:rPr>
                <w:b/>
                <w:bCs/>
                <w:sz w:val="16"/>
                <w:szCs w:val="16"/>
                <w:lang w:val="it-IT"/>
              </w:rPr>
              <w:br/>
            </w:r>
            <w:r w:rsidRPr="005015BB">
              <w:rPr>
                <w:rStyle w:val="Fett"/>
                <w:sz w:val="16"/>
                <w:szCs w:val="16"/>
                <w:lang w:val="it-IT"/>
              </w:rPr>
              <w:t xml:space="preserve">P-cores / </w:t>
            </w:r>
            <w:r w:rsidR="00DF0F3E">
              <w:rPr>
                <w:rStyle w:val="Fett"/>
                <w:sz w:val="16"/>
                <w:szCs w:val="16"/>
                <w:lang w:val="it-IT"/>
              </w:rPr>
              <w:br/>
            </w:r>
            <w:r w:rsidRPr="005015BB">
              <w:rPr>
                <w:rStyle w:val="Fett"/>
                <w:sz w:val="16"/>
                <w:szCs w:val="16"/>
                <w:lang w:val="it-IT"/>
              </w:rPr>
              <w:t>E-cores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C5DC23F" w14:textId="7D6172BC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rStyle w:val="Fett"/>
                <w:sz w:val="16"/>
                <w:szCs w:val="16"/>
                <w:lang w:val="fr-FR"/>
              </w:rPr>
              <w:t>Base Freq. [GHz]</w:t>
            </w:r>
            <w:r w:rsidRPr="0037565D">
              <w:rPr>
                <w:b/>
                <w:bCs/>
                <w:sz w:val="16"/>
                <w:szCs w:val="16"/>
                <w:lang w:val="fr-FR"/>
              </w:rPr>
              <w:br/>
            </w:r>
            <w:r w:rsidRPr="0037565D">
              <w:rPr>
                <w:rStyle w:val="Fett"/>
                <w:sz w:val="16"/>
                <w:szCs w:val="16"/>
                <w:lang w:val="fr-FR"/>
              </w:rPr>
              <w:t xml:space="preserve">P-cores / </w:t>
            </w:r>
            <w:r w:rsidR="008E4CB5">
              <w:rPr>
                <w:rStyle w:val="Fett"/>
                <w:sz w:val="16"/>
                <w:szCs w:val="16"/>
                <w:lang w:val="fr-FR"/>
              </w:rPr>
              <w:br/>
            </w:r>
            <w:r w:rsidRPr="0037565D">
              <w:rPr>
                <w:rStyle w:val="Fett"/>
                <w:sz w:val="16"/>
                <w:szCs w:val="16"/>
                <w:lang w:val="fr-FR"/>
              </w:rPr>
              <w:t>E-cores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784C8F3A" w14:textId="43440847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37565D">
              <w:rPr>
                <w:b/>
                <w:color w:val="262626"/>
                <w:sz w:val="16"/>
                <w:szCs w:val="16"/>
              </w:rPr>
              <w:t>Intel Smart Cache [MB]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077566E9" w14:textId="144DD418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37565D">
              <w:rPr>
                <w:b/>
                <w:color w:val="262626"/>
                <w:sz w:val="16"/>
                <w:szCs w:val="16"/>
              </w:rPr>
              <w:t>Graphics [Execution Units]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09DCC67" w14:textId="46636A66" w:rsidR="003A1746" w:rsidRPr="0037565D" w:rsidRDefault="003A1746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  <w:r w:rsidRPr="0037565D">
              <w:rPr>
                <w:rStyle w:val="Fett"/>
                <w:sz w:val="16"/>
                <w:szCs w:val="16"/>
              </w:rPr>
              <w:t>CPU Base Power [W]</w:t>
            </w:r>
          </w:p>
        </w:tc>
      </w:tr>
      <w:tr w:rsidR="00A22ED1" w:rsidRPr="003A1746" w14:paraId="24545CAD" w14:textId="77777777" w:rsidTr="0044639A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</w:tcPr>
          <w:p w14:paraId="375E49A7" w14:textId="77777777" w:rsidR="00A22ED1" w:rsidRPr="0037565D" w:rsidRDefault="00A22ED1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73C6AAE" w14:textId="77777777" w:rsidR="00A22ED1" w:rsidRPr="0037565D" w:rsidRDefault="00A22ED1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23D554FA" w14:textId="77777777" w:rsidR="00A22ED1" w:rsidRPr="005015BB" w:rsidRDefault="00A22ED1">
            <w:pPr>
              <w:spacing w:line="240" w:lineRule="auto"/>
              <w:jc w:val="center"/>
              <w:rPr>
                <w:rStyle w:val="Fett"/>
                <w:sz w:val="16"/>
                <w:szCs w:val="16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A29C466" w14:textId="77777777" w:rsidR="00A22ED1" w:rsidRPr="0037565D" w:rsidRDefault="00A22ED1">
            <w:pPr>
              <w:spacing w:line="240" w:lineRule="auto"/>
              <w:jc w:val="center"/>
              <w:rPr>
                <w:rStyle w:val="Fett"/>
                <w:sz w:val="16"/>
                <w:szCs w:val="16"/>
                <w:lang w:val="fr-FR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3F606521" w14:textId="77777777" w:rsidR="00A22ED1" w:rsidRPr="0037565D" w:rsidRDefault="00A22ED1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7014884A" w14:textId="77777777" w:rsidR="00A22ED1" w:rsidRPr="0037565D" w:rsidRDefault="00A22ED1">
            <w:pPr>
              <w:spacing w:line="240" w:lineRule="auto"/>
              <w:jc w:val="center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5EBD6EE6" w14:textId="77777777" w:rsidR="00A22ED1" w:rsidRPr="0037565D" w:rsidRDefault="00A22ED1">
            <w:pPr>
              <w:spacing w:line="240" w:lineRule="auto"/>
              <w:jc w:val="center"/>
              <w:rPr>
                <w:rStyle w:val="Fett"/>
                <w:sz w:val="16"/>
                <w:szCs w:val="16"/>
              </w:rPr>
            </w:pPr>
          </w:p>
        </w:tc>
      </w:tr>
      <w:tr w:rsidR="003A1746" w:rsidRPr="003A1746" w14:paraId="001ECEB8" w14:textId="5B662845" w:rsidTr="0044639A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</w:tcPr>
          <w:p w14:paraId="3DD489C9" w14:textId="045693BF" w:rsidR="003A1746" w:rsidRPr="005015BB" w:rsidRDefault="003A1746" w:rsidP="00971263">
            <w:pPr>
              <w:spacing w:line="276" w:lineRule="auto"/>
              <w:rPr>
                <w:color w:val="262626"/>
                <w:sz w:val="16"/>
                <w:szCs w:val="16"/>
                <w:lang w:val="it-IT"/>
              </w:rPr>
            </w:pPr>
            <w:r w:rsidRPr="005015BB">
              <w:rPr>
                <w:color w:val="262626"/>
                <w:sz w:val="16"/>
                <w:szCs w:val="16"/>
                <w:lang w:val="it-IT"/>
              </w:rPr>
              <w:t>Intel Core Ultra 7 1</w:t>
            </w:r>
            <w:r w:rsidR="00EA6ECA">
              <w:rPr>
                <w:color w:val="262626"/>
                <w:sz w:val="16"/>
                <w:szCs w:val="16"/>
                <w:lang w:val="it-IT"/>
              </w:rPr>
              <w:t>5</w:t>
            </w:r>
            <w:r w:rsidRPr="005015BB">
              <w:rPr>
                <w:color w:val="262626"/>
                <w:sz w:val="16"/>
                <w:szCs w:val="16"/>
                <w:lang w:val="it-IT"/>
              </w:rPr>
              <w:t>5H processor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1DB6BBEA" w14:textId="4031211A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6/</w:t>
            </w:r>
            <w:r w:rsidR="002514A8">
              <w:rPr>
                <w:sz w:val="16"/>
                <w:szCs w:val="16"/>
              </w:rPr>
              <w:t>10</w:t>
            </w:r>
            <w:r w:rsidRPr="0037565D">
              <w:rPr>
                <w:sz w:val="16"/>
                <w:szCs w:val="16"/>
              </w:rPr>
              <w:t>/2</w:t>
            </w:r>
            <w:r w:rsidR="002514A8">
              <w:rPr>
                <w:sz w:val="16"/>
                <w:szCs w:val="16"/>
              </w:rPr>
              <w:t>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0653B5F6" w14:textId="2D899592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4.8 / 3.8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6BF6DB8" w14:textId="60E5BC46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1.4 / 0.9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25A6ABA1" w14:textId="183D00E4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24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201C7E1C" w14:textId="0D7C8AF1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128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7923D886" w14:textId="70FF6C46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28</w:t>
            </w:r>
          </w:p>
        </w:tc>
      </w:tr>
      <w:tr w:rsidR="003A1746" w:rsidRPr="003A1746" w14:paraId="4B0EA478" w14:textId="77777777" w:rsidTr="0044639A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</w:tcPr>
          <w:p w14:paraId="22A45D99" w14:textId="77777777" w:rsidR="003A1746" w:rsidRPr="0037565D" w:rsidRDefault="003A1746" w:rsidP="00971263">
            <w:pPr>
              <w:spacing w:line="276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2235606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16BD8385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F4EF6D7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6B05D35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D360D2C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5B7C4FCF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A1746" w:rsidRPr="003A1746" w14:paraId="7418803E" w14:textId="77777777" w:rsidTr="0037565D">
        <w:trPr>
          <w:trHeight w:val="20"/>
        </w:trPr>
        <w:tc>
          <w:tcPr>
            <w:tcW w:w="1560" w:type="dxa"/>
          </w:tcPr>
          <w:p w14:paraId="70807591" w14:textId="4154C3FC" w:rsidR="003A1746" w:rsidRPr="005015BB" w:rsidRDefault="003A1746" w:rsidP="00971263">
            <w:pPr>
              <w:spacing w:line="276" w:lineRule="auto"/>
              <w:rPr>
                <w:color w:val="262626"/>
                <w:sz w:val="16"/>
                <w:szCs w:val="16"/>
                <w:lang w:val="it-IT"/>
              </w:rPr>
            </w:pPr>
            <w:r w:rsidRPr="005015BB">
              <w:rPr>
                <w:color w:val="262626"/>
                <w:sz w:val="16"/>
                <w:szCs w:val="16"/>
                <w:lang w:val="it-IT"/>
              </w:rPr>
              <w:t>Intel Core Ultra 7 155U processor</w:t>
            </w:r>
          </w:p>
        </w:tc>
        <w:tc>
          <w:tcPr>
            <w:tcW w:w="1133" w:type="dxa"/>
            <w:hideMark/>
          </w:tcPr>
          <w:p w14:paraId="135A6749" w14:textId="578391A2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2/</w:t>
            </w:r>
            <w:r w:rsidR="002514A8">
              <w:rPr>
                <w:sz w:val="16"/>
                <w:szCs w:val="16"/>
              </w:rPr>
              <w:t>10</w:t>
            </w:r>
            <w:r w:rsidRPr="0037565D">
              <w:rPr>
                <w:sz w:val="16"/>
                <w:szCs w:val="16"/>
              </w:rPr>
              <w:t>/1</w:t>
            </w:r>
            <w:r w:rsidR="002514A8">
              <w:rPr>
                <w:sz w:val="16"/>
                <w:szCs w:val="16"/>
              </w:rPr>
              <w:t>4</w:t>
            </w:r>
          </w:p>
        </w:tc>
        <w:tc>
          <w:tcPr>
            <w:tcW w:w="1376" w:type="dxa"/>
            <w:hideMark/>
          </w:tcPr>
          <w:p w14:paraId="3FF827AD" w14:textId="77777777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4.8 / 3.8</w:t>
            </w:r>
          </w:p>
        </w:tc>
        <w:tc>
          <w:tcPr>
            <w:tcW w:w="1361" w:type="dxa"/>
          </w:tcPr>
          <w:p w14:paraId="42599211" w14:textId="36915E42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1.7 / 1.2</w:t>
            </w:r>
          </w:p>
        </w:tc>
        <w:tc>
          <w:tcPr>
            <w:tcW w:w="997" w:type="dxa"/>
            <w:hideMark/>
          </w:tcPr>
          <w:p w14:paraId="5D6BD7B4" w14:textId="68D85A62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12</w:t>
            </w:r>
          </w:p>
        </w:tc>
        <w:tc>
          <w:tcPr>
            <w:tcW w:w="1040" w:type="dxa"/>
            <w:hideMark/>
          </w:tcPr>
          <w:p w14:paraId="46765A55" w14:textId="063ECC00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64</w:t>
            </w:r>
          </w:p>
        </w:tc>
        <w:tc>
          <w:tcPr>
            <w:tcW w:w="803" w:type="dxa"/>
          </w:tcPr>
          <w:p w14:paraId="176D1FA9" w14:textId="58383F5A" w:rsidR="003A1746" w:rsidRPr="0037565D" w:rsidRDefault="003A1746" w:rsidP="00B938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15</w:t>
            </w:r>
          </w:p>
        </w:tc>
      </w:tr>
      <w:tr w:rsidR="003A1746" w:rsidRPr="003A1746" w14:paraId="0155E9F1" w14:textId="77777777" w:rsidTr="0044639A">
        <w:trPr>
          <w:trHeight w:val="20"/>
        </w:trPr>
        <w:tc>
          <w:tcPr>
            <w:tcW w:w="1560" w:type="dxa"/>
          </w:tcPr>
          <w:p w14:paraId="12670D87" w14:textId="77777777" w:rsidR="003A1746" w:rsidRPr="0037565D" w:rsidRDefault="003A1746">
            <w:pPr>
              <w:spacing w:line="276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4F2FF39" w14:textId="77777777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14:paraId="3445EBA7" w14:textId="77777777" w:rsidR="003A1746" w:rsidRPr="0037565D" w:rsidDel="008F45B3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14:paraId="11627F9F" w14:textId="77777777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061B4E31" w14:textId="77777777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14:paraId="13521816" w14:textId="77777777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14:paraId="7F628359" w14:textId="77777777" w:rsidR="003A1746" w:rsidRPr="0037565D" w:rsidRDefault="003A17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A1746" w:rsidRPr="003A1746" w14:paraId="6306A0F4" w14:textId="53594DC6" w:rsidTr="0044639A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</w:tcPr>
          <w:p w14:paraId="7A36750A" w14:textId="1A053FBA" w:rsidR="003A1746" w:rsidRPr="005015BB" w:rsidRDefault="003A1746" w:rsidP="006948B1">
            <w:pPr>
              <w:spacing w:line="276" w:lineRule="auto"/>
              <w:rPr>
                <w:color w:val="262626"/>
                <w:sz w:val="16"/>
                <w:szCs w:val="16"/>
                <w:lang w:val="it-IT"/>
              </w:rPr>
            </w:pPr>
            <w:r w:rsidRPr="005015BB">
              <w:rPr>
                <w:color w:val="262626"/>
                <w:sz w:val="16"/>
                <w:szCs w:val="16"/>
                <w:lang w:val="it-IT"/>
              </w:rPr>
              <w:t>Intel Core Ultra 5 125H processor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1634F320" w14:textId="2B194910" w:rsidR="003A1746" w:rsidRPr="0037565D" w:rsidRDefault="003A1746">
            <w:pPr>
              <w:spacing w:line="276" w:lineRule="auto"/>
              <w:jc w:val="center"/>
              <w:rPr>
                <w:color w:val="262626"/>
                <w:sz w:val="16"/>
                <w:szCs w:val="16"/>
              </w:rPr>
            </w:pPr>
            <w:r w:rsidRPr="0037565D">
              <w:rPr>
                <w:color w:val="262626"/>
                <w:sz w:val="16"/>
                <w:szCs w:val="16"/>
              </w:rPr>
              <w:t>4/</w:t>
            </w:r>
            <w:r w:rsidR="002514A8">
              <w:rPr>
                <w:color w:val="262626"/>
                <w:sz w:val="16"/>
                <w:szCs w:val="16"/>
              </w:rPr>
              <w:t>10</w:t>
            </w:r>
            <w:r w:rsidRPr="0037565D">
              <w:rPr>
                <w:color w:val="262626"/>
                <w:sz w:val="16"/>
                <w:szCs w:val="16"/>
              </w:rPr>
              <w:t>/1</w:t>
            </w:r>
            <w:r w:rsidR="002514A8">
              <w:rPr>
                <w:color w:val="262626"/>
                <w:sz w:val="16"/>
                <w:szCs w:val="16"/>
              </w:rPr>
              <w:t>8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085FDB16" w14:textId="50F4115A" w:rsidR="003A1746" w:rsidRPr="0037565D" w:rsidRDefault="003A1746">
            <w:pPr>
              <w:jc w:val="center"/>
              <w:rPr>
                <w:sz w:val="16"/>
                <w:szCs w:val="16"/>
              </w:rPr>
            </w:pPr>
            <w:r w:rsidRPr="0037565D">
              <w:rPr>
                <w:sz w:val="16"/>
                <w:szCs w:val="16"/>
              </w:rPr>
              <w:t>4.5 / 3.6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4731018" w14:textId="6AA730F0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  <w:r w:rsidRPr="0037565D">
              <w:rPr>
                <w:color w:val="262626"/>
                <w:sz w:val="16"/>
                <w:szCs w:val="16"/>
              </w:rPr>
              <w:t>1.7 / 1.2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0AB21AAD" w14:textId="23A141CD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  <w:r w:rsidRPr="0037565D">
              <w:rPr>
                <w:color w:val="262626"/>
                <w:sz w:val="16"/>
                <w:szCs w:val="16"/>
              </w:rPr>
              <w:t>18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7F650F3D" w14:textId="160063A9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  <w:r w:rsidRPr="0037565D">
              <w:rPr>
                <w:color w:val="262626"/>
                <w:sz w:val="16"/>
                <w:szCs w:val="16"/>
              </w:rPr>
              <w:t>112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240981B1" w14:textId="614B05E5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  <w:r w:rsidRPr="0037565D">
              <w:rPr>
                <w:color w:val="262626"/>
                <w:sz w:val="16"/>
                <w:szCs w:val="16"/>
              </w:rPr>
              <w:t>28</w:t>
            </w:r>
          </w:p>
        </w:tc>
      </w:tr>
      <w:tr w:rsidR="003A1746" w:rsidRPr="003A1746" w14:paraId="732E389B" w14:textId="77777777" w:rsidTr="0044639A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</w:tcPr>
          <w:p w14:paraId="121EBFBA" w14:textId="77777777" w:rsidR="003A1746" w:rsidRPr="0037565D" w:rsidRDefault="003A1746">
            <w:pPr>
              <w:spacing w:line="276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D07190E" w14:textId="77777777" w:rsidR="003A1746" w:rsidRPr="0037565D" w:rsidRDefault="003A1746">
            <w:pPr>
              <w:spacing w:line="276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298B9E80" w14:textId="77777777" w:rsidR="003A1746" w:rsidRPr="0037565D" w:rsidRDefault="003A1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87190F6" w14:textId="77777777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078E797F" w14:textId="77777777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10B647AD" w14:textId="77777777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5F2D9807" w14:textId="77777777" w:rsidR="003A1746" w:rsidRPr="0037565D" w:rsidRDefault="003A1746">
            <w:pPr>
              <w:jc w:val="center"/>
              <w:rPr>
                <w:color w:val="262626"/>
                <w:sz w:val="16"/>
                <w:szCs w:val="16"/>
              </w:rPr>
            </w:pPr>
          </w:p>
        </w:tc>
      </w:tr>
      <w:tr w:rsidR="003A1746" w:rsidRPr="003A1746" w14:paraId="1DE1DF35" w14:textId="77777777" w:rsidTr="0037565D">
        <w:trPr>
          <w:trHeight w:val="20"/>
        </w:trPr>
        <w:tc>
          <w:tcPr>
            <w:tcW w:w="1560" w:type="dxa"/>
          </w:tcPr>
          <w:p w14:paraId="49103470" w14:textId="6234DF80" w:rsidR="003A1746" w:rsidRPr="005015BB" w:rsidRDefault="003A1746" w:rsidP="006948B1">
            <w:pPr>
              <w:spacing w:line="276" w:lineRule="auto"/>
              <w:rPr>
                <w:color w:val="262626"/>
                <w:sz w:val="16"/>
                <w:szCs w:val="16"/>
                <w:lang w:val="it-IT"/>
              </w:rPr>
            </w:pPr>
            <w:r w:rsidRPr="005015BB">
              <w:rPr>
                <w:color w:val="262626"/>
                <w:sz w:val="16"/>
                <w:szCs w:val="16"/>
                <w:lang w:val="it-IT"/>
              </w:rPr>
              <w:t>Intel Core Ultra 5 125U processor</w:t>
            </w:r>
          </w:p>
        </w:tc>
        <w:tc>
          <w:tcPr>
            <w:tcW w:w="1133" w:type="dxa"/>
          </w:tcPr>
          <w:p w14:paraId="7C0AAF55" w14:textId="6CF3A19D" w:rsidR="003A1746" w:rsidRPr="0037565D" w:rsidRDefault="003A1746">
            <w:pPr>
              <w:spacing w:line="276" w:lineRule="auto"/>
              <w:jc w:val="center"/>
              <w:rPr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color w:val="262626"/>
                <w:sz w:val="16"/>
                <w:szCs w:val="16"/>
                <w:lang w:val="fr-FR"/>
              </w:rPr>
              <w:t>2/</w:t>
            </w:r>
            <w:r w:rsidR="002514A8">
              <w:rPr>
                <w:color w:val="262626"/>
                <w:sz w:val="16"/>
                <w:szCs w:val="16"/>
                <w:lang w:val="fr-FR"/>
              </w:rPr>
              <w:t>10</w:t>
            </w:r>
            <w:r w:rsidRPr="0037565D">
              <w:rPr>
                <w:color w:val="262626"/>
                <w:sz w:val="16"/>
                <w:szCs w:val="16"/>
                <w:lang w:val="fr-FR"/>
              </w:rPr>
              <w:t>/1</w:t>
            </w:r>
            <w:r w:rsidR="002514A8">
              <w:rPr>
                <w:color w:val="262626"/>
                <w:sz w:val="16"/>
                <w:szCs w:val="16"/>
                <w:lang w:val="fr-FR"/>
              </w:rPr>
              <w:t>4</w:t>
            </w:r>
          </w:p>
        </w:tc>
        <w:tc>
          <w:tcPr>
            <w:tcW w:w="1376" w:type="dxa"/>
          </w:tcPr>
          <w:p w14:paraId="1B61E628" w14:textId="6AAD00DB" w:rsidR="003A1746" w:rsidRPr="0037565D" w:rsidRDefault="003A1746">
            <w:pPr>
              <w:jc w:val="center"/>
              <w:rPr>
                <w:sz w:val="16"/>
                <w:szCs w:val="16"/>
                <w:lang w:val="fr-FR"/>
              </w:rPr>
            </w:pPr>
            <w:r w:rsidRPr="0037565D">
              <w:rPr>
                <w:sz w:val="16"/>
                <w:szCs w:val="16"/>
                <w:lang w:val="fr-FR"/>
              </w:rPr>
              <w:t>4.3 / 3.6</w:t>
            </w:r>
          </w:p>
        </w:tc>
        <w:tc>
          <w:tcPr>
            <w:tcW w:w="1361" w:type="dxa"/>
          </w:tcPr>
          <w:p w14:paraId="1C2B0DA5" w14:textId="41A49B7B" w:rsidR="003A1746" w:rsidRPr="0037565D" w:rsidRDefault="003A1746">
            <w:pPr>
              <w:jc w:val="center"/>
              <w:rPr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color w:val="262626"/>
                <w:sz w:val="16"/>
                <w:szCs w:val="16"/>
                <w:lang w:val="fr-FR"/>
              </w:rPr>
              <w:t>1.3 / 0.8</w:t>
            </w:r>
          </w:p>
        </w:tc>
        <w:tc>
          <w:tcPr>
            <w:tcW w:w="997" w:type="dxa"/>
          </w:tcPr>
          <w:p w14:paraId="221B2816" w14:textId="041CCBBC" w:rsidR="003A1746" w:rsidRPr="0037565D" w:rsidRDefault="003A1746">
            <w:pPr>
              <w:jc w:val="center"/>
              <w:rPr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color w:val="262626"/>
                <w:sz w:val="16"/>
                <w:szCs w:val="16"/>
                <w:lang w:val="fr-FR"/>
              </w:rPr>
              <w:t>12</w:t>
            </w:r>
          </w:p>
        </w:tc>
        <w:tc>
          <w:tcPr>
            <w:tcW w:w="1040" w:type="dxa"/>
          </w:tcPr>
          <w:p w14:paraId="7BC83695" w14:textId="4F79DB9C" w:rsidR="003A1746" w:rsidRPr="0037565D" w:rsidRDefault="003A1746">
            <w:pPr>
              <w:jc w:val="center"/>
              <w:rPr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color w:val="262626"/>
                <w:sz w:val="16"/>
                <w:szCs w:val="16"/>
                <w:lang w:val="fr-FR"/>
              </w:rPr>
              <w:t>64</w:t>
            </w:r>
          </w:p>
        </w:tc>
        <w:tc>
          <w:tcPr>
            <w:tcW w:w="803" w:type="dxa"/>
          </w:tcPr>
          <w:p w14:paraId="7D1EB3BA" w14:textId="53E58CD9" w:rsidR="003A1746" w:rsidRPr="0037565D" w:rsidRDefault="003A1746">
            <w:pPr>
              <w:jc w:val="center"/>
              <w:rPr>
                <w:color w:val="262626"/>
                <w:sz w:val="16"/>
                <w:szCs w:val="16"/>
                <w:lang w:val="fr-FR"/>
              </w:rPr>
            </w:pPr>
            <w:r w:rsidRPr="0037565D">
              <w:rPr>
                <w:color w:val="262626"/>
                <w:sz w:val="16"/>
                <w:szCs w:val="16"/>
                <w:lang w:val="fr-FR"/>
              </w:rPr>
              <w:t>15</w:t>
            </w:r>
          </w:p>
        </w:tc>
      </w:tr>
    </w:tbl>
    <w:p w14:paraId="445A0DC5" w14:textId="77777777" w:rsidR="00F13E8D" w:rsidRPr="0037565D" w:rsidRDefault="00F13E8D" w:rsidP="00F13E8D">
      <w:pPr>
        <w:rPr>
          <w:kern w:val="2"/>
          <w:sz w:val="16"/>
          <w:szCs w:val="16"/>
          <w:lang w:val="fr-FR"/>
        </w:rPr>
      </w:pPr>
    </w:p>
    <w:p w14:paraId="4DCF1F00" w14:textId="15E596D3" w:rsidR="00F13E8D" w:rsidRDefault="00BD234E" w:rsidP="00F13E8D">
      <w:pPr>
        <w:rPr>
          <w:rStyle w:val="Hyperlink"/>
        </w:rPr>
      </w:pPr>
      <w:r w:rsidRPr="0060200C">
        <w:t>All features of</w:t>
      </w:r>
      <w:r w:rsidR="00F13E8D" w:rsidRPr="0060200C">
        <w:t xml:space="preserve"> the new Intel Core Ultra processor</w:t>
      </w:r>
      <w:r w:rsidR="00D84BE9" w:rsidRPr="0060200C">
        <w:t>-</w:t>
      </w:r>
      <w:r w:rsidR="00F13E8D" w:rsidRPr="0060200C">
        <w:t xml:space="preserve">based conga-TC700 COM Express Compact modules can be found here: </w:t>
      </w:r>
      <w:hyperlink r:id="rId13" w:history="1">
        <w:r w:rsidR="00F13E8D" w:rsidRPr="0060200C">
          <w:rPr>
            <w:rStyle w:val="Hyperlink"/>
          </w:rPr>
          <w:t>https://www.congatec.com/en/products/com-express-type-6/conga-tc700/</w:t>
        </w:r>
      </w:hyperlink>
    </w:p>
    <w:p w14:paraId="5196A7CC" w14:textId="77777777" w:rsidR="00A82F04" w:rsidRDefault="00A82F04" w:rsidP="00A82F04">
      <w:pPr>
        <w:rPr>
          <w:rStyle w:val="Hyperlink"/>
        </w:rPr>
      </w:pPr>
    </w:p>
    <w:p w14:paraId="2BD0E55C" w14:textId="7226EF91" w:rsidR="00A82F04" w:rsidRPr="0044639A" w:rsidRDefault="00A82F04" w:rsidP="00A82F04">
      <w:pPr>
        <w:rPr>
          <w:lang w:eastAsia="en-US"/>
        </w:rPr>
      </w:pPr>
      <w:r w:rsidRPr="0044639A">
        <w:rPr>
          <w:lang w:eastAsia="en-US"/>
        </w:rPr>
        <w:t>For more information on the innovative</w:t>
      </w:r>
      <w:r w:rsidRPr="0060200C">
        <w:rPr>
          <w:lang w:eastAsia="en-US"/>
        </w:rPr>
        <w:t xml:space="preserve"> Intel Core Ultra processor</w:t>
      </w:r>
      <w:r>
        <w:rPr>
          <w:lang w:eastAsia="en-US"/>
        </w:rPr>
        <w:t xml:space="preserve"> platform please visit</w:t>
      </w:r>
      <w:r w:rsidRPr="0060200C">
        <w:rPr>
          <w:lang w:eastAsia="en-US"/>
        </w:rPr>
        <w:t xml:space="preserve"> </w:t>
      </w:r>
      <w:hyperlink r:id="rId14" w:history="1">
        <w:r w:rsidRPr="003A2357">
          <w:rPr>
            <w:rStyle w:val="Hyperlink"/>
            <w:lang w:eastAsia="en-US"/>
          </w:rPr>
          <w:t>https://www.congatec.com/en/technologies/intel-meteor-lake-h-based-computer-on-modules/</w:t>
        </w:r>
      </w:hyperlink>
      <w:r>
        <w:rPr>
          <w:lang w:eastAsia="en-US"/>
        </w:rPr>
        <w:t xml:space="preserve"> </w:t>
      </w:r>
    </w:p>
    <w:p w14:paraId="2893D833" w14:textId="77777777" w:rsidR="00A82F04" w:rsidRDefault="00A82F04" w:rsidP="00F13E8D">
      <w:pPr>
        <w:rPr>
          <w:rStyle w:val="Hyperlink"/>
        </w:rPr>
      </w:pPr>
    </w:p>
    <w:p w14:paraId="7136EB69" w14:textId="77777777" w:rsidR="0037565D" w:rsidRDefault="0037565D" w:rsidP="0037565D">
      <w:pPr>
        <w:rPr>
          <w:kern w:val="0"/>
          <w:lang w:eastAsia="en-US"/>
        </w:rPr>
      </w:pPr>
      <w:r>
        <w:rPr>
          <w:lang w:eastAsia="en-US"/>
        </w:rPr>
        <w:t xml:space="preserve">You can experience these and other innovations at embedded world from 9-11 April 2024: </w:t>
      </w:r>
      <w:hyperlink r:id="rId15" w:history="1">
        <w:r>
          <w:rPr>
            <w:rStyle w:val="Hyperlink"/>
            <w:lang w:eastAsia="en-US"/>
          </w:rPr>
          <w:t>https://www.congatec.com/en/congatec/events/congatec-at-embedded-world-2024/</w:t>
        </w:r>
      </w:hyperlink>
    </w:p>
    <w:p w14:paraId="49286BD3" w14:textId="44FBF127" w:rsidR="00F262D5" w:rsidRPr="0037565D" w:rsidRDefault="0037565D" w:rsidP="0037565D">
      <w:pPr>
        <w:rPr>
          <w:rStyle w:val="Hyperlink"/>
          <w:lang w:val="en-GB"/>
        </w:rPr>
      </w:pPr>
      <w:r>
        <w:rPr>
          <w:lang w:eastAsia="en-US"/>
        </w:rPr>
        <w:t>Visit congatec in Hall 3 at Stand 241.</w:t>
      </w:r>
    </w:p>
    <w:p w14:paraId="58F08BE1" w14:textId="77777777" w:rsidR="00F262D5" w:rsidRPr="0037565D" w:rsidRDefault="00F262D5" w:rsidP="00F13E8D">
      <w:pPr>
        <w:rPr>
          <w:lang w:val="en-GB"/>
        </w:rPr>
      </w:pPr>
    </w:p>
    <w:p w14:paraId="374BD05C" w14:textId="4135115F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6"/>
          <w:szCs w:val="16"/>
        </w:rPr>
      </w:pPr>
      <w:r w:rsidRPr="0060200C">
        <w:rPr>
          <w:rFonts w:eastAsia="Arial"/>
          <w:color w:val="000000"/>
          <w:sz w:val="16"/>
          <w:szCs w:val="16"/>
        </w:rPr>
        <w:t>* * *</w:t>
      </w:r>
    </w:p>
    <w:p w14:paraId="346736A8" w14:textId="77777777" w:rsidR="00402CFB" w:rsidRDefault="00402C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6"/>
          <w:szCs w:val="16"/>
        </w:rPr>
      </w:pPr>
    </w:p>
    <w:p w14:paraId="293419FE" w14:textId="77777777" w:rsidR="0076167F" w:rsidRPr="0060200C" w:rsidRDefault="0076167F" w:rsidP="007616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8"/>
          <w:szCs w:val="18"/>
        </w:rPr>
      </w:pPr>
      <w:r w:rsidRPr="0060200C">
        <w:rPr>
          <w:rFonts w:eastAsia="Arial"/>
          <w:b/>
          <w:color w:val="000000"/>
          <w:sz w:val="18"/>
          <w:szCs w:val="18"/>
        </w:rPr>
        <w:t>About congatec </w:t>
      </w:r>
      <w:r w:rsidRPr="0060200C">
        <w:rPr>
          <w:rFonts w:eastAsia="Arial"/>
          <w:color w:val="000000"/>
          <w:sz w:val="18"/>
          <w:szCs w:val="18"/>
        </w:rPr>
        <w:t> </w:t>
      </w:r>
    </w:p>
    <w:p w14:paraId="4ED5F419" w14:textId="77777777" w:rsidR="0076167F" w:rsidRPr="0060200C" w:rsidRDefault="0076167F" w:rsidP="007616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  <w:r w:rsidRPr="0060200C">
        <w:rPr>
          <w:rFonts w:eastAsia="Arial"/>
          <w:color w:val="000000"/>
          <w:sz w:val="18"/>
          <w:szCs w:val="18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robotics, telecommunications and many other verticals. Backed by controlling shareholder DBAG Fund VIII, a German midmarket fund focusing on growing industrial businesses, congatec has the financing and M&amp;A experience to take advantage of these expanding market opportunities. </w:t>
      </w:r>
      <w:r w:rsidRPr="0060200C">
        <w:rPr>
          <w:rFonts w:eastAsia="Arial"/>
          <w:color w:val="000000"/>
          <w:sz w:val="18"/>
          <w:szCs w:val="18"/>
        </w:rPr>
        <w:lastRenderedPageBreak/>
        <w:t xml:space="preserve">congatec is the global market leader in the computer-on-modules segment with an excellent customer base from start-ups to international blue chip companies. More information is available on our website at </w:t>
      </w:r>
      <w:hyperlink r:id="rId16">
        <w:r w:rsidRPr="0060200C">
          <w:rPr>
            <w:rFonts w:eastAsia="Arial"/>
            <w:color w:val="0000FF"/>
            <w:sz w:val="18"/>
            <w:szCs w:val="18"/>
            <w:u w:val="single"/>
          </w:rPr>
          <w:t>www.congatec.com</w:t>
        </w:r>
      </w:hyperlink>
      <w:r w:rsidRPr="0060200C">
        <w:rPr>
          <w:rFonts w:eastAsia="Arial"/>
          <w:color w:val="0000FF"/>
          <w:sz w:val="18"/>
          <w:szCs w:val="18"/>
        </w:rPr>
        <w:t xml:space="preserve"> </w:t>
      </w:r>
      <w:r w:rsidRPr="0060200C">
        <w:rPr>
          <w:rFonts w:eastAsia="Arial"/>
          <w:color w:val="000000"/>
          <w:sz w:val="18"/>
          <w:szCs w:val="18"/>
        </w:rPr>
        <w:t xml:space="preserve">or via </w:t>
      </w:r>
      <w:hyperlink r:id="rId17">
        <w:r w:rsidRPr="0060200C">
          <w:rPr>
            <w:rFonts w:eastAsia="Arial"/>
            <w:color w:val="0000FF"/>
            <w:sz w:val="18"/>
            <w:szCs w:val="18"/>
            <w:u w:val="single"/>
          </w:rPr>
          <w:t>LinkedIn</w:t>
        </w:r>
      </w:hyperlink>
      <w:r w:rsidRPr="0060200C">
        <w:rPr>
          <w:rFonts w:eastAsia="Arial"/>
          <w:color w:val="000000"/>
          <w:sz w:val="18"/>
          <w:szCs w:val="18"/>
        </w:rPr>
        <w:t xml:space="preserve">, </w:t>
      </w:r>
      <w:hyperlink r:id="rId18" w:history="1">
        <w:r w:rsidRPr="0060200C">
          <w:rPr>
            <w:rStyle w:val="Hyperlink"/>
            <w:sz w:val="18"/>
            <w:szCs w:val="18"/>
          </w:rPr>
          <w:t>X (Twitter)</w:t>
        </w:r>
      </w:hyperlink>
      <w:r w:rsidRPr="0060200C">
        <w:rPr>
          <w:rFonts w:eastAsia="Arial"/>
          <w:color w:val="000000"/>
          <w:sz w:val="18"/>
          <w:szCs w:val="18"/>
        </w:rPr>
        <w:t xml:space="preserve"> and </w:t>
      </w:r>
      <w:hyperlink r:id="rId19">
        <w:r w:rsidRPr="0060200C">
          <w:rPr>
            <w:rFonts w:eastAsia="Arial"/>
            <w:color w:val="0000FF"/>
            <w:sz w:val="18"/>
            <w:szCs w:val="18"/>
            <w:u w:val="single"/>
          </w:rPr>
          <w:t>YouTube</w:t>
        </w:r>
      </w:hyperlink>
      <w:r w:rsidRPr="0060200C">
        <w:rPr>
          <w:rFonts w:eastAsia="Arial"/>
          <w:color w:val="000000"/>
          <w:sz w:val="18"/>
          <w:szCs w:val="18"/>
        </w:rPr>
        <w:t>.</w:t>
      </w:r>
    </w:p>
    <w:p w14:paraId="7DFE4F21" w14:textId="59FC583E" w:rsidR="00FE0BDD" w:rsidRDefault="00FE0BDD"/>
    <w:p w14:paraId="3EE27CCF" w14:textId="77777777" w:rsidR="00745889" w:rsidRPr="0060200C" w:rsidRDefault="00745889" w:rsidP="0074588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  <w:r w:rsidRPr="0060200C">
        <w:rPr>
          <w:rFonts w:eastAsia="Arial"/>
          <w:i/>
          <w:color w:val="000000"/>
          <w:sz w:val="18"/>
          <w:szCs w:val="18"/>
        </w:rPr>
        <w:t>Intel, the Intel logo, and other Intel marks are trademarks of Intel Corporation or its subsidiaries.</w:t>
      </w:r>
    </w:p>
    <w:p w14:paraId="02FCFF80" w14:textId="77777777" w:rsidR="00745889" w:rsidRPr="0060200C" w:rsidRDefault="00745889"/>
    <w:p w14:paraId="202EA5CB" w14:textId="77777777" w:rsidR="00FE0BDD" w:rsidRPr="003E5C76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 w:rsidRPr="0060200C">
        <w:rPr>
          <w:rFonts w:eastAsia="Arial"/>
          <w:b/>
          <w:color w:val="000000"/>
        </w:rPr>
        <w:t>Reader enquiries:</w:t>
      </w:r>
    </w:p>
    <w:p w14:paraId="389B1984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congatec</w:t>
      </w:r>
    </w:p>
    <w:p w14:paraId="312E9C58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Phone: +49-991-2700-0</w:t>
      </w:r>
    </w:p>
    <w:p w14:paraId="6430A911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 w:rsidRPr="0060200C">
        <w:rPr>
          <w:rFonts w:eastAsia="Arial"/>
          <w:color w:val="0000FF"/>
          <w:u w:val="single"/>
        </w:rPr>
        <w:t>info@congatec.com </w:t>
      </w:r>
    </w:p>
    <w:p w14:paraId="39D2EDDB" w14:textId="77777777" w:rsidR="00FE0BDD" w:rsidRPr="0060200C" w:rsidRDefault="002C5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hyperlink r:id="rId20">
        <w:r w:rsidR="00A23AFA" w:rsidRPr="0060200C">
          <w:rPr>
            <w:rFonts w:eastAsia="Arial"/>
            <w:color w:val="0000FF"/>
            <w:u w:val="single"/>
          </w:rPr>
          <w:t>www.congatec.com</w:t>
        </w:r>
      </w:hyperlink>
    </w:p>
    <w:p w14:paraId="6BFBCDFC" w14:textId="77777777" w:rsidR="00FE0BDD" w:rsidRPr="0060200C" w:rsidRDefault="00FE0BDD">
      <w:pPr>
        <w:spacing w:line="240" w:lineRule="auto"/>
      </w:pPr>
    </w:p>
    <w:p w14:paraId="361A3E2C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b/>
          <w:color w:val="000000"/>
        </w:rPr>
        <w:t>Press contact congatec:</w:t>
      </w:r>
    </w:p>
    <w:p w14:paraId="27D0011E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congatec</w:t>
      </w:r>
    </w:p>
    <w:p w14:paraId="71C79B49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Christof Wilde</w:t>
      </w:r>
    </w:p>
    <w:p w14:paraId="119D32FD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Phone:  +49-991-2700-2822</w:t>
      </w:r>
    </w:p>
    <w:p w14:paraId="56B9C3F0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60200C">
        <w:rPr>
          <w:rFonts w:eastAsia="Arial"/>
          <w:color w:val="0000FF"/>
          <w:u w:val="single"/>
        </w:rPr>
        <w:t>christof.wilde@congatec.com</w:t>
      </w:r>
    </w:p>
    <w:p w14:paraId="2F9EB896" w14:textId="77777777" w:rsidR="00FE0BDD" w:rsidRPr="0060200C" w:rsidRDefault="00FE0BDD">
      <w:pPr>
        <w:spacing w:line="240" w:lineRule="auto"/>
      </w:pPr>
    </w:p>
    <w:p w14:paraId="771C29A1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 w:rsidRPr="0060200C">
        <w:rPr>
          <w:rFonts w:eastAsia="Arial"/>
          <w:b/>
          <w:color w:val="000000"/>
        </w:rPr>
        <w:t>Press contact agency</w:t>
      </w:r>
      <w:r w:rsidRPr="0060200C">
        <w:rPr>
          <w:rFonts w:eastAsia="Arial"/>
          <w:color w:val="000000"/>
        </w:rPr>
        <w:t>:</w:t>
      </w:r>
    </w:p>
    <w:p w14:paraId="0E760F36" w14:textId="77777777" w:rsidR="00FE0BDD" w:rsidRPr="0044639A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44639A">
        <w:rPr>
          <w:rFonts w:eastAsia="Arial"/>
          <w:color w:val="000000"/>
          <w:lang w:val="de-DE"/>
        </w:rPr>
        <w:t>Publitek GmbH</w:t>
      </w:r>
    </w:p>
    <w:p w14:paraId="623238B2" w14:textId="77777777" w:rsidR="00FE0BDD" w:rsidRPr="0044639A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44639A">
        <w:rPr>
          <w:rFonts w:eastAsia="Arial"/>
          <w:color w:val="000000"/>
          <w:lang w:val="de-DE"/>
        </w:rPr>
        <w:t>Julia Wolff</w:t>
      </w:r>
    </w:p>
    <w:p w14:paraId="3BB5F9B4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60200C">
        <w:rPr>
          <w:rFonts w:eastAsia="Arial"/>
          <w:color w:val="000000"/>
          <w:lang w:val="de-DE"/>
        </w:rPr>
        <w:t>+49 (0)4181 968098-18</w:t>
      </w:r>
    </w:p>
    <w:p w14:paraId="4F393D97" w14:textId="77777777" w:rsidR="00FE0BDD" w:rsidRPr="0060200C" w:rsidRDefault="002C5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hyperlink r:id="rId21">
        <w:r w:rsidR="00A23AFA" w:rsidRPr="0060200C">
          <w:rPr>
            <w:rFonts w:eastAsia="Arial"/>
            <w:color w:val="0000FF"/>
            <w:u w:val="single"/>
            <w:lang w:val="de-DE"/>
          </w:rPr>
          <w:t>julia.wolff@publitek.com</w:t>
        </w:r>
      </w:hyperlink>
    </w:p>
    <w:p w14:paraId="61FCA378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de-DE"/>
        </w:rPr>
      </w:pPr>
      <w:r w:rsidRPr="0060200C">
        <w:rPr>
          <w:rFonts w:eastAsia="Arial"/>
          <w:color w:val="000000"/>
          <w:lang w:val="de-DE"/>
        </w:rPr>
        <w:t>Bremer Straße 6</w:t>
      </w:r>
    </w:p>
    <w:p w14:paraId="341815BA" w14:textId="77777777" w:rsidR="00FE0BDD" w:rsidRPr="00E705F2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 w:rsidRPr="00E705F2">
        <w:rPr>
          <w:rFonts w:eastAsia="Arial"/>
          <w:color w:val="000000"/>
        </w:rPr>
        <w:t>21244 Buchholz</w:t>
      </w:r>
    </w:p>
    <w:p w14:paraId="1B063FF6" w14:textId="77777777" w:rsidR="00FE0BDD" w:rsidRPr="00E705F2" w:rsidRDefault="00FE0BDD">
      <w:pPr>
        <w:spacing w:line="240" w:lineRule="auto"/>
      </w:pPr>
    </w:p>
    <w:p w14:paraId="59D08D78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 w:rsidRPr="0060200C">
        <w:rPr>
          <w:rFonts w:eastAsia="Arial"/>
          <w:b/>
          <w:color w:val="000000"/>
        </w:rPr>
        <w:t>Please send print publications to</w:t>
      </w:r>
      <w:r w:rsidRPr="0060200C">
        <w:rPr>
          <w:rFonts w:eastAsia="Arial"/>
          <w:color w:val="000000"/>
        </w:rPr>
        <w:t>:</w:t>
      </w:r>
    </w:p>
    <w:p w14:paraId="30D00AEA" w14:textId="77777777" w:rsidR="00FE0BDD" w:rsidRPr="005015BB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it-IT"/>
        </w:rPr>
      </w:pPr>
      <w:r w:rsidRPr="005015BB">
        <w:rPr>
          <w:rFonts w:eastAsia="Arial"/>
          <w:color w:val="000000"/>
          <w:lang w:val="it-IT"/>
        </w:rPr>
        <w:t>Publitek GmbH</w:t>
      </w:r>
    </w:p>
    <w:p w14:paraId="383F7013" w14:textId="77777777" w:rsidR="00FE0BDD" w:rsidRPr="005015BB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it-IT"/>
        </w:rPr>
      </w:pPr>
      <w:r w:rsidRPr="005015BB">
        <w:rPr>
          <w:rFonts w:eastAsia="Arial"/>
          <w:color w:val="000000"/>
          <w:lang w:val="it-IT"/>
        </w:rPr>
        <w:t>Diana Penzien</w:t>
      </w:r>
    </w:p>
    <w:p w14:paraId="74BB642A" w14:textId="77777777" w:rsidR="00FE0BDD" w:rsidRPr="005015BB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lang w:val="it-IT"/>
        </w:rPr>
      </w:pPr>
      <w:r w:rsidRPr="005015BB">
        <w:rPr>
          <w:rFonts w:eastAsia="Arial"/>
          <w:color w:val="000000"/>
          <w:lang w:val="it-IT"/>
        </w:rPr>
        <w:t>Bremer Straße 6</w:t>
      </w:r>
    </w:p>
    <w:p w14:paraId="53FE823D" w14:textId="77777777" w:rsidR="00FE0BDD" w:rsidRPr="0060200C" w:rsidRDefault="00A23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</w:rPr>
      </w:pPr>
      <w:r w:rsidRPr="0060200C">
        <w:rPr>
          <w:rFonts w:eastAsia="Arial"/>
          <w:color w:val="000000"/>
        </w:rPr>
        <w:t>21244 Buchholz</w:t>
      </w:r>
    </w:p>
    <w:p w14:paraId="65D7360D" w14:textId="77777777" w:rsidR="00FE0BDD" w:rsidRPr="0060200C" w:rsidRDefault="00FE0BDD">
      <w:pPr>
        <w:spacing w:after="240"/>
      </w:pPr>
    </w:p>
    <w:p w14:paraId="0C416D0A" w14:textId="291E0264" w:rsidR="00FE0BDD" w:rsidRPr="0060200C" w:rsidRDefault="00FE0BD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sectPr w:rsidR="00FE0BDD" w:rsidRPr="0060200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3BF1" w14:textId="77777777" w:rsidR="00051001" w:rsidRDefault="00051001">
      <w:pPr>
        <w:spacing w:line="240" w:lineRule="auto"/>
      </w:pPr>
      <w:r>
        <w:separator/>
      </w:r>
    </w:p>
  </w:endnote>
  <w:endnote w:type="continuationSeparator" w:id="0">
    <w:p w14:paraId="03F9FF3D" w14:textId="77777777" w:rsidR="00051001" w:rsidRDefault="00051001">
      <w:pPr>
        <w:spacing w:line="240" w:lineRule="auto"/>
      </w:pPr>
      <w:r>
        <w:continuationSeparator/>
      </w:r>
    </w:p>
  </w:endnote>
  <w:endnote w:type="continuationNotice" w:id="1">
    <w:p w14:paraId="1FAA867D" w14:textId="77777777" w:rsidR="00051001" w:rsidRDefault="000510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lOne Text">
    <w:altName w:val="Intel One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9774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B783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82B9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3236" w14:textId="77777777" w:rsidR="00051001" w:rsidRDefault="00051001">
      <w:pPr>
        <w:spacing w:line="240" w:lineRule="auto"/>
      </w:pPr>
      <w:r>
        <w:separator/>
      </w:r>
    </w:p>
  </w:footnote>
  <w:footnote w:type="continuationSeparator" w:id="0">
    <w:p w14:paraId="723ADD89" w14:textId="77777777" w:rsidR="00051001" w:rsidRDefault="00051001">
      <w:pPr>
        <w:spacing w:line="240" w:lineRule="auto"/>
      </w:pPr>
      <w:r>
        <w:continuationSeparator/>
      </w:r>
    </w:p>
  </w:footnote>
  <w:footnote w:type="continuationNotice" w:id="1">
    <w:p w14:paraId="74E25F35" w14:textId="77777777" w:rsidR="00051001" w:rsidRDefault="000510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F5D5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2433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327FBCC7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6979E8B2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4E0DCAB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417E4418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24071A7F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3F904271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1C51CDC2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94F43C0" w14:textId="77777777" w:rsidR="00FE0BDD" w:rsidRDefault="00FE0BD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81B" w14:textId="77777777" w:rsidR="00FE0BDD" w:rsidRDefault="00FE0B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3954"/>
    <w:multiLevelType w:val="hybridMultilevel"/>
    <w:tmpl w:val="059C7792"/>
    <w:lvl w:ilvl="0" w:tplc="F06C0DF2">
      <w:start w:val="6"/>
      <w:numFmt w:val="bullet"/>
      <w:lvlText w:val="-"/>
      <w:lvlJc w:val="left"/>
      <w:pPr>
        <w:ind w:left="720" w:hanging="360"/>
      </w:pPr>
      <w:rPr>
        <w:rFonts w:ascii="Arimo" w:eastAsia="Times New Roman" w:hAnsi="Arimo" w:cs="Arim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D03B2"/>
    <w:multiLevelType w:val="hybridMultilevel"/>
    <w:tmpl w:val="56B2495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B4AD5"/>
    <w:multiLevelType w:val="hybridMultilevel"/>
    <w:tmpl w:val="105AC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1501">
    <w:abstractNumId w:val="0"/>
  </w:num>
  <w:num w:numId="2" w16cid:durableId="2121801676">
    <w:abstractNumId w:val="2"/>
  </w:num>
  <w:num w:numId="3" w16cid:durableId="126623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DD"/>
    <w:rsid w:val="000056FD"/>
    <w:rsid w:val="000160CA"/>
    <w:rsid w:val="00026C48"/>
    <w:rsid w:val="000309C6"/>
    <w:rsid w:val="00032CFF"/>
    <w:rsid w:val="0004373E"/>
    <w:rsid w:val="00043ECA"/>
    <w:rsid w:val="00044D6C"/>
    <w:rsid w:val="00051001"/>
    <w:rsid w:val="00074EA2"/>
    <w:rsid w:val="0007600F"/>
    <w:rsid w:val="000806B5"/>
    <w:rsid w:val="000821B2"/>
    <w:rsid w:val="000A503A"/>
    <w:rsid w:val="000B368B"/>
    <w:rsid w:val="000E56C7"/>
    <w:rsid w:val="000F0F2E"/>
    <w:rsid w:val="000F724A"/>
    <w:rsid w:val="001004DA"/>
    <w:rsid w:val="0012539E"/>
    <w:rsid w:val="0014054F"/>
    <w:rsid w:val="00154200"/>
    <w:rsid w:val="001563C4"/>
    <w:rsid w:val="00157A27"/>
    <w:rsid w:val="00167CE9"/>
    <w:rsid w:val="00172606"/>
    <w:rsid w:val="00195354"/>
    <w:rsid w:val="001B14CC"/>
    <w:rsid w:val="001B21EC"/>
    <w:rsid w:val="00242E38"/>
    <w:rsid w:val="002430FF"/>
    <w:rsid w:val="002456E4"/>
    <w:rsid w:val="002514A8"/>
    <w:rsid w:val="002840EC"/>
    <w:rsid w:val="002873D9"/>
    <w:rsid w:val="0029606E"/>
    <w:rsid w:val="002A3BC5"/>
    <w:rsid w:val="002A721D"/>
    <w:rsid w:val="002A72BB"/>
    <w:rsid w:val="002C503B"/>
    <w:rsid w:val="002C7707"/>
    <w:rsid w:val="002D0253"/>
    <w:rsid w:val="002E6895"/>
    <w:rsid w:val="002F0D56"/>
    <w:rsid w:val="002F1E7A"/>
    <w:rsid w:val="00301E4A"/>
    <w:rsid w:val="00334091"/>
    <w:rsid w:val="003375F4"/>
    <w:rsid w:val="00351456"/>
    <w:rsid w:val="00370B43"/>
    <w:rsid w:val="0037565D"/>
    <w:rsid w:val="003979B7"/>
    <w:rsid w:val="003A1746"/>
    <w:rsid w:val="003B2E72"/>
    <w:rsid w:val="003C62B1"/>
    <w:rsid w:val="003E2279"/>
    <w:rsid w:val="003E5C76"/>
    <w:rsid w:val="003E5CC8"/>
    <w:rsid w:val="003F53E8"/>
    <w:rsid w:val="00402CFB"/>
    <w:rsid w:val="00404BB7"/>
    <w:rsid w:val="00440CC3"/>
    <w:rsid w:val="004455D1"/>
    <w:rsid w:val="0044639A"/>
    <w:rsid w:val="00452227"/>
    <w:rsid w:val="00494A86"/>
    <w:rsid w:val="004D1220"/>
    <w:rsid w:val="004E057B"/>
    <w:rsid w:val="004E157F"/>
    <w:rsid w:val="005015BB"/>
    <w:rsid w:val="00521A1E"/>
    <w:rsid w:val="00523FCB"/>
    <w:rsid w:val="00532FB1"/>
    <w:rsid w:val="00534F5A"/>
    <w:rsid w:val="0054610D"/>
    <w:rsid w:val="005664D6"/>
    <w:rsid w:val="0057150B"/>
    <w:rsid w:val="00572323"/>
    <w:rsid w:val="00574B9F"/>
    <w:rsid w:val="00584515"/>
    <w:rsid w:val="00591216"/>
    <w:rsid w:val="00593524"/>
    <w:rsid w:val="00595093"/>
    <w:rsid w:val="005C390E"/>
    <w:rsid w:val="005E0643"/>
    <w:rsid w:val="005E0E87"/>
    <w:rsid w:val="005E6C49"/>
    <w:rsid w:val="005F31A2"/>
    <w:rsid w:val="006004E5"/>
    <w:rsid w:val="0060200C"/>
    <w:rsid w:val="00626288"/>
    <w:rsid w:val="0062695E"/>
    <w:rsid w:val="00663EC3"/>
    <w:rsid w:val="00676702"/>
    <w:rsid w:val="00684A78"/>
    <w:rsid w:val="00692ED2"/>
    <w:rsid w:val="006948B1"/>
    <w:rsid w:val="006A634F"/>
    <w:rsid w:val="006C7C6B"/>
    <w:rsid w:val="006F5DDE"/>
    <w:rsid w:val="007009C0"/>
    <w:rsid w:val="007132FF"/>
    <w:rsid w:val="00717811"/>
    <w:rsid w:val="00724209"/>
    <w:rsid w:val="00745889"/>
    <w:rsid w:val="007461A2"/>
    <w:rsid w:val="00750BAD"/>
    <w:rsid w:val="0076167F"/>
    <w:rsid w:val="00765667"/>
    <w:rsid w:val="00777E0E"/>
    <w:rsid w:val="007942B5"/>
    <w:rsid w:val="007C7517"/>
    <w:rsid w:val="007E0533"/>
    <w:rsid w:val="007E7C5C"/>
    <w:rsid w:val="007F24C5"/>
    <w:rsid w:val="0083255A"/>
    <w:rsid w:val="00833729"/>
    <w:rsid w:val="00866FE8"/>
    <w:rsid w:val="00874CBB"/>
    <w:rsid w:val="00883B45"/>
    <w:rsid w:val="0089093D"/>
    <w:rsid w:val="008923FA"/>
    <w:rsid w:val="008950CC"/>
    <w:rsid w:val="008B1223"/>
    <w:rsid w:val="008E4CB5"/>
    <w:rsid w:val="008F45B3"/>
    <w:rsid w:val="00917981"/>
    <w:rsid w:val="00945244"/>
    <w:rsid w:val="00954E07"/>
    <w:rsid w:val="00960433"/>
    <w:rsid w:val="00971263"/>
    <w:rsid w:val="0098452B"/>
    <w:rsid w:val="009A110C"/>
    <w:rsid w:val="009A27D1"/>
    <w:rsid w:val="009B0177"/>
    <w:rsid w:val="009B02AD"/>
    <w:rsid w:val="009B0D0A"/>
    <w:rsid w:val="009C2C6A"/>
    <w:rsid w:val="009D25DA"/>
    <w:rsid w:val="009D6129"/>
    <w:rsid w:val="009E6F13"/>
    <w:rsid w:val="00A1348D"/>
    <w:rsid w:val="00A17B3A"/>
    <w:rsid w:val="00A20AD4"/>
    <w:rsid w:val="00A22ED1"/>
    <w:rsid w:val="00A23AFA"/>
    <w:rsid w:val="00A32CCB"/>
    <w:rsid w:val="00A33B65"/>
    <w:rsid w:val="00A40061"/>
    <w:rsid w:val="00A61221"/>
    <w:rsid w:val="00A7398A"/>
    <w:rsid w:val="00A77A88"/>
    <w:rsid w:val="00A81CAC"/>
    <w:rsid w:val="00A82F04"/>
    <w:rsid w:val="00AF16DB"/>
    <w:rsid w:val="00B041AB"/>
    <w:rsid w:val="00B0665C"/>
    <w:rsid w:val="00B100FD"/>
    <w:rsid w:val="00B21CCA"/>
    <w:rsid w:val="00B35310"/>
    <w:rsid w:val="00B57449"/>
    <w:rsid w:val="00B92B74"/>
    <w:rsid w:val="00B92E7D"/>
    <w:rsid w:val="00B93720"/>
    <w:rsid w:val="00B96D8F"/>
    <w:rsid w:val="00BA6B20"/>
    <w:rsid w:val="00BB037A"/>
    <w:rsid w:val="00BD234E"/>
    <w:rsid w:val="00BE022D"/>
    <w:rsid w:val="00BF4895"/>
    <w:rsid w:val="00C20A9A"/>
    <w:rsid w:val="00C2117A"/>
    <w:rsid w:val="00C47F3A"/>
    <w:rsid w:val="00C72F28"/>
    <w:rsid w:val="00C73030"/>
    <w:rsid w:val="00C74516"/>
    <w:rsid w:val="00CA0CA6"/>
    <w:rsid w:val="00CA67BE"/>
    <w:rsid w:val="00CB39DD"/>
    <w:rsid w:val="00CE1D14"/>
    <w:rsid w:val="00D0355C"/>
    <w:rsid w:val="00D12F73"/>
    <w:rsid w:val="00D1566B"/>
    <w:rsid w:val="00D64D59"/>
    <w:rsid w:val="00D729A3"/>
    <w:rsid w:val="00D825A2"/>
    <w:rsid w:val="00D84BE9"/>
    <w:rsid w:val="00DA2296"/>
    <w:rsid w:val="00DB09F9"/>
    <w:rsid w:val="00DC000E"/>
    <w:rsid w:val="00DD531C"/>
    <w:rsid w:val="00DE5015"/>
    <w:rsid w:val="00DF0F3E"/>
    <w:rsid w:val="00E04BAE"/>
    <w:rsid w:val="00E11D71"/>
    <w:rsid w:val="00E35226"/>
    <w:rsid w:val="00E402D5"/>
    <w:rsid w:val="00E40AF5"/>
    <w:rsid w:val="00E603ED"/>
    <w:rsid w:val="00E64936"/>
    <w:rsid w:val="00E65220"/>
    <w:rsid w:val="00E705F2"/>
    <w:rsid w:val="00E801F6"/>
    <w:rsid w:val="00E90055"/>
    <w:rsid w:val="00E961B1"/>
    <w:rsid w:val="00EA5B00"/>
    <w:rsid w:val="00EA6ECA"/>
    <w:rsid w:val="00ED134B"/>
    <w:rsid w:val="00EE0851"/>
    <w:rsid w:val="00F014F8"/>
    <w:rsid w:val="00F13E8D"/>
    <w:rsid w:val="00F20170"/>
    <w:rsid w:val="00F206D9"/>
    <w:rsid w:val="00F20C0B"/>
    <w:rsid w:val="00F21B66"/>
    <w:rsid w:val="00F262D5"/>
    <w:rsid w:val="00F32122"/>
    <w:rsid w:val="00F42357"/>
    <w:rsid w:val="00F65E22"/>
    <w:rsid w:val="00FA78EC"/>
    <w:rsid w:val="00FB015C"/>
    <w:rsid w:val="00FB14B6"/>
    <w:rsid w:val="00FC1840"/>
    <w:rsid w:val="00FD0971"/>
    <w:rsid w:val="00FE0BDD"/>
    <w:rsid w:val="00FF0343"/>
    <w:rsid w:val="00FF6134"/>
    <w:rsid w:val="02410220"/>
    <w:rsid w:val="030FE975"/>
    <w:rsid w:val="06B377F7"/>
    <w:rsid w:val="06C40BEB"/>
    <w:rsid w:val="0BB6F56D"/>
    <w:rsid w:val="103E4AA5"/>
    <w:rsid w:val="11DA1B06"/>
    <w:rsid w:val="1652FB6C"/>
    <w:rsid w:val="29A8AD7E"/>
    <w:rsid w:val="2CB8B01B"/>
    <w:rsid w:val="35442EC1"/>
    <w:rsid w:val="3770436C"/>
    <w:rsid w:val="379CA976"/>
    <w:rsid w:val="4402DF19"/>
    <w:rsid w:val="4899E0D3"/>
    <w:rsid w:val="4AC5F57E"/>
    <w:rsid w:val="5602D6CD"/>
    <w:rsid w:val="5A85E782"/>
    <w:rsid w:val="6BB3AF4B"/>
    <w:rsid w:val="6BE99672"/>
    <w:rsid w:val="7222F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DFFC"/>
  <w15:docId w15:val="{72E7E6E2-8526-4C1A-A17A-6A0D077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F04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72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73030"/>
    <w:pPr>
      <w:autoSpaceDE w:val="0"/>
      <w:autoSpaceDN w:val="0"/>
      <w:adjustRightInd w:val="0"/>
      <w:spacing w:line="240" w:lineRule="auto"/>
    </w:pPr>
    <w:rPr>
      <w:rFonts w:ascii="IntelOne Text" w:eastAsia="Times" w:hAnsi="IntelOne Text" w:cs="IntelOne Text"/>
      <w:color w:val="000000"/>
      <w:sz w:val="24"/>
      <w:szCs w:val="24"/>
      <w:lang w:val="de-DE" w:eastAsia="zh-TW"/>
    </w:rPr>
  </w:style>
  <w:style w:type="paragraph" w:styleId="berarbeitung">
    <w:name w:val="Revision"/>
    <w:hidden/>
    <w:uiPriority w:val="99"/>
    <w:semiHidden/>
    <w:rsid w:val="00D84BE9"/>
    <w:pPr>
      <w:spacing w:line="240" w:lineRule="auto"/>
    </w:pPr>
    <w:rPr>
      <w:rFonts w:eastAsia="Times New Roman"/>
      <w:kern w:val="1"/>
      <w:lang w:eastAsia="ar-SA"/>
    </w:rPr>
  </w:style>
  <w:style w:type="character" w:styleId="Fett">
    <w:name w:val="Strong"/>
    <w:basedOn w:val="Absatz-Standardschriftart"/>
    <w:uiPriority w:val="22"/>
    <w:qFormat/>
    <w:rsid w:val="007F2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com-express-type-6/conga-tc700/" TargetMode="External"/><Relationship Id="rId18" Type="http://schemas.openxmlformats.org/officeDocument/2006/relationships/hyperlink" Target="https://twitter.com/congatecA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julia.wolff@publitek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linkedin.com/company/congatec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" TargetMode="External"/><Relationship Id="rId20" Type="http://schemas.openxmlformats.org/officeDocument/2006/relationships/hyperlink" Target="http://www.congatec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en/congatec/events/congatec-at-embedded-world-2024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congatecA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technologies/intel-meteor-lake-h-based-computer-on-module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WllSWK4tJi2JBzfaC2VMNs/fw==">CgMxLjA4AHIhMXVscjRoTERyLUItZ3RsRmhmT3lnb3h2RzZqUWZVeXRv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8" ma:contentTypeDescription="Create a new document." ma:contentTypeScope="" ma:versionID="b70d4b86b24d1ca650b8efc1ded6fe5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674faf7d2c0674244ef6c3f00d95f16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A7C17-CB2F-4CC0-A780-93B5E1FFC798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E8C84BC-2DA1-4ECD-A7FB-E74678CA6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FE4A9-C9A8-4BB8-A514-A47FFE0E8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Archetype</Company>
  <LinksUpToDate>false</LinksUpToDate>
  <CharactersWithSpaces>7017</CharactersWithSpaces>
  <SharedDoc>false</SharedDoc>
  <HLinks>
    <vt:vector size="48" baseType="variant">
      <vt:variant>
        <vt:i4>2555988</vt:i4>
      </vt:variant>
      <vt:variant>
        <vt:i4>18</vt:i4>
      </vt:variant>
      <vt:variant>
        <vt:i4>0</vt:i4>
      </vt:variant>
      <vt:variant>
        <vt:i4>5</vt:i4>
      </vt:variant>
      <vt:variant>
        <vt:lpwstr>mailto:julia.wolff@publitek.com</vt:lpwstr>
      </vt:variant>
      <vt:variant>
        <vt:lpwstr/>
      </vt:variant>
      <vt:variant>
        <vt:i4>4980801</vt:i4>
      </vt:variant>
      <vt:variant>
        <vt:i4>15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3539058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https://www.youtube.com/user/congatecAE</vt:lpwstr>
      </vt:variant>
      <vt:variant>
        <vt:lpwstr/>
      </vt:variant>
      <vt:variant>
        <vt:i4>6357053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https://twitter.com/congatecAG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https://www.linkedin.com/company/congatec/</vt:lpwstr>
      </vt:variant>
      <vt:variant>
        <vt:lpwstr/>
      </vt:variant>
      <vt:variant>
        <vt:i4>5832712</vt:i4>
      </vt:variant>
      <vt:variant>
        <vt:i4>3</vt:i4>
      </vt:variant>
      <vt:variant>
        <vt:i4>0</vt:i4>
      </vt:variant>
      <vt:variant>
        <vt:i4>5</vt:i4>
      </vt:variant>
      <vt:variant>
        <vt:lpwstr>https://www.congatec.com/</vt:lpwstr>
      </vt:variant>
      <vt:variant>
        <vt:lpwstr/>
      </vt:variant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https://www.congatec.com/en/products/com-express-type-6/conga-tc700/</vt:lpwstr>
      </vt:variant>
      <vt:variant>
        <vt:lpwstr/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https://one.congatec.local:8443/download/attachments/185372358/NEX-Meteor Lake Launch Deck for Edge Partners - Sept 2023_Conagtec CNDA6299735.pdf?version=1&amp;modificationDate=1697044708357&amp;api=v2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18</cp:revision>
  <cp:lastPrinted>2023-12-14T14:04:00Z</cp:lastPrinted>
  <dcterms:created xsi:type="dcterms:W3CDTF">2023-12-14T14:01:00Z</dcterms:created>
  <dcterms:modified xsi:type="dcterms:W3CDTF">2023-12-19T09:30:00Z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