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D3A5ED" w14:textId="77777777" w:rsidR="00134996" w:rsidRPr="00C841AB" w:rsidRDefault="00134996" w:rsidP="00836D5E">
      <w:pPr>
        <w:pStyle w:val="berschrift1"/>
        <w:rPr>
          <w:sz w:val="22"/>
          <w:szCs w:val="22"/>
          <w:lang w:val="it-IT"/>
        </w:rPr>
      </w:pPr>
      <w:r w:rsidRPr="00C841AB">
        <w:rPr>
          <w:sz w:val="22"/>
          <w:szCs w:val="22"/>
          <w:lang w:val="it-IT"/>
        </w:rPr>
        <w:t xml:space="preserve">Comunicato stampa </w:t>
      </w:r>
    </w:p>
    <w:p w14:paraId="0A9126EE" w14:textId="77777777" w:rsidR="00134996" w:rsidRPr="00C841AB" w:rsidRDefault="00134996" w:rsidP="00836D5E">
      <w:pPr>
        <w:pStyle w:val="berschrift1"/>
        <w:rPr>
          <w:sz w:val="22"/>
          <w:szCs w:val="22"/>
          <w:lang w:val="it-IT"/>
        </w:rPr>
      </w:pPr>
    </w:p>
    <w:p w14:paraId="7D8F23EA" w14:textId="77777777" w:rsidR="00134996" w:rsidRPr="00C841AB" w:rsidRDefault="00134996" w:rsidP="00836D5E">
      <w:pPr>
        <w:pStyle w:val="berschrift1"/>
        <w:rPr>
          <w:sz w:val="22"/>
          <w:szCs w:val="22"/>
          <w:lang w:val="it-IT"/>
        </w:rPr>
      </w:pPr>
    </w:p>
    <w:p w14:paraId="7761D5B2" w14:textId="77777777" w:rsidR="00134996" w:rsidRPr="00C841AB" w:rsidRDefault="00134996" w:rsidP="00836D5E">
      <w:pPr>
        <w:rPr>
          <w:lang w:val="it-IT"/>
        </w:rPr>
      </w:pPr>
      <w:r w:rsidRPr="00C841AB">
        <w:rPr>
          <w:lang w:val="it-IT"/>
        </w:rPr>
        <w:t>congatec introduce i primi moduli in formato COM-HPC Mini a embedded world 2023</w:t>
      </w:r>
    </w:p>
    <w:p w14:paraId="7F4FFA15" w14:textId="77777777" w:rsidR="00134996" w:rsidRPr="00836D5E" w:rsidRDefault="00134996" w:rsidP="00836D5E">
      <w:pPr>
        <w:pStyle w:val="berschrift1"/>
        <w:numPr>
          <w:ilvl w:val="0"/>
          <w:numId w:val="0"/>
        </w:numPr>
        <w:rPr>
          <w:lang w:val="it-IT"/>
        </w:rPr>
      </w:pPr>
      <w:r w:rsidRPr="00836D5E">
        <w:rPr>
          <w:lang w:val="it-IT"/>
        </w:rPr>
        <w:t>Un fattore di forma ridotto completa un ecosistema</w:t>
      </w:r>
      <w:r w:rsidR="00836D5E">
        <w:rPr>
          <w:lang w:val="it-IT"/>
        </w:rPr>
        <w:t xml:space="preserve"> </w:t>
      </w:r>
      <w:r w:rsidRPr="00836D5E">
        <w:rPr>
          <w:lang w:val="it-IT"/>
        </w:rPr>
        <w:t>di soluzioni ad alte prestazioni</w:t>
      </w:r>
    </w:p>
    <w:p w14:paraId="3A39F18A" w14:textId="77777777" w:rsidR="00134996" w:rsidRDefault="00134996" w:rsidP="00836D5E">
      <w:pPr>
        <w:pStyle w:val="berschrift1"/>
        <w:numPr>
          <w:ilvl w:val="0"/>
          <w:numId w:val="0"/>
        </w:numPr>
        <w:ind w:left="432" w:hanging="432"/>
        <w:rPr>
          <w:sz w:val="22"/>
          <w:szCs w:val="22"/>
          <w:lang w:val="it-IT"/>
        </w:rPr>
      </w:pPr>
    </w:p>
    <w:p w14:paraId="5BF402FD" w14:textId="5CE44D23" w:rsidR="00C455BC" w:rsidRPr="00C455BC" w:rsidRDefault="000966F4" w:rsidP="00836D5E">
      <w:pPr>
        <w:pStyle w:val="Textkrper"/>
        <w:rPr>
          <w:lang w:val="it-IT"/>
        </w:rPr>
      </w:pPr>
      <w:r>
        <w:rPr>
          <w:noProof/>
          <w:lang w:val="it-IT"/>
        </w:rPr>
        <w:drawing>
          <wp:inline distT="0" distB="0" distL="0" distR="0" wp14:anchorId="4DE3DBF4" wp14:editId="065DF09C">
            <wp:extent cx="5581650" cy="3714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81650" cy="3714750"/>
                    </a:xfrm>
                    <a:prstGeom prst="rect">
                      <a:avLst/>
                    </a:prstGeom>
                    <a:noFill/>
                    <a:ln>
                      <a:noFill/>
                    </a:ln>
                  </pic:spPr>
                </pic:pic>
              </a:graphicData>
            </a:graphic>
          </wp:inline>
        </w:drawing>
      </w:r>
    </w:p>
    <w:p w14:paraId="3B23852B" w14:textId="77777777" w:rsidR="00134996" w:rsidRPr="00C841AB" w:rsidRDefault="00134996" w:rsidP="00836D5E">
      <w:pPr>
        <w:rPr>
          <w:color w:val="000000"/>
          <w:lang w:val="it-IT"/>
        </w:rPr>
      </w:pPr>
      <w:r w:rsidRPr="00C841AB">
        <w:rPr>
          <w:b/>
          <w:lang w:val="it-IT"/>
        </w:rPr>
        <w:t xml:space="preserve">Deggendorf, Germania, </w:t>
      </w:r>
      <w:r w:rsidRPr="00C841AB">
        <w:rPr>
          <w:b/>
          <w:shd w:val="clear" w:color="auto" w:fill="FFFF00"/>
          <w:lang w:val="it-IT"/>
        </w:rPr>
        <w:t>9 Febbraio</w:t>
      </w:r>
      <w:r w:rsidRPr="00C841AB">
        <w:rPr>
          <w:b/>
          <w:lang w:val="it-IT"/>
        </w:rPr>
        <w:t xml:space="preserve"> </w:t>
      </w:r>
      <w:r w:rsidRPr="00C841AB">
        <w:rPr>
          <w:rStyle w:val="Kommentarzeichen1"/>
          <w:b/>
          <w:sz w:val="22"/>
          <w:szCs w:val="22"/>
          <w:lang w:val="it-IT"/>
        </w:rPr>
        <w:t>2023 * * *</w:t>
      </w:r>
      <w:r w:rsidRPr="00C841AB">
        <w:rPr>
          <w:rStyle w:val="Kommentarzeichen1"/>
          <w:sz w:val="22"/>
          <w:szCs w:val="22"/>
          <w:lang w:val="it-IT"/>
        </w:rPr>
        <w:t xml:space="preserve"> </w:t>
      </w:r>
      <w:r w:rsidRPr="00C841AB">
        <w:rPr>
          <w:rStyle w:val="Kommentarzeichen1"/>
          <w:color w:val="000000"/>
          <w:sz w:val="22"/>
          <w:szCs w:val="22"/>
          <w:lang w:val="it-IT"/>
        </w:rPr>
        <w:t xml:space="preserve">congatec </w:t>
      </w:r>
      <w:r w:rsidRPr="00C841AB">
        <w:rPr>
          <w:color w:val="000000"/>
          <w:lang w:val="it-IT"/>
        </w:rPr>
        <w:t>– azienda leader nel settore della tecnologia di elaborazione per applicazioni embedded ed edge – presenterà un ecosistema HPC completo a Embedded World 2023 (Pad. 3/stand 241). La gamma offerta dalla società ora spazia dai Server-on-Module COM-HPC ad alte prestazioni ai nuovissimi e ultra-compatti Client-on-Module COM-HPC di dimensioni assimilabili a quelle di una carta di credito. Grazie alla disponibilità delle relative soluzioni di raffreddamento personalizzate, di schede carrier e di servizi di integrazione, congatec è in grado di offrire tutto ciò che serve ai progettisti per lo sviluppo delle loro piattaforme di elaborazione edge (alla periferia della rete) ed embedded di fascia alta della prossima generazione. Oltre a ciò, con l'introduzione del nuovo standard COM-HPC Mini, anche le soluzioni che devono soddisfare severi vincoli in termini di spazio potranno beneficiare di un sensibile incremento delle prestazioni e della disponibilità di un numero decisamente superiore di interfacce ad alta velocità. In questo modo, intere famiglie di prodotto potranno eseguire la migrazione verso il nuovo standard di PICMG senza per questo richiedere significative modifiche del progetto interno del sistema e dell'alloggiamento.</w:t>
      </w:r>
    </w:p>
    <w:p w14:paraId="5CB8939E" w14:textId="77777777" w:rsidR="00134996" w:rsidRPr="00C841AB" w:rsidRDefault="00134996" w:rsidP="00836D5E">
      <w:pPr>
        <w:rPr>
          <w:b/>
          <w:bCs/>
          <w:color w:val="000000"/>
          <w:lang w:val="it-IT"/>
        </w:rPr>
      </w:pPr>
      <w:r w:rsidRPr="00C841AB">
        <w:rPr>
          <w:color w:val="000000"/>
          <w:lang w:val="it-IT"/>
        </w:rPr>
        <w:lastRenderedPageBreak/>
        <w:t xml:space="preserve"> </w:t>
      </w:r>
    </w:p>
    <w:p w14:paraId="3003FBCD" w14:textId="77777777" w:rsidR="00134996" w:rsidRPr="00C841AB" w:rsidRDefault="00134996" w:rsidP="00836D5E">
      <w:pPr>
        <w:rPr>
          <w:color w:val="000000"/>
          <w:lang w:val="it-IT"/>
        </w:rPr>
      </w:pPr>
      <w:r w:rsidRPr="00C841AB">
        <w:rPr>
          <w:b/>
          <w:bCs/>
          <w:color w:val="000000"/>
          <w:lang w:val="it-IT"/>
        </w:rPr>
        <w:t>COM-HPC Mini: l'innovazione alla ribalta</w:t>
      </w:r>
    </w:p>
    <w:p w14:paraId="23DFB46D" w14:textId="77777777" w:rsidR="00134996" w:rsidRPr="00C841AB" w:rsidRDefault="00134996" w:rsidP="00836D5E">
      <w:pPr>
        <w:rPr>
          <w:color w:val="000000"/>
          <w:lang w:val="it-IT"/>
        </w:rPr>
      </w:pPr>
      <w:r w:rsidRPr="00C841AB">
        <w:rPr>
          <w:color w:val="000000"/>
          <w:lang w:val="it-IT"/>
        </w:rPr>
        <w:t>Il “pezzo forte” della proposta di congatec a questa edizione di Embedded World è rappresentato dai primi campioni dei progetti basati su COM-HPC Mini. Annunciati ufficialmente dopo la ratifica finale da parte di PICMG del nuovo standard, i primi moduli in formato COM-HPC Mini ad alte prestazioni saranno equipaggiati con i nuovi processori Intel Core di 13a generazione (nome in codice Raptor Lake), che rappresentano un punto di riferimento per l'elaborazione edge ed embedded di fascia alta a livello client.</w:t>
      </w:r>
    </w:p>
    <w:p w14:paraId="581981FA" w14:textId="77777777" w:rsidR="00134996" w:rsidRPr="00C841AB" w:rsidRDefault="00134996" w:rsidP="00836D5E">
      <w:pPr>
        <w:rPr>
          <w:color w:val="000000"/>
          <w:lang w:val="it-IT"/>
        </w:rPr>
      </w:pPr>
    </w:p>
    <w:p w14:paraId="659C3F7E" w14:textId="77777777" w:rsidR="00134996" w:rsidRPr="00C841AB" w:rsidRDefault="00134996" w:rsidP="00836D5E">
      <w:pPr>
        <w:rPr>
          <w:color w:val="000000"/>
          <w:lang w:val="it-IT"/>
        </w:rPr>
      </w:pPr>
      <w:r w:rsidRPr="00C841AB">
        <w:rPr>
          <w:color w:val="000000"/>
          <w:lang w:val="it-IT"/>
        </w:rPr>
        <w:t>Insieme ai moduli COM ad alte prestazioni conformi alle specifiche COM-HPC Client (Size A e C) dotati di processori Intel Core di 13a generazione di recente introduzione, i progettisti possono ora disporre dell'intera gamma di questa nuova generazione di processori sul formato COM-HPC. Grazie alle avanzate risorse di connettività, lo standard COM-HPC schiude nuovi orizzonti agli sviluppatori di progetti innovativi, consentendo di ottenere velocità effettive di trasferimento dati (data throughput), ampiezze di banda di I/O e densità di prestazioni non conseguibili con COM Express. I moduli conformi a COM Express 3.1 con processori Intel Core di 13a generazione permettono in primo luogo di proteggere gli investimenti effettuati nei progetti OEM esistenti, dando a esempio la possibilità di eseguire aggiornamenti per incrementare la velocità effettiva di trasferimento dati sfruttando il supporto per PCIe Gen4.</w:t>
      </w:r>
    </w:p>
    <w:p w14:paraId="363C9F4A" w14:textId="77777777" w:rsidR="00134996" w:rsidRPr="00C841AB" w:rsidRDefault="00134996" w:rsidP="00836D5E">
      <w:pPr>
        <w:rPr>
          <w:color w:val="000000"/>
          <w:lang w:val="it-IT"/>
        </w:rPr>
      </w:pPr>
    </w:p>
    <w:p w14:paraId="4EB79D8B" w14:textId="77777777" w:rsidR="00134996" w:rsidRPr="00C841AB" w:rsidRDefault="00134996" w:rsidP="00836D5E">
      <w:pPr>
        <w:rPr>
          <w:color w:val="000000"/>
          <w:lang w:val="it-IT"/>
        </w:rPr>
      </w:pPr>
      <w:r w:rsidRPr="00C841AB">
        <w:rPr>
          <w:color w:val="000000"/>
          <w:lang w:val="it-IT"/>
        </w:rPr>
        <w:t xml:space="preserve">Il fattore di forma COM-HPC Mini è stato concepito essenzialmente per l'utilizzo in progetti che richiedono compattezza dimensionale ed elevate prestazioni: PC su guida DIN, tablet e dispositivi palmari rugged sono alcuni esempi tipici. COM-HPC Mini permette inoltre di risolvere il difficile problema che gli sviluppatori di sistemi in formato COM Express dovevano affrontare nel momento in cui decidevano di passare a COM-HPC per poter utilizzare le tecnologie di interfaccia di ultima generazione. Prima dell'introduzione di COM-HPC Mini, gli ingombri (footprint) previsti dal più piccolo formato COM-HPC, ovvero COM-HPC Size A, non consentivano questa migrazione: di dimensioni pari a 95x120 mm (11,400 mm²), risultava più largo in misura pari a circa il 32% rispetto al fattore di forma COM Express Compact, che misura 95x95 mm (9,025 mm²). Dal punto di vista degli ingombri, la differenza di ampiezza di 25 mm impediva la migrazione dei progetti esistenti da COM Express a COM-HPC. Poichè COM Express Compact è il fattore di forma COM Express più diffuso e attualmente il formato COM Express Basic, di dimensioni maggiori, viene utilizzato solo per applicazioni di fascia alta, molti sviluppatori hanno dovuto affrontare parecchie difficoltà, anche solo in termini di dimensioni del sistema. Ma la riduzione delle dimensioni è sempre possibile. Questo è il motivo per cui COM-HPC Mini, con i suoi 95x60 mm, rappresenta un vero e proprio punto di svolta, che apre prospettive </w:t>
      </w:r>
      <w:r w:rsidRPr="00C841AB">
        <w:rPr>
          <w:color w:val="000000"/>
          <w:lang w:val="it-IT"/>
        </w:rPr>
        <w:lastRenderedPageBreak/>
        <w:t>completamente nuove in termini di prestazioni soprattutto per i progetti di un gran numero di sistemi ultra-compatti.</w:t>
      </w:r>
    </w:p>
    <w:p w14:paraId="7523B828" w14:textId="77777777" w:rsidR="00134996" w:rsidRPr="00C841AB" w:rsidRDefault="00134996" w:rsidP="00836D5E">
      <w:pPr>
        <w:rPr>
          <w:color w:val="000000"/>
          <w:lang w:val="it-IT"/>
        </w:rPr>
      </w:pPr>
    </w:p>
    <w:p w14:paraId="765CCE7D" w14:textId="77777777" w:rsidR="00134996" w:rsidRDefault="00134996" w:rsidP="00836D5E">
      <w:pPr>
        <w:rPr>
          <w:color w:val="000000"/>
          <w:lang w:val="it-IT"/>
        </w:rPr>
      </w:pPr>
      <w:r w:rsidRPr="00C841AB">
        <w:rPr>
          <w:color w:val="000000"/>
          <w:lang w:val="it-IT"/>
        </w:rPr>
        <w:t xml:space="preserve">Ulteriori informazioni sullo standard COM-HPC e sul nuovo fattore di forma COM-HPC Mini sono il disponibili all'indirizzo: </w:t>
      </w:r>
      <w:hyperlink r:id="rId8" w:history="1">
        <w:r w:rsidR="00676CD3" w:rsidRPr="0012535E">
          <w:rPr>
            <w:rStyle w:val="Hyperlink"/>
            <w:lang w:val="it-IT" w:eastAsia="ar-SA" w:bidi="ar-SA"/>
          </w:rPr>
          <w:t>https://www.congatec.com/en/technologies/com-hpc-mini/</w:t>
        </w:r>
      </w:hyperlink>
    </w:p>
    <w:p w14:paraId="616A8A45" w14:textId="77777777" w:rsidR="00676CD3" w:rsidRDefault="00676CD3" w:rsidP="00836D5E">
      <w:pPr>
        <w:rPr>
          <w:color w:val="000000"/>
          <w:lang w:val="it-IT"/>
        </w:rPr>
      </w:pPr>
    </w:p>
    <w:p w14:paraId="4F475275" w14:textId="77777777" w:rsidR="00676CD3" w:rsidRPr="00C50BCB" w:rsidRDefault="00676CD3" w:rsidP="00836D5E">
      <w:pPr>
        <w:pStyle w:val="Standard1"/>
        <w:rPr>
          <w:rFonts w:ascii="Arial" w:hAnsi="Arial" w:cs="Arial"/>
          <w:sz w:val="22"/>
          <w:szCs w:val="22"/>
        </w:rPr>
      </w:pPr>
    </w:p>
    <w:p w14:paraId="7E3320BA" w14:textId="77777777" w:rsidR="00676CD3" w:rsidRPr="00425E3F" w:rsidRDefault="00676CD3" w:rsidP="00826347">
      <w:pPr>
        <w:pStyle w:val="Standard1"/>
        <w:spacing w:line="360" w:lineRule="auto"/>
        <w:jc w:val="center"/>
        <w:rPr>
          <w:rFonts w:ascii="Arial" w:hAnsi="Arial" w:cs="Arial"/>
          <w:sz w:val="16"/>
          <w:szCs w:val="16"/>
          <w:lang w:val="it-IT"/>
        </w:rPr>
      </w:pPr>
      <w:r w:rsidRPr="00425E3F">
        <w:rPr>
          <w:rFonts w:ascii="Arial" w:hAnsi="Arial" w:cs="Arial"/>
          <w:sz w:val="16"/>
          <w:szCs w:val="16"/>
          <w:lang w:val="it-IT"/>
        </w:rPr>
        <w:t>* * *</w:t>
      </w:r>
    </w:p>
    <w:p w14:paraId="0A7B71B1" w14:textId="77777777" w:rsidR="00676CD3" w:rsidRPr="00425E3F" w:rsidRDefault="00676CD3" w:rsidP="00836D5E">
      <w:pPr>
        <w:pStyle w:val="Standard1"/>
        <w:ind w:right="283"/>
        <w:rPr>
          <w:rFonts w:ascii="Arial" w:hAnsi="Arial" w:cs="Arial"/>
          <w:b/>
          <w:bCs/>
          <w:sz w:val="16"/>
          <w:szCs w:val="16"/>
          <w:lang w:val="it-IT"/>
        </w:rPr>
      </w:pPr>
    </w:p>
    <w:p w14:paraId="3CC538FE" w14:textId="77777777" w:rsidR="00676CD3" w:rsidRPr="00425E3F" w:rsidRDefault="00676CD3" w:rsidP="00836D5E">
      <w:pPr>
        <w:pStyle w:val="Standard1"/>
        <w:ind w:right="283"/>
        <w:rPr>
          <w:rFonts w:ascii="Arial" w:hAnsi="Arial" w:cs="Arial"/>
          <w:b/>
          <w:bCs/>
          <w:sz w:val="16"/>
          <w:szCs w:val="16"/>
          <w:lang w:val="it-IT"/>
        </w:rPr>
      </w:pPr>
    </w:p>
    <w:p w14:paraId="752829C2" w14:textId="77777777" w:rsidR="00676CD3" w:rsidRPr="00676CD3" w:rsidRDefault="00676CD3" w:rsidP="00836D5E">
      <w:pPr>
        <w:spacing w:line="240" w:lineRule="auto"/>
        <w:rPr>
          <w:rFonts w:eastAsia="Arial"/>
          <w:sz w:val="20"/>
          <w:szCs w:val="20"/>
        </w:rPr>
      </w:pPr>
      <w:r w:rsidRPr="00676CD3">
        <w:rPr>
          <w:rFonts w:eastAsia="Arial"/>
          <w:b/>
          <w:bCs/>
          <w:color w:val="000000"/>
          <w:sz w:val="20"/>
          <w:szCs w:val="20"/>
        </w:rPr>
        <w:t>Chi è congatec</w:t>
      </w:r>
      <w:r w:rsidRPr="00676CD3">
        <w:rPr>
          <w:rFonts w:eastAsia="Arial"/>
          <w:color w:val="000000"/>
          <w:sz w:val="20"/>
          <w:szCs w:val="20"/>
        </w:rPr>
        <w:br/>
      </w:r>
      <w:r w:rsidRPr="00676CD3">
        <w:rPr>
          <w:rFonts w:eastAsia="Arial"/>
          <w:sz w:val="20"/>
          <w:szCs w:val="20"/>
        </w:rPr>
        <w:t>Fortemente orientata allo sviluppo tecnologico, congatec è un'azienda focalizzata sulla fornitura di servizi e prodotti per applicazioni embedded e di edge computing.  I moduli di elaborazione a elevate prestazioni della società sono utilizzati in una vasta gamma di dispositivi e applicazioni destinati ai settori dell'automazione industriale, della tecnologia medicale, dei trasporti e delle telecomunicazioni, oltre che in numerosi altri mercati verticali. Supportata da DBAG Fund VIII, fondo tedesco specializzato nel sostegno di imprese di medie dimensioni che operano in settori industriali ad alto tasso di crescita, che opera in qualità di azionista di riferimento, congatec ha la solidità finanziaria e l'esperienza nelle operazioni di M&amp;A necessarie per sfruttare al meglio le opportunità che si prospettano in questi mercati in rapida espansione.</w:t>
      </w:r>
    </w:p>
    <w:p w14:paraId="20D6EE3D" w14:textId="77777777" w:rsidR="00676CD3" w:rsidRPr="00676CD3" w:rsidRDefault="00676CD3" w:rsidP="00836D5E">
      <w:pPr>
        <w:spacing w:line="240" w:lineRule="auto"/>
        <w:rPr>
          <w:sz w:val="20"/>
          <w:szCs w:val="20"/>
        </w:rPr>
      </w:pPr>
      <w:r w:rsidRPr="00676CD3">
        <w:rPr>
          <w:rFonts w:eastAsia="Arial"/>
          <w:sz w:val="20"/>
          <w:szCs w:val="20"/>
        </w:rPr>
        <w:t>congatec è l'azienda leader a livello globale nel comparto dei moduli COM (Computer-on-Module) è può vantare una base di clienti ampia e diversificata, che spazia dalle start-up alle più importanti realtà multinazionali. U</w:t>
      </w:r>
      <w:r w:rsidRPr="00676CD3">
        <w:rPr>
          <w:rFonts w:eastAsia="Arial"/>
          <w:color w:val="000000"/>
          <w:kern w:val="0"/>
          <w:sz w:val="20"/>
          <w:szCs w:val="20"/>
        </w:rPr>
        <w:t xml:space="preserve">lteriori informazioni sono disponibili sul nostro sito web </w:t>
      </w:r>
      <w:hyperlink r:id="rId9" w:anchor="_blank" w:history="1">
        <w:r w:rsidRPr="00676CD3">
          <w:rPr>
            <w:rStyle w:val="Hyperlink"/>
            <w:rFonts w:eastAsia="Arial"/>
            <w:color w:val="0000CC"/>
            <w:kern w:val="0"/>
            <w:sz w:val="20"/>
            <w:szCs w:val="20"/>
          </w:rPr>
          <w:t>www.congatec.com</w:t>
        </w:r>
      </w:hyperlink>
      <w:r w:rsidRPr="00676CD3">
        <w:rPr>
          <w:sz w:val="20"/>
          <w:szCs w:val="20"/>
        </w:rPr>
        <w:t xml:space="preserve"> oppure attraverso </w:t>
      </w:r>
      <w:hyperlink r:id="rId10" w:history="1">
        <w:r w:rsidRPr="00676CD3">
          <w:rPr>
            <w:rStyle w:val="Hyperlink"/>
            <w:rFonts w:eastAsia="Arial"/>
            <w:sz w:val="20"/>
            <w:szCs w:val="20"/>
          </w:rPr>
          <w:t>LinkedIn</w:t>
        </w:r>
      </w:hyperlink>
      <w:r w:rsidRPr="00676CD3">
        <w:rPr>
          <w:sz w:val="20"/>
          <w:szCs w:val="20"/>
        </w:rPr>
        <w:t xml:space="preserve">, </w:t>
      </w:r>
      <w:hyperlink r:id="rId11" w:anchor="_blank" w:history="1">
        <w:r w:rsidRPr="00676CD3">
          <w:rPr>
            <w:rStyle w:val="Hyperlink"/>
            <w:rFonts w:eastAsia="Arial"/>
            <w:color w:val="0000CC"/>
            <w:kern w:val="0"/>
            <w:sz w:val="20"/>
            <w:szCs w:val="20"/>
          </w:rPr>
          <w:t>Twitter</w:t>
        </w:r>
      </w:hyperlink>
      <w:r w:rsidRPr="00676CD3">
        <w:rPr>
          <w:sz w:val="20"/>
          <w:szCs w:val="20"/>
        </w:rPr>
        <w:t xml:space="preserve"> e </w:t>
      </w:r>
      <w:hyperlink r:id="rId12" w:anchor="_blank" w:history="1">
        <w:r w:rsidRPr="00676CD3">
          <w:rPr>
            <w:rStyle w:val="Hyperlink"/>
            <w:rFonts w:eastAsia="Arial"/>
            <w:color w:val="0000CC"/>
            <w:kern w:val="0"/>
            <w:sz w:val="20"/>
            <w:szCs w:val="20"/>
          </w:rPr>
          <w:t>YouTube</w:t>
        </w:r>
      </w:hyperlink>
      <w:r w:rsidRPr="00676CD3">
        <w:rPr>
          <w:sz w:val="20"/>
          <w:szCs w:val="20"/>
        </w:rPr>
        <w:t>.</w:t>
      </w:r>
    </w:p>
    <w:p w14:paraId="707E7040" w14:textId="77777777" w:rsidR="00676CD3" w:rsidRPr="00676CD3" w:rsidRDefault="00676CD3" w:rsidP="00836D5E">
      <w:pPr>
        <w:rPr>
          <w:sz w:val="20"/>
          <w:szCs w:val="20"/>
        </w:rPr>
      </w:pPr>
    </w:p>
    <w:p w14:paraId="3DA53C23" w14:textId="77777777" w:rsidR="00676CD3" w:rsidRPr="00676CD3" w:rsidRDefault="00676CD3" w:rsidP="00836D5E">
      <w:pPr>
        <w:pStyle w:val="Standard1"/>
        <w:rPr>
          <w:rFonts w:ascii="Arial" w:eastAsia="Times New Roman" w:hAnsi="Arial" w:cs="Arial"/>
          <w:sz w:val="20"/>
          <w:szCs w:val="20"/>
          <w:lang w:val="it-IT"/>
        </w:rPr>
      </w:pPr>
      <w:r w:rsidRPr="00676CD3">
        <w:rPr>
          <w:rFonts w:ascii="Arial" w:hAnsi="Arial" w:cs="Arial"/>
          <w:sz w:val="20"/>
          <w:szCs w:val="20"/>
          <w:lang w:val="it-IT"/>
        </w:rPr>
        <w:t>Testo e immagine sono disponibili all'indirizzo</w:t>
      </w:r>
      <w:r w:rsidRPr="00676CD3">
        <w:rPr>
          <w:rFonts w:ascii="Arial" w:eastAsia="Times New Roman" w:hAnsi="Arial" w:cs="Arial"/>
          <w:sz w:val="20"/>
          <w:szCs w:val="20"/>
          <w:lang w:val="it-IT"/>
        </w:rPr>
        <w:t xml:space="preserve">: </w:t>
      </w:r>
      <w:hyperlink r:id="rId13" w:history="1">
        <w:r w:rsidRPr="00676CD3">
          <w:rPr>
            <w:rStyle w:val="Hyperlink"/>
            <w:rFonts w:ascii="Arial" w:eastAsia="Times New Roman" w:hAnsi="Arial" w:cs="Arial"/>
            <w:sz w:val="20"/>
            <w:szCs w:val="20"/>
            <w:lang w:val="it-IT"/>
          </w:rPr>
          <w:t>https://www.congatec.com/it/congatec/comunicato-stampa.html</w:t>
        </w:r>
      </w:hyperlink>
      <w:r w:rsidRPr="00676CD3">
        <w:rPr>
          <w:rFonts w:ascii="Arial" w:eastAsia="Times New Roman" w:hAnsi="Arial" w:cs="Arial"/>
          <w:sz w:val="20"/>
          <w:szCs w:val="20"/>
          <w:lang w:val="it-IT"/>
        </w:rPr>
        <w:t xml:space="preserve"> </w:t>
      </w:r>
    </w:p>
    <w:p w14:paraId="0700F258" w14:textId="77777777" w:rsidR="00676CD3" w:rsidRPr="00676CD3" w:rsidRDefault="00676CD3" w:rsidP="00836D5E">
      <w:pPr>
        <w:rPr>
          <w:sz w:val="20"/>
          <w:szCs w:val="20"/>
        </w:rPr>
      </w:pPr>
    </w:p>
    <w:p w14:paraId="4A5DD576" w14:textId="77777777" w:rsidR="00676CD3" w:rsidRPr="00676CD3" w:rsidRDefault="00676CD3" w:rsidP="00836D5E">
      <w:pPr>
        <w:rPr>
          <w:sz w:val="20"/>
          <w:szCs w:val="20"/>
        </w:rPr>
      </w:pPr>
      <w:r w:rsidRPr="00676CD3">
        <w:rPr>
          <w:i/>
          <w:iCs/>
          <w:sz w:val="20"/>
          <w:szCs w:val="20"/>
        </w:rPr>
        <w:t>Intel, il logo Intel e altri marchi Intel sono marchi registrati di Intel Corporation o dele sue filiali.</w:t>
      </w:r>
    </w:p>
    <w:p w14:paraId="0CD2F240" w14:textId="77777777" w:rsidR="00676CD3" w:rsidRPr="00812484" w:rsidRDefault="00676CD3" w:rsidP="00836D5E">
      <w:pPr>
        <w:pStyle w:val="Standard1"/>
        <w:snapToGrid w:val="0"/>
        <w:rPr>
          <w:rFonts w:ascii="Arial" w:hAnsi="Arial" w:cs="Arial"/>
          <w:b/>
          <w:sz w:val="22"/>
          <w:szCs w:val="22"/>
          <w:lang w:val="it-IT"/>
        </w:rPr>
      </w:pPr>
    </w:p>
    <w:p w14:paraId="13A447B0" w14:textId="77777777" w:rsidR="00676CD3" w:rsidRPr="00812484" w:rsidRDefault="00676CD3" w:rsidP="00836D5E">
      <w:pPr>
        <w:pStyle w:val="Standard1"/>
        <w:snapToGrid w:val="0"/>
        <w:rPr>
          <w:rFonts w:ascii="Arial" w:hAnsi="Arial" w:cs="Arial"/>
          <w:b/>
          <w:sz w:val="22"/>
          <w:szCs w:val="22"/>
          <w:lang w:val="it-IT"/>
        </w:rPr>
      </w:pPr>
      <w:r w:rsidRPr="00812484">
        <w:rPr>
          <w:rFonts w:ascii="Arial" w:hAnsi="Arial" w:cs="Arial"/>
          <w:b/>
          <w:sz w:val="22"/>
          <w:szCs w:val="22"/>
          <w:lang w:val="it-IT"/>
        </w:rPr>
        <w:t>Domande dei lettori:</w:t>
      </w:r>
    </w:p>
    <w:p w14:paraId="205ED486" w14:textId="77777777" w:rsidR="00676CD3" w:rsidRPr="00812484" w:rsidRDefault="00676CD3" w:rsidP="00836D5E">
      <w:pPr>
        <w:pStyle w:val="Standard1"/>
        <w:snapToGrid w:val="0"/>
        <w:rPr>
          <w:rFonts w:ascii="Arial" w:hAnsi="Arial" w:cs="Arial"/>
          <w:sz w:val="22"/>
          <w:szCs w:val="22"/>
          <w:u w:val="single"/>
          <w:lang w:val="it-IT"/>
        </w:rPr>
      </w:pPr>
      <w:r w:rsidRPr="00812484">
        <w:rPr>
          <w:rFonts w:ascii="Arial" w:hAnsi="Arial" w:cs="Arial"/>
          <w:sz w:val="22"/>
          <w:szCs w:val="22"/>
          <w:lang w:val="it-IT"/>
        </w:rPr>
        <w:t>congatec</w:t>
      </w:r>
    </w:p>
    <w:p w14:paraId="710BEB3F" w14:textId="77777777" w:rsidR="00676CD3" w:rsidRPr="00812484" w:rsidRDefault="00676CD3" w:rsidP="00836D5E">
      <w:pPr>
        <w:pStyle w:val="Standard1"/>
        <w:snapToGrid w:val="0"/>
        <w:rPr>
          <w:rFonts w:ascii="Arial" w:hAnsi="Arial" w:cs="Arial"/>
          <w:b/>
          <w:sz w:val="22"/>
          <w:szCs w:val="22"/>
          <w:u w:val="single"/>
          <w:lang w:val="it-IT"/>
        </w:rPr>
      </w:pPr>
      <w:r w:rsidRPr="00812484">
        <w:rPr>
          <w:rFonts w:ascii="Arial" w:hAnsi="Arial" w:cs="Arial"/>
          <w:sz w:val="22"/>
          <w:szCs w:val="22"/>
          <w:lang w:val="it-IT"/>
        </w:rPr>
        <w:t>Telefon: +49-991-2700-0</w:t>
      </w:r>
    </w:p>
    <w:p w14:paraId="714CD688" w14:textId="77777777" w:rsidR="00676CD3" w:rsidRPr="00812484" w:rsidRDefault="00676CD3" w:rsidP="00836D5E">
      <w:pPr>
        <w:pStyle w:val="Standard1"/>
        <w:snapToGrid w:val="0"/>
        <w:rPr>
          <w:rStyle w:val="Hyperlink"/>
          <w:rFonts w:ascii="Arial" w:hAnsi="Arial" w:cs="Arial"/>
          <w:sz w:val="22"/>
          <w:szCs w:val="22"/>
          <w:lang w:val="it-IT"/>
        </w:rPr>
      </w:pPr>
      <w:r w:rsidRPr="00812484">
        <w:rPr>
          <w:rStyle w:val="Hyperlink"/>
          <w:rFonts w:ascii="Arial" w:hAnsi="Arial" w:cs="Arial"/>
          <w:sz w:val="22"/>
          <w:szCs w:val="22"/>
          <w:lang w:val="it-IT"/>
        </w:rPr>
        <w:t xml:space="preserve">info@congatec.com </w:t>
      </w:r>
    </w:p>
    <w:p w14:paraId="2BCF08FB" w14:textId="77777777" w:rsidR="00676CD3" w:rsidRPr="00812484" w:rsidRDefault="00676CD3" w:rsidP="00836D5E">
      <w:pPr>
        <w:pStyle w:val="Standard1"/>
        <w:rPr>
          <w:rStyle w:val="Hyperlink"/>
          <w:rFonts w:ascii="Arial" w:hAnsi="Arial" w:cs="Arial"/>
          <w:sz w:val="22"/>
          <w:szCs w:val="22"/>
          <w:lang w:val="it-IT"/>
        </w:rPr>
      </w:pPr>
      <w:hyperlink r:id="rId14" w:history="1">
        <w:r w:rsidRPr="00812484">
          <w:rPr>
            <w:rStyle w:val="Hyperlink"/>
            <w:rFonts w:ascii="Arial" w:hAnsi="Arial" w:cs="Arial"/>
            <w:sz w:val="22"/>
            <w:szCs w:val="22"/>
            <w:lang w:val="it-IT"/>
          </w:rPr>
          <w:t>www.congatec.com</w:t>
        </w:r>
      </w:hyperlink>
    </w:p>
    <w:p w14:paraId="40985C7A" w14:textId="77777777" w:rsidR="00676CD3" w:rsidRPr="00812484" w:rsidRDefault="00676CD3" w:rsidP="00836D5E">
      <w:pPr>
        <w:pStyle w:val="Standard1"/>
        <w:snapToGrid w:val="0"/>
        <w:rPr>
          <w:rFonts w:ascii="Arial" w:hAnsi="Arial" w:cs="Arial"/>
          <w:b/>
          <w:sz w:val="22"/>
          <w:szCs w:val="22"/>
          <w:lang w:val="it-IT"/>
        </w:rPr>
      </w:pPr>
    </w:p>
    <w:p w14:paraId="30207F40" w14:textId="77777777" w:rsidR="00676CD3" w:rsidRPr="00812484" w:rsidRDefault="00676CD3" w:rsidP="00836D5E">
      <w:pPr>
        <w:pStyle w:val="Standard1"/>
        <w:snapToGrid w:val="0"/>
        <w:rPr>
          <w:rFonts w:ascii="Arial" w:hAnsi="Arial" w:cs="Arial"/>
          <w:b/>
          <w:sz w:val="22"/>
          <w:szCs w:val="22"/>
          <w:lang w:val="en-US"/>
        </w:rPr>
      </w:pPr>
      <w:r w:rsidRPr="00812484">
        <w:rPr>
          <w:rFonts w:ascii="Arial" w:hAnsi="Arial" w:cs="Arial"/>
          <w:b/>
          <w:sz w:val="22"/>
          <w:szCs w:val="22"/>
          <w:lang w:val="en-US"/>
        </w:rPr>
        <w:t>Contatto Stampa congatec:</w:t>
      </w:r>
    </w:p>
    <w:p w14:paraId="69BE864D" w14:textId="77777777" w:rsidR="00676CD3" w:rsidRPr="00812484" w:rsidRDefault="00676CD3" w:rsidP="00836D5E">
      <w:pPr>
        <w:pStyle w:val="Standard1"/>
        <w:snapToGrid w:val="0"/>
        <w:rPr>
          <w:rFonts w:ascii="Arial" w:hAnsi="Arial" w:cs="Arial"/>
          <w:sz w:val="22"/>
          <w:szCs w:val="22"/>
          <w:u w:val="single"/>
          <w:lang w:val="en-US"/>
        </w:rPr>
      </w:pPr>
      <w:r w:rsidRPr="00812484">
        <w:rPr>
          <w:rFonts w:ascii="Arial" w:hAnsi="Arial" w:cs="Arial"/>
          <w:sz w:val="22"/>
          <w:szCs w:val="22"/>
          <w:lang w:val="en-US"/>
        </w:rPr>
        <w:t>congatec</w:t>
      </w:r>
    </w:p>
    <w:p w14:paraId="4D331FD3" w14:textId="77777777" w:rsidR="00676CD3" w:rsidRPr="00812484" w:rsidRDefault="00676CD3" w:rsidP="00836D5E">
      <w:pPr>
        <w:pStyle w:val="Standard1"/>
        <w:snapToGrid w:val="0"/>
        <w:rPr>
          <w:rFonts w:ascii="Arial" w:hAnsi="Arial" w:cs="Arial"/>
          <w:b/>
          <w:sz w:val="22"/>
          <w:szCs w:val="22"/>
          <w:u w:val="single"/>
          <w:lang w:val="en-US"/>
        </w:rPr>
      </w:pPr>
      <w:r w:rsidRPr="00812484">
        <w:rPr>
          <w:rFonts w:ascii="Arial" w:hAnsi="Arial" w:cs="Arial"/>
          <w:sz w:val="22"/>
          <w:szCs w:val="22"/>
          <w:lang w:val="en-US"/>
        </w:rPr>
        <w:t>Christof Wilde</w:t>
      </w:r>
    </w:p>
    <w:p w14:paraId="3D58B20D" w14:textId="77777777" w:rsidR="00676CD3" w:rsidRPr="00812484" w:rsidRDefault="00676CD3" w:rsidP="00836D5E">
      <w:pPr>
        <w:pStyle w:val="Standard1"/>
        <w:snapToGrid w:val="0"/>
        <w:rPr>
          <w:rFonts w:ascii="Arial" w:hAnsi="Arial" w:cs="Arial"/>
          <w:b/>
          <w:sz w:val="22"/>
          <w:szCs w:val="22"/>
          <w:u w:val="single"/>
          <w:lang w:val="en-US"/>
        </w:rPr>
      </w:pPr>
      <w:r w:rsidRPr="00812484">
        <w:rPr>
          <w:rFonts w:ascii="Arial" w:hAnsi="Arial" w:cs="Arial"/>
          <w:sz w:val="22"/>
          <w:szCs w:val="22"/>
          <w:lang w:val="en-US"/>
        </w:rPr>
        <w:t>Telefon: +49-991-2700-2822</w:t>
      </w:r>
    </w:p>
    <w:p w14:paraId="0EB372BE" w14:textId="77777777" w:rsidR="00676CD3" w:rsidRPr="00812484" w:rsidRDefault="00676CD3" w:rsidP="00836D5E">
      <w:pPr>
        <w:pStyle w:val="Standard1"/>
        <w:snapToGrid w:val="0"/>
        <w:rPr>
          <w:rStyle w:val="Hyperlink"/>
          <w:rFonts w:ascii="Arial" w:hAnsi="Arial" w:cs="Arial"/>
          <w:sz w:val="22"/>
          <w:szCs w:val="22"/>
          <w:lang w:val="en-US"/>
        </w:rPr>
      </w:pPr>
      <w:r w:rsidRPr="00812484">
        <w:rPr>
          <w:rStyle w:val="Hyperlink"/>
          <w:rFonts w:ascii="Arial" w:hAnsi="Arial" w:cs="Arial"/>
          <w:sz w:val="22"/>
          <w:szCs w:val="22"/>
          <w:lang w:val="en-US"/>
        </w:rPr>
        <w:t xml:space="preserve">christof.wilde@congatec.com </w:t>
      </w:r>
    </w:p>
    <w:p w14:paraId="1545AA95" w14:textId="77777777" w:rsidR="00676CD3" w:rsidRPr="00812484" w:rsidRDefault="00676CD3" w:rsidP="00836D5E">
      <w:pPr>
        <w:pStyle w:val="Standard1"/>
        <w:snapToGrid w:val="0"/>
        <w:rPr>
          <w:rStyle w:val="Hyperlink"/>
          <w:rFonts w:ascii="Arial" w:hAnsi="Arial" w:cs="Arial"/>
          <w:sz w:val="22"/>
          <w:szCs w:val="22"/>
          <w:lang w:val="en-US"/>
        </w:rPr>
      </w:pPr>
    </w:p>
    <w:p w14:paraId="2CADDB84" w14:textId="77777777" w:rsidR="00676CD3" w:rsidRPr="00812484" w:rsidRDefault="00676CD3" w:rsidP="00836D5E">
      <w:pPr>
        <w:pStyle w:val="Standard1"/>
        <w:snapToGrid w:val="0"/>
        <w:rPr>
          <w:rFonts w:ascii="Arial" w:hAnsi="Arial" w:cs="Arial"/>
          <w:b/>
          <w:sz w:val="22"/>
          <w:szCs w:val="22"/>
          <w:lang w:val="en-US"/>
        </w:rPr>
      </w:pPr>
      <w:r w:rsidRPr="00812484">
        <w:rPr>
          <w:rFonts w:ascii="Arial" w:hAnsi="Arial" w:cs="Arial"/>
          <w:b/>
          <w:sz w:val="22"/>
          <w:szCs w:val="22"/>
          <w:lang w:val="en-US"/>
        </w:rPr>
        <w:t>Contatto Stampa Agencia:</w:t>
      </w:r>
    </w:p>
    <w:p w14:paraId="24CB1213" w14:textId="77777777" w:rsidR="00676CD3" w:rsidRPr="00676CD3" w:rsidRDefault="00676CD3" w:rsidP="00836D5E">
      <w:pPr>
        <w:pStyle w:val="Standard1"/>
        <w:snapToGrid w:val="0"/>
        <w:rPr>
          <w:rFonts w:ascii="Arial" w:hAnsi="Arial" w:cs="Arial"/>
          <w:sz w:val="22"/>
          <w:szCs w:val="22"/>
          <w:lang w:val="en-US"/>
        </w:rPr>
      </w:pPr>
      <w:r w:rsidRPr="00676CD3">
        <w:rPr>
          <w:rFonts w:ascii="Arial" w:hAnsi="Arial" w:cs="Arial"/>
          <w:sz w:val="22"/>
          <w:szCs w:val="22"/>
          <w:lang w:val="en-US"/>
        </w:rPr>
        <w:t>SAMS Network</w:t>
      </w:r>
    </w:p>
    <w:p w14:paraId="1D812272" w14:textId="77777777" w:rsidR="00676CD3" w:rsidRPr="00676CD3" w:rsidRDefault="00676CD3" w:rsidP="00836D5E">
      <w:pPr>
        <w:pStyle w:val="Standard1"/>
        <w:snapToGrid w:val="0"/>
        <w:rPr>
          <w:rFonts w:ascii="Arial" w:hAnsi="Arial" w:cs="Arial"/>
          <w:sz w:val="22"/>
          <w:szCs w:val="22"/>
          <w:lang w:val="en-US"/>
        </w:rPr>
      </w:pPr>
      <w:r w:rsidRPr="00676CD3">
        <w:rPr>
          <w:rFonts w:ascii="Arial" w:hAnsi="Arial" w:cs="Arial"/>
          <w:sz w:val="22"/>
          <w:szCs w:val="22"/>
          <w:lang w:val="en-US"/>
        </w:rPr>
        <w:t>Michael Hennen</w:t>
      </w:r>
    </w:p>
    <w:p w14:paraId="7E132416" w14:textId="77777777" w:rsidR="00676CD3" w:rsidRPr="00676CD3" w:rsidRDefault="00676CD3" w:rsidP="00836D5E">
      <w:pPr>
        <w:pStyle w:val="Standard1"/>
        <w:snapToGrid w:val="0"/>
        <w:rPr>
          <w:rFonts w:ascii="Arial" w:hAnsi="Arial" w:cs="Arial"/>
          <w:sz w:val="22"/>
          <w:szCs w:val="22"/>
          <w:lang w:val="en-US"/>
        </w:rPr>
      </w:pPr>
      <w:r w:rsidRPr="00676CD3">
        <w:rPr>
          <w:rFonts w:ascii="Arial" w:hAnsi="Arial" w:cs="Arial"/>
          <w:sz w:val="22"/>
          <w:szCs w:val="22"/>
          <w:lang w:val="en-US"/>
        </w:rPr>
        <w:t>Telefon: +49-2405-4526720</w:t>
      </w:r>
    </w:p>
    <w:p w14:paraId="3F5C546E" w14:textId="77777777" w:rsidR="00676CD3" w:rsidRPr="00676CD3" w:rsidRDefault="00676CD3" w:rsidP="00836D5E">
      <w:pPr>
        <w:pStyle w:val="Standard1"/>
        <w:snapToGrid w:val="0"/>
        <w:rPr>
          <w:rFonts w:ascii="Arial" w:hAnsi="Arial" w:cs="Arial"/>
          <w:sz w:val="22"/>
          <w:szCs w:val="22"/>
          <w:lang w:val="en-US"/>
        </w:rPr>
      </w:pPr>
      <w:hyperlink r:id="rId15" w:history="1">
        <w:r w:rsidRPr="00812484">
          <w:rPr>
            <w:rStyle w:val="Hyperlink"/>
            <w:rFonts w:ascii="Arial" w:hAnsi="Arial" w:cs="Arial"/>
            <w:sz w:val="22"/>
            <w:szCs w:val="22"/>
          </w:rPr>
          <w:t>congatec@sams-network.com</w:t>
        </w:r>
      </w:hyperlink>
      <w:r w:rsidRPr="00676CD3">
        <w:rPr>
          <w:rFonts w:ascii="Arial" w:hAnsi="Arial" w:cs="Arial"/>
          <w:sz w:val="22"/>
          <w:szCs w:val="22"/>
          <w:lang w:val="en-US"/>
        </w:rPr>
        <w:t xml:space="preserve"> </w:t>
      </w:r>
    </w:p>
    <w:p w14:paraId="541FE44A" w14:textId="77777777" w:rsidR="00676CD3" w:rsidRPr="00812484" w:rsidRDefault="00676CD3" w:rsidP="00836D5E">
      <w:pPr>
        <w:spacing w:line="240" w:lineRule="auto"/>
        <w:rPr>
          <w:b/>
          <w:bCs/>
        </w:rPr>
      </w:pPr>
      <w:hyperlink r:id="rId16" w:history="1">
        <w:r w:rsidRPr="00812484">
          <w:rPr>
            <w:rStyle w:val="Hyperlink"/>
          </w:rPr>
          <w:t>www.sams-network.com</w:t>
        </w:r>
      </w:hyperlink>
    </w:p>
    <w:p w14:paraId="6685CD09" w14:textId="77777777" w:rsidR="00676CD3" w:rsidRPr="00812484" w:rsidRDefault="00676CD3" w:rsidP="00836D5E">
      <w:pPr>
        <w:spacing w:line="240" w:lineRule="auto"/>
        <w:rPr>
          <w:b/>
          <w:bCs/>
        </w:rPr>
      </w:pPr>
    </w:p>
    <w:p w14:paraId="3617D086" w14:textId="77777777" w:rsidR="00676CD3" w:rsidRPr="00812484" w:rsidRDefault="00676CD3" w:rsidP="00836D5E">
      <w:pPr>
        <w:spacing w:line="240" w:lineRule="auto"/>
        <w:rPr>
          <w:b/>
          <w:bCs/>
        </w:rPr>
      </w:pPr>
      <w:r w:rsidRPr="00812484">
        <w:rPr>
          <w:b/>
          <w:bCs/>
        </w:rPr>
        <w:t>Si prega di inviare le pubblicazioni cartacee a:</w:t>
      </w:r>
    </w:p>
    <w:p w14:paraId="4AA780FE" w14:textId="77777777" w:rsidR="00676CD3" w:rsidRPr="00812484" w:rsidRDefault="00676CD3" w:rsidP="00836D5E">
      <w:pPr>
        <w:pStyle w:val="Standard1"/>
        <w:snapToGrid w:val="0"/>
        <w:rPr>
          <w:rFonts w:ascii="Arial" w:hAnsi="Arial" w:cs="Arial"/>
          <w:sz w:val="22"/>
          <w:szCs w:val="22"/>
          <w:lang w:val="en-US"/>
        </w:rPr>
      </w:pPr>
      <w:r w:rsidRPr="00812484">
        <w:rPr>
          <w:rFonts w:ascii="Arial" w:hAnsi="Arial" w:cs="Arial"/>
          <w:sz w:val="22"/>
          <w:szCs w:val="22"/>
          <w:lang w:val="en-US"/>
        </w:rPr>
        <w:t xml:space="preserve">SAMS Network </w:t>
      </w:r>
    </w:p>
    <w:p w14:paraId="170C61B9" w14:textId="77777777" w:rsidR="00676CD3" w:rsidRPr="00812484" w:rsidRDefault="00676CD3" w:rsidP="00836D5E">
      <w:pPr>
        <w:pStyle w:val="Standard1"/>
        <w:snapToGrid w:val="0"/>
        <w:rPr>
          <w:rFonts w:ascii="Arial" w:hAnsi="Arial" w:cs="Arial"/>
          <w:sz w:val="22"/>
          <w:szCs w:val="22"/>
          <w:lang w:val="en-US"/>
        </w:rPr>
      </w:pPr>
      <w:r w:rsidRPr="00812484">
        <w:rPr>
          <w:rFonts w:ascii="Arial" w:hAnsi="Arial" w:cs="Arial"/>
          <w:sz w:val="22"/>
          <w:szCs w:val="22"/>
          <w:lang w:val="en-US"/>
        </w:rPr>
        <w:t xml:space="preserve">Sales And Management Services </w:t>
      </w:r>
    </w:p>
    <w:p w14:paraId="510DBAB1" w14:textId="77777777" w:rsidR="00676CD3" w:rsidRPr="00812484" w:rsidRDefault="00676CD3" w:rsidP="00836D5E">
      <w:pPr>
        <w:pStyle w:val="Standard1"/>
        <w:snapToGrid w:val="0"/>
        <w:rPr>
          <w:rFonts w:ascii="Arial" w:hAnsi="Arial" w:cs="Arial"/>
          <w:sz w:val="22"/>
          <w:szCs w:val="22"/>
        </w:rPr>
      </w:pPr>
      <w:r w:rsidRPr="00812484">
        <w:rPr>
          <w:rFonts w:ascii="Arial" w:hAnsi="Arial" w:cs="Arial"/>
          <w:sz w:val="22"/>
          <w:szCs w:val="22"/>
        </w:rPr>
        <w:t xml:space="preserve">Michael Hennen </w:t>
      </w:r>
    </w:p>
    <w:p w14:paraId="16BFF2E4" w14:textId="77777777" w:rsidR="00676CD3" w:rsidRPr="00812484" w:rsidRDefault="00676CD3" w:rsidP="00836D5E">
      <w:pPr>
        <w:pStyle w:val="Standard1"/>
        <w:snapToGrid w:val="0"/>
        <w:rPr>
          <w:rFonts w:ascii="Arial" w:hAnsi="Arial" w:cs="Arial"/>
          <w:sz w:val="22"/>
          <w:szCs w:val="22"/>
        </w:rPr>
      </w:pPr>
      <w:r w:rsidRPr="00812484">
        <w:rPr>
          <w:rFonts w:ascii="Arial" w:hAnsi="Arial" w:cs="Arial"/>
          <w:sz w:val="22"/>
          <w:szCs w:val="22"/>
        </w:rPr>
        <w:lastRenderedPageBreak/>
        <w:t xml:space="preserve">Zechenstraße 29 </w:t>
      </w:r>
    </w:p>
    <w:p w14:paraId="5CD5DF75" w14:textId="77777777" w:rsidR="00676CD3" w:rsidRPr="00812484" w:rsidRDefault="00676CD3" w:rsidP="00836D5E">
      <w:pPr>
        <w:pStyle w:val="Standard1"/>
        <w:snapToGrid w:val="0"/>
        <w:rPr>
          <w:rFonts w:ascii="Arial" w:hAnsi="Arial" w:cs="Arial"/>
          <w:sz w:val="22"/>
          <w:szCs w:val="22"/>
        </w:rPr>
      </w:pPr>
      <w:r w:rsidRPr="00812484">
        <w:rPr>
          <w:rFonts w:ascii="Arial" w:hAnsi="Arial" w:cs="Arial"/>
          <w:sz w:val="22"/>
          <w:szCs w:val="22"/>
        </w:rPr>
        <w:t xml:space="preserve">52146 Würselen </w:t>
      </w:r>
    </w:p>
    <w:p w14:paraId="13EA620D" w14:textId="77777777" w:rsidR="00676CD3" w:rsidRPr="00812484" w:rsidRDefault="00676CD3" w:rsidP="00836D5E">
      <w:pPr>
        <w:pStyle w:val="Standard1"/>
        <w:snapToGrid w:val="0"/>
        <w:rPr>
          <w:rFonts w:ascii="Arial" w:hAnsi="Arial" w:cs="Arial"/>
          <w:sz w:val="22"/>
          <w:szCs w:val="22"/>
        </w:rPr>
      </w:pPr>
      <w:r w:rsidRPr="00812484">
        <w:rPr>
          <w:rFonts w:ascii="Arial" w:hAnsi="Arial" w:cs="Arial"/>
          <w:sz w:val="22"/>
          <w:szCs w:val="22"/>
        </w:rPr>
        <w:t xml:space="preserve">Germany </w:t>
      </w:r>
    </w:p>
    <w:p w14:paraId="21C03855" w14:textId="77777777" w:rsidR="00676CD3" w:rsidRPr="00676CD3" w:rsidRDefault="00676CD3" w:rsidP="00836D5E">
      <w:pPr>
        <w:spacing w:line="240" w:lineRule="auto"/>
        <w:rPr>
          <w:i/>
          <w:iCs/>
          <w:lang w:val="de-DE"/>
        </w:rPr>
      </w:pPr>
    </w:p>
    <w:p w14:paraId="663DE3C7" w14:textId="77777777" w:rsidR="00676CD3" w:rsidRPr="00676CD3" w:rsidRDefault="00676CD3" w:rsidP="00836D5E">
      <w:pPr>
        <w:spacing w:line="240" w:lineRule="auto"/>
        <w:rPr>
          <w:b/>
          <w:bCs/>
          <w:lang w:val="de-DE"/>
        </w:rPr>
      </w:pPr>
      <w:r w:rsidRPr="00676CD3">
        <w:rPr>
          <w:b/>
          <w:bCs/>
          <w:lang w:val="de-DE"/>
        </w:rPr>
        <w:t>Link a pubblicazioni digitali a:</w:t>
      </w:r>
    </w:p>
    <w:p w14:paraId="6F582D65" w14:textId="77777777" w:rsidR="00676CD3" w:rsidRPr="00AC7CDD" w:rsidRDefault="00676CD3" w:rsidP="00836D5E">
      <w:pPr>
        <w:rPr>
          <w:lang w:val="de-DE"/>
        </w:rPr>
      </w:pPr>
      <w:hyperlink r:id="rId17" w:history="1">
        <w:r w:rsidRPr="00676CD3">
          <w:rPr>
            <w:rStyle w:val="Hyperlink"/>
          </w:rPr>
          <w:t>office@sams-network.com</w:t>
        </w:r>
      </w:hyperlink>
    </w:p>
    <w:p w14:paraId="24D26F4F" w14:textId="77777777" w:rsidR="00676CD3" w:rsidRPr="00812484" w:rsidRDefault="00676CD3" w:rsidP="00836D5E">
      <w:pPr>
        <w:pStyle w:val="Standard1"/>
        <w:snapToGrid w:val="0"/>
        <w:rPr>
          <w:rFonts w:ascii="Arial" w:hAnsi="Arial" w:cs="Arial"/>
          <w:sz w:val="22"/>
          <w:szCs w:val="22"/>
          <w:lang w:val="en-US"/>
        </w:rPr>
      </w:pPr>
    </w:p>
    <w:p w14:paraId="3804E7AA" w14:textId="77777777" w:rsidR="00676CD3" w:rsidRPr="00C841AB" w:rsidRDefault="00676CD3" w:rsidP="00836D5E">
      <w:pPr>
        <w:rPr>
          <w:color w:val="000000"/>
          <w:lang w:val="it-IT"/>
        </w:rPr>
      </w:pPr>
    </w:p>
    <w:p w14:paraId="2F3846EA" w14:textId="77777777" w:rsidR="00134996" w:rsidRPr="00C841AB" w:rsidRDefault="00134996" w:rsidP="00836D5E">
      <w:pPr>
        <w:pStyle w:val="Standard1"/>
        <w:rPr>
          <w:rFonts w:ascii="Arial" w:hAnsi="Arial" w:cs="Arial"/>
          <w:sz w:val="22"/>
          <w:szCs w:val="22"/>
          <w:lang w:val="en-US"/>
        </w:rPr>
      </w:pPr>
    </w:p>
    <w:sectPr w:rsidR="00134996" w:rsidRPr="00C841AB">
      <w:headerReference w:type="even" r:id="rId18"/>
      <w:headerReference w:type="default" r:id="rId19"/>
      <w:footerReference w:type="even" r:id="rId20"/>
      <w:footerReference w:type="default" r:id="rId21"/>
      <w:headerReference w:type="first" r:id="rId22"/>
      <w:footerReference w:type="first" r:id="rId23"/>
      <w:pgSz w:w="11906" w:h="16838"/>
      <w:pgMar w:top="1304" w:right="1701" w:bottom="710" w:left="1418" w:header="1247" w:footer="425"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E2723" w14:textId="77777777" w:rsidR="00134996" w:rsidRDefault="00134996">
      <w:pPr>
        <w:spacing w:line="240" w:lineRule="auto"/>
      </w:pPr>
      <w:r>
        <w:separator/>
      </w:r>
    </w:p>
  </w:endnote>
  <w:endnote w:type="continuationSeparator" w:id="0">
    <w:p w14:paraId="7176D19F" w14:textId="77777777" w:rsidR="00134996" w:rsidRDefault="001349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nt289">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6B8B" w14:textId="77777777" w:rsidR="00134996" w:rsidRDefault="00134996">
    <w:pPr>
      <w:pStyle w:val="Fuzeile"/>
      <w:rPr>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FB4E" w14:textId="77777777" w:rsidR="00134996" w:rsidRDefault="00134996">
    <w:pPr>
      <w:pStyle w:val="Fuzeile"/>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3976" w14:textId="77777777" w:rsidR="00134996" w:rsidRDefault="001349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556E7" w14:textId="77777777" w:rsidR="00134996" w:rsidRDefault="00134996">
      <w:pPr>
        <w:spacing w:line="240" w:lineRule="auto"/>
      </w:pPr>
      <w:r>
        <w:separator/>
      </w:r>
    </w:p>
  </w:footnote>
  <w:footnote w:type="continuationSeparator" w:id="0">
    <w:p w14:paraId="655FC318" w14:textId="77777777" w:rsidR="00134996" w:rsidRDefault="001349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A923" w14:textId="77777777" w:rsidR="00134996" w:rsidRDefault="00134996">
    <w:pPr>
      <w:pStyle w:val="Kopfzeile"/>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A35D" w14:textId="77777777" w:rsidR="00134996" w:rsidRDefault="00134996">
    <w:pPr>
      <w:pStyle w:val="Kopfzeil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371B" w14:textId="77777777" w:rsidR="00134996" w:rsidRDefault="001349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868646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Standard"/>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AB"/>
    <w:rsid w:val="00012182"/>
    <w:rsid w:val="000966F4"/>
    <w:rsid w:val="00134996"/>
    <w:rsid w:val="00676CD3"/>
    <w:rsid w:val="00826347"/>
    <w:rsid w:val="00836D5E"/>
    <w:rsid w:val="00C455BC"/>
    <w:rsid w:val="00C841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DDC0CCD"/>
  <w15:chartTrackingRefBased/>
  <w15:docId w15:val="{5958745F-05D5-413B-918F-757BAD11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line="360" w:lineRule="auto"/>
    </w:pPr>
    <w:rPr>
      <w:rFonts w:ascii="Arial" w:hAnsi="Arial" w:cs="Arial"/>
      <w:kern w:val="1"/>
      <w:sz w:val="22"/>
      <w:szCs w:val="22"/>
      <w:lang w:val="en-US" w:eastAsia="ar-SA"/>
    </w:rPr>
  </w:style>
  <w:style w:type="paragraph" w:styleId="berschrift1">
    <w:name w:val="heading 1"/>
    <w:basedOn w:val="Standard"/>
    <w:next w:val="Textkrper"/>
    <w:qFormat/>
    <w:pPr>
      <w:numPr>
        <w:numId w:val="1"/>
      </w:numPr>
      <w:spacing w:line="276" w:lineRule="auto"/>
      <w:outlineLvl w:val="0"/>
    </w:pPr>
    <w:rPr>
      <w:b/>
      <w:sz w:val="36"/>
      <w:szCs w:val="36"/>
    </w:rPr>
  </w:style>
  <w:style w:type="paragraph" w:styleId="berschrift2">
    <w:name w:val="heading 2"/>
    <w:basedOn w:val="Standard"/>
    <w:next w:val="Textkrper"/>
    <w:qFormat/>
    <w:pPr>
      <w:keepNext/>
      <w:keepLines/>
      <w:numPr>
        <w:ilvl w:val="1"/>
        <w:numId w:val="1"/>
      </w:numPr>
      <w:suppressAutoHyphens w:val="0"/>
      <w:spacing w:before="200" w:after="200"/>
      <w:outlineLvl w:val="1"/>
    </w:pPr>
    <w:rPr>
      <w:rFonts w:cs="font289"/>
      <w:bCs/>
      <w:i/>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
    <w:name w:val="Default Paragraph Font"/>
  </w:style>
  <w:style w:type="character" w:customStyle="1" w:styleId="berschrift1Zchn">
    <w:name w:val="Überschrift 1 Zchn"/>
    <w:rPr>
      <w:rFonts w:ascii="Arial" w:eastAsia="Times New Roman" w:hAnsi="Arial" w:cs="Arial"/>
      <w:b/>
      <w:kern w:val="1"/>
      <w:sz w:val="36"/>
      <w:szCs w:val="36"/>
      <w:lang w:val="en-US"/>
    </w:rPr>
  </w:style>
  <w:style w:type="character" w:customStyle="1" w:styleId="berschrift2Zchn">
    <w:name w:val="Überschrift 2 Zchn"/>
    <w:rPr>
      <w:rFonts w:ascii="Arial" w:hAnsi="Arial" w:cs="font289"/>
      <w:bCs/>
      <w:i/>
      <w:sz w:val="24"/>
      <w:szCs w:val="26"/>
    </w:rPr>
  </w:style>
  <w:style w:type="character" w:customStyle="1" w:styleId="TitelZchn">
    <w:name w:val="Titel Zchn"/>
    <w:rPr>
      <w:rFonts w:ascii="Arial" w:hAnsi="Arial" w:cs="font289"/>
      <w:b/>
      <w:spacing w:val="5"/>
      <w:kern w:val="1"/>
      <w:sz w:val="36"/>
      <w:szCs w:val="52"/>
    </w:rPr>
  </w:style>
  <w:style w:type="character" w:styleId="Hyperlink">
    <w:name w:val="Hyperlink"/>
    <w:rPr>
      <w:color w:val="0000FF"/>
      <w:u w:val="single"/>
      <w:lang/>
    </w:rPr>
  </w:style>
  <w:style w:type="character" w:customStyle="1" w:styleId="Kommentarzeichen1">
    <w:name w:val="Kommentarzeichen1"/>
    <w:rPr>
      <w:sz w:val="16"/>
      <w:szCs w:val="16"/>
    </w:rPr>
  </w:style>
  <w:style w:type="character" w:customStyle="1" w:styleId="annotationreference">
    <w:name w:val="annotation reference"/>
    <w:rPr>
      <w:sz w:val="16"/>
      <w:szCs w:val="16"/>
    </w:rPr>
  </w:style>
  <w:style w:type="character" w:customStyle="1" w:styleId="KommentartextZchn">
    <w:name w:val="Kommentartext Zchn"/>
    <w:rPr>
      <w:rFonts w:ascii="Times New Roman" w:eastAsia="Times New Roman" w:hAnsi="Times New Roman" w:cs="Times New Roman"/>
      <w:kern w:val="1"/>
      <w:sz w:val="20"/>
      <w:szCs w:val="20"/>
    </w:rPr>
  </w:style>
  <w:style w:type="character" w:customStyle="1" w:styleId="SprechblasentextZchn">
    <w:name w:val="Sprechblasentext Zchn"/>
    <w:rPr>
      <w:rFonts w:ascii="Tahoma" w:eastAsia="Times New Roman" w:hAnsi="Tahoma" w:cs="Tahoma"/>
      <w:kern w:val="1"/>
      <w:sz w:val="16"/>
      <w:szCs w:val="16"/>
    </w:rPr>
  </w:style>
  <w:style w:type="character" w:customStyle="1" w:styleId="KommentarthemaZchn">
    <w:name w:val="Kommentarthema Zchn"/>
    <w:rPr>
      <w:rFonts w:ascii="Times New Roman" w:eastAsia="Times New Roman" w:hAnsi="Times New Roman" w:cs="Times New Roman"/>
      <w:b/>
      <w:bCs/>
      <w:kern w:val="1"/>
      <w:sz w:val="20"/>
      <w:szCs w:val="20"/>
    </w:rPr>
  </w:style>
  <w:style w:type="character" w:customStyle="1" w:styleId="FollowedHyperlink">
    <w:name w:val="FollowedHyperlink"/>
    <w:rPr>
      <w:color w:val="800080"/>
      <w:u w:val="single"/>
    </w:rPr>
  </w:style>
  <w:style w:type="character" w:customStyle="1" w:styleId="st">
    <w:name w:val="st"/>
    <w:basedOn w:val="DefaultParagraphFont"/>
  </w:style>
  <w:style w:type="character" w:styleId="Hervorhebung">
    <w:name w:val="Emphasis"/>
    <w:qFormat/>
    <w:rPr>
      <w:i/>
      <w:iCs/>
    </w:rPr>
  </w:style>
  <w:style w:type="character" w:customStyle="1" w:styleId="EndnotentextZchn">
    <w:name w:val="Endnotentext Zchn"/>
    <w:rPr>
      <w:rFonts w:ascii="Times New Roman" w:eastAsia="Times New Roman" w:hAnsi="Times New Roman" w:cs="Times New Roman"/>
      <w:kern w:val="1"/>
      <w:sz w:val="20"/>
      <w:szCs w:val="20"/>
    </w:rPr>
  </w:style>
  <w:style w:type="character" w:customStyle="1" w:styleId="endnotereference">
    <w:name w:val="endnote reference"/>
    <w:rPr>
      <w:vertAlign w:val="superscript"/>
    </w:rPr>
  </w:style>
  <w:style w:type="character" w:customStyle="1" w:styleId="KopfzeileZchn">
    <w:name w:val="Kopfzeile Zchn"/>
    <w:rPr>
      <w:rFonts w:ascii="Times New Roman" w:eastAsia="Times New Roman" w:hAnsi="Times New Roman" w:cs="Times New Roman"/>
      <w:kern w:val="1"/>
      <w:sz w:val="24"/>
      <w:szCs w:val="24"/>
    </w:rPr>
  </w:style>
  <w:style w:type="character" w:customStyle="1" w:styleId="FuzeileZchn">
    <w:name w:val="Fußzeile Zchn"/>
    <w:rPr>
      <w:rFonts w:ascii="Times New Roman" w:eastAsia="Times New Roman" w:hAnsi="Times New Roman" w:cs="Times New Roman"/>
      <w:kern w:val="1"/>
      <w:sz w:val="24"/>
      <w:szCs w:val="24"/>
    </w:rPr>
  </w:style>
  <w:style w:type="character" w:customStyle="1" w:styleId="UnresolvedMention">
    <w:name w:val="Unresolved Mention"/>
    <w:rPr>
      <w:color w:val="605E5C"/>
    </w:rPr>
  </w:style>
  <w:style w:type="character" w:customStyle="1" w:styleId="ListLabel1">
    <w:name w:val="ListLabel 1"/>
    <w:rPr>
      <w:sz w:val="20"/>
    </w:rPr>
  </w:style>
  <w:style w:type="character" w:customStyle="1" w:styleId="ListLabel2">
    <w:name w:val="ListLabel 2"/>
    <w:rPr>
      <w:rFonts w:cs="Times New Roman"/>
      <w:sz w:val="20"/>
    </w:rPr>
  </w:style>
  <w:style w:type="character" w:customStyle="1" w:styleId="ListLabel3">
    <w:name w:val="ListLabel 3"/>
    <w:rPr>
      <w:rFonts w:cs="Courier New"/>
    </w:rPr>
  </w:style>
  <w:style w:type="paragraph" w:customStyle="1" w:styleId="Intestazione">
    <w:name w:val="Intestazione"/>
    <w:basedOn w:val="Standard"/>
    <w:next w:val="Textkrper"/>
    <w:pPr>
      <w:keepNext/>
      <w:spacing w:before="240" w:after="120"/>
    </w:pPr>
    <w:rPr>
      <w:rFonts w:eastAsia="Microsoft YaHei"/>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Didascalia">
    <w:name w:val="Didascalia"/>
    <w:basedOn w:val="Standard"/>
    <w:pPr>
      <w:suppressLineNumbers/>
      <w:spacing w:before="120" w:after="120"/>
    </w:pPr>
    <w:rPr>
      <w:i/>
      <w:iCs/>
      <w:sz w:val="24"/>
      <w:szCs w:val="24"/>
    </w:rPr>
  </w:style>
  <w:style w:type="paragraph" w:customStyle="1" w:styleId="Indice">
    <w:name w:val="Indice"/>
    <w:basedOn w:val="Standard"/>
    <w:pPr>
      <w:suppressLineNumbers/>
    </w:pPr>
  </w:style>
  <w:style w:type="paragraph" w:styleId="Titel">
    <w:name w:val="Title"/>
    <w:basedOn w:val="Standard"/>
    <w:next w:val="Untertitel"/>
    <w:qFormat/>
    <w:pPr>
      <w:suppressAutoHyphens w:val="0"/>
      <w:spacing w:after="300"/>
      <w:jc w:val="center"/>
    </w:pPr>
    <w:rPr>
      <w:rFonts w:cs="font289"/>
      <w:b/>
      <w:bCs/>
      <w:spacing w:val="5"/>
      <w:sz w:val="36"/>
      <w:szCs w:val="52"/>
    </w:rPr>
  </w:style>
  <w:style w:type="paragraph" w:styleId="Untertitel">
    <w:name w:val="Subtitle"/>
    <w:basedOn w:val="Intestazione"/>
    <w:next w:val="Textkrper"/>
    <w:qFormat/>
    <w:pPr>
      <w:jc w:val="center"/>
    </w:pPr>
    <w:rPr>
      <w:i/>
      <w:iCs/>
    </w:rPr>
  </w:style>
  <w:style w:type="paragraph" w:customStyle="1" w:styleId="Standard1">
    <w:name w:val="Standard1"/>
    <w:uiPriority w:val="99"/>
    <w:pPr>
      <w:suppressAutoHyphens/>
    </w:pPr>
    <w:rPr>
      <w:rFonts w:eastAsia="Arial"/>
      <w:kern w:val="1"/>
      <w:sz w:val="24"/>
      <w:szCs w:val="24"/>
      <w:lang w:eastAsia="ar-SA"/>
    </w:rPr>
  </w:style>
  <w:style w:type="paragraph" w:customStyle="1" w:styleId="Pressemitteilung">
    <w:name w:val="Pressemitteilung"/>
    <w:basedOn w:val="Standard"/>
    <w:pPr>
      <w:spacing w:before="360" w:after="240"/>
    </w:pPr>
    <w:rPr>
      <w:b/>
      <w:szCs w:val="20"/>
      <w:u w:val="single"/>
    </w:rPr>
  </w:style>
  <w:style w:type="paragraph" w:customStyle="1" w:styleId="annotationtext">
    <w:name w:val="annotation text"/>
    <w:basedOn w:val="Standard"/>
    <w:rPr>
      <w:sz w:val="20"/>
      <w:szCs w:val="20"/>
    </w:rPr>
  </w:style>
  <w:style w:type="paragraph" w:customStyle="1" w:styleId="BalloonText">
    <w:name w:val="Balloon Text"/>
    <w:basedOn w:val="Standard"/>
    <w:rPr>
      <w:rFonts w:ascii="Tahoma" w:hAnsi="Tahoma" w:cs="Tahoma"/>
      <w:sz w:val="16"/>
      <w:szCs w:val="16"/>
    </w:rPr>
  </w:style>
  <w:style w:type="paragraph" w:customStyle="1" w:styleId="annotationsubject">
    <w:name w:val="annotation subject"/>
    <w:basedOn w:val="annotationtext"/>
    <w:rPr>
      <w:b/>
      <w:bCs/>
    </w:rPr>
  </w:style>
  <w:style w:type="paragraph" w:customStyle="1" w:styleId="NormalWeb">
    <w:name w:val="Normal (Web)"/>
    <w:basedOn w:val="Standard"/>
    <w:pPr>
      <w:suppressAutoHyphens w:val="0"/>
      <w:spacing w:before="100" w:after="100"/>
    </w:pPr>
  </w:style>
  <w:style w:type="paragraph" w:customStyle="1" w:styleId="endnotetext">
    <w:name w:val="endnote text"/>
    <w:basedOn w:val="Standard"/>
    <w:rPr>
      <w:sz w:val="20"/>
      <w:szCs w:val="20"/>
    </w:rPr>
  </w:style>
  <w:style w:type="paragraph" w:customStyle="1" w:styleId="ListParagraph">
    <w:name w:val="List Paragraph"/>
    <w:basedOn w:val="Standard"/>
    <w:pPr>
      <w:ind w:left="720"/>
    </w:p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customStyle="1" w:styleId="xxmsonormal">
    <w:name w:val="x_xmsonormal"/>
    <w:basedOn w:val="Standard"/>
    <w:pPr>
      <w:suppressAutoHyphens w:val="0"/>
    </w:pPr>
    <w:rPr>
      <w:rFonts w:ascii="Calibri" w:hAnsi="Calibri" w:cs="Calibri"/>
    </w:rPr>
  </w:style>
  <w:style w:type="paragraph" w:customStyle="1" w:styleId="xxstandard1">
    <w:name w:val="x_xstandard1"/>
    <w:basedOn w:val="Standard"/>
    <w:pPr>
      <w:suppressAutoHyphens w:val="0"/>
    </w:pPr>
    <w:rPr>
      <w:rFonts w:cs="Calibri"/>
    </w:rPr>
  </w:style>
  <w:style w:type="paragraph" w:customStyle="1" w:styleId="Revision">
    <w:name w:val="Revision"/>
    <w:pPr>
      <w:suppressAutoHyphens/>
    </w:pPr>
    <w:rPr>
      <w:rFonts w:ascii="Arial" w:hAnsi="Arial" w:cs="Arial"/>
      <w:kern w:val="1"/>
      <w:sz w:val="22"/>
      <w:szCs w:val="22"/>
      <w:lang w:val="en-US" w:eastAsia="ar-SA"/>
    </w:rPr>
  </w:style>
  <w:style w:type="character" w:styleId="NichtaufgelsteErwhnung">
    <w:name w:val="Unresolved Mention"/>
    <w:uiPriority w:val="99"/>
    <w:semiHidden/>
    <w:unhideWhenUsed/>
    <w:rsid w:val="00676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en/technologies/com-hpc-mini/" TargetMode="External"/><Relationship Id="rId13" Type="http://schemas.openxmlformats.org/officeDocument/2006/relationships/hyperlink" Target="https://www.congatec.com/it/congatec/comunicato-stampa.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www.youtube.com/congatecAE" TargetMode="External"/><Relationship Id="rId17" Type="http://schemas.openxmlformats.org/officeDocument/2006/relationships/hyperlink" Target="mailto:office@sams-network.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ams-network.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bile.twitter.com/congatecA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congatec@sams-network.com" TargetMode="External"/><Relationship Id="rId23" Type="http://schemas.openxmlformats.org/officeDocument/2006/relationships/footer" Target="footer3.xml"/><Relationship Id="rId10" Type="http://schemas.openxmlformats.org/officeDocument/2006/relationships/hyperlink" Target="https://www.linkedin.com/company/45544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congatec.com/" TargetMode="External"/><Relationship Id="rId14" Type="http://schemas.openxmlformats.org/officeDocument/2006/relationships/hyperlink" Target="http://www.congatec.com" TargetMode="External"/><Relationship Id="rId22"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6282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7265</CharactersWithSpaces>
  <SharedDoc>false</SharedDoc>
  <HLinks>
    <vt:vector size="60" baseType="variant">
      <vt:variant>
        <vt:i4>4849714</vt:i4>
      </vt:variant>
      <vt:variant>
        <vt:i4>27</vt:i4>
      </vt:variant>
      <vt:variant>
        <vt:i4>0</vt:i4>
      </vt:variant>
      <vt:variant>
        <vt:i4>5</vt:i4>
      </vt:variant>
      <vt:variant>
        <vt:lpwstr>mailto:office@sams-network.com</vt:lpwstr>
      </vt:variant>
      <vt:variant>
        <vt:lpwstr/>
      </vt:variant>
      <vt:variant>
        <vt:i4>1441874</vt:i4>
      </vt:variant>
      <vt:variant>
        <vt:i4>24</vt:i4>
      </vt:variant>
      <vt:variant>
        <vt:i4>0</vt:i4>
      </vt:variant>
      <vt:variant>
        <vt:i4>5</vt:i4>
      </vt:variant>
      <vt:variant>
        <vt:lpwstr>http://www.sams-network.com/</vt:lpwstr>
      </vt:variant>
      <vt:variant>
        <vt:lpwstr/>
      </vt:variant>
      <vt:variant>
        <vt:i4>2687047</vt:i4>
      </vt:variant>
      <vt:variant>
        <vt:i4>21</vt:i4>
      </vt:variant>
      <vt:variant>
        <vt:i4>0</vt:i4>
      </vt:variant>
      <vt:variant>
        <vt:i4>5</vt:i4>
      </vt:variant>
      <vt:variant>
        <vt:lpwstr>mailto:congatec@sams-network.com</vt:lpwstr>
      </vt:variant>
      <vt:variant>
        <vt:lpwstr/>
      </vt:variant>
      <vt:variant>
        <vt:i4>4980801</vt:i4>
      </vt:variant>
      <vt:variant>
        <vt:i4>18</vt:i4>
      </vt:variant>
      <vt:variant>
        <vt:i4>0</vt:i4>
      </vt:variant>
      <vt:variant>
        <vt:i4>5</vt:i4>
      </vt:variant>
      <vt:variant>
        <vt:lpwstr>http://www.congatec.com/</vt:lpwstr>
      </vt:variant>
      <vt:variant>
        <vt:lpwstr/>
      </vt:variant>
      <vt:variant>
        <vt:i4>2555952</vt:i4>
      </vt:variant>
      <vt:variant>
        <vt:i4>15</vt:i4>
      </vt:variant>
      <vt:variant>
        <vt:i4>0</vt:i4>
      </vt:variant>
      <vt:variant>
        <vt:i4>5</vt:i4>
      </vt:variant>
      <vt:variant>
        <vt:lpwstr>https://www.congatec.com/it/congatec/comunicato-stampa.html</vt:lpwstr>
      </vt:variant>
      <vt:variant>
        <vt:lpwstr/>
      </vt:variant>
      <vt:variant>
        <vt:i4>3735557</vt:i4>
      </vt:variant>
      <vt:variant>
        <vt:i4>12</vt:i4>
      </vt:variant>
      <vt:variant>
        <vt:i4>0</vt:i4>
      </vt:variant>
      <vt:variant>
        <vt:i4>5</vt:i4>
      </vt:variant>
      <vt:variant>
        <vt:lpwstr>http://www.youtube.com/congatecAE</vt:lpwstr>
      </vt:variant>
      <vt:variant>
        <vt:lpwstr>_blank</vt:lpwstr>
      </vt:variant>
      <vt:variant>
        <vt:i4>6750279</vt:i4>
      </vt:variant>
      <vt:variant>
        <vt:i4>9</vt:i4>
      </vt:variant>
      <vt:variant>
        <vt:i4>0</vt:i4>
      </vt:variant>
      <vt:variant>
        <vt:i4>5</vt:i4>
      </vt:variant>
      <vt:variant>
        <vt:lpwstr>https://mobile.twitter.com/congatecAG</vt:lpwstr>
      </vt:variant>
      <vt:variant>
        <vt:lpwstr>_blank</vt:lpwstr>
      </vt:variant>
      <vt:variant>
        <vt:i4>7143551</vt:i4>
      </vt:variant>
      <vt:variant>
        <vt:i4>6</vt:i4>
      </vt:variant>
      <vt:variant>
        <vt:i4>0</vt:i4>
      </vt:variant>
      <vt:variant>
        <vt:i4>5</vt:i4>
      </vt:variant>
      <vt:variant>
        <vt:lpwstr>https://www.linkedin.com/company/455449</vt:lpwstr>
      </vt:variant>
      <vt:variant>
        <vt:lpwstr/>
      </vt:variant>
      <vt:variant>
        <vt:i4>2359324</vt:i4>
      </vt:variant>
      <vt:variant>
        <vt:i4>3</vt:i4>
      </vt:variant>
      <vt:variant>
        <vt:i4>0</vt:i4>
      </vt:variant>
      <vt:variant>
        <vt:i4>5</vt:i4>
      </vt:variant>
      <vt:variant>
        <vt:lpwstr>http://www.congatec.com/</vt:lpwstr>
      </vt:variant>
      <vt:variant>
        <vt:lpwstr>_blank</vt:lpwstr>
      </vt:variant>
      <vt:variant>
        <vt:i4>2949230</vt:i4>
      </vt:variant>
      <vt:variant>
        <vt:i4>0</vt:i4>
      </vt:variant>
      <vt:variant>
        <vt:i4>0</vt:i4>
      </vt:variant>
      <vt:variant>
        <vt:i4>5</vt:i4>
      </vt:variant>
      <vt:variant>
        <vt:lpwstr>https://www.congatec.com/en/technologies/com-hpc-mini/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Cengiz Bekmez</cp:lastModifiedBy>
  <cp:revision>2</cp:revision>
  <cp:lastPrinted>2020-12-07T10:00:00Z</cp:lastPrinted>
  <dcterms:created xsi:type="dcterms:W3CDTF">2023-02-16T12:38:00Z</dcterms:created>
  <dcterms:modified xsi:type="dcterms:W3CDTF">2023-02-16T12:38:00Z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