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C9778" w14:textId="77777777" w:rsidR="00191F41" w:rsidRPr="00D32C97" w:rsidRDefault="004B35A4" w:rsidP="00D32C97">
      <w:pPr>
        <w:pStyle w:val="berschrift1"/>
      </w:pPr>
      <w:r w:rsidRPr="00D32C97">
        <w:t xml:space="preserve">Press release </w:t>
      </w:r>
      <w:r w:rsidR="00B62671" w:rsidRPr="00D32C97">
        <w:rPr>
          <w:noProof/>
        </w:rPr>
        <w:drawing>
          <wp:anchor distT="0" distB="0" distL="114300" distR="114300" simplePos="0" relativeHeight="251658240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0350F4" w:rsidRDefault="00C958C5" w:rsidP="00D32C97">
      <w:pPr>
        <w:pStyle w:val="berschrift1"/>
      </w:pPr>
    </w:p>
    <w:p w14:paraId="4FFC114D" w14:textId="77777777" w:rsidR="00C958C5" w:rsidRPr="000350F4" w:rsidRDefault="00C958C5" w:rsidP="00D32C97">
      <w:pPr>
        <w:pStyle w:val="berschrift1"/>
      </w:pPr>
    </w:p>
    <w:p w14:paraId="5C5B1A6F" w14:textId="1B25459C" w:rsidR="00E47D5C" w:rsidRPr="00B34B7B" w:rsidRDefault="007D5904" w:rsidP="00B34B7B">
      <w:pPr>
        <w:rPr>
          <w:rStyle w:val="Kommentarzeichen1"/>
          <w:rFonts w:eastAsiaTheme="majorEastAsia"/>
          <w:sz w:val="22"/>
          <w:szCs w:val="22"/>
        </w:rPr>
      </w:pPr>
      <w:r w:rsidRPr="007D5904">
        <w:rPr>
          <w:rStyle w:val="Kommentarzeichen1"/>
          <w:rFonts w:eastAsiaTheme="majorEastAsia"/>
          <w:sz w:val="22"/>
          <w:szCs w:val="22"/>
        </w:rPr>
        <w:t xml:space="preserve">congatec expands its portfolio of </w:t>
      </w:r>
      <w:r w:rsidR="00E123BF">
        <w:rPr>
          <w:rStyle w:val="Kommentarzeichen1"/>
          <w:rFonts w:eastAsiaTheme="majorEastAsia"/>
          <w:sz w:val="22"/>
          <w:szCs w:val="22"/>
        </w:rPr>
        <w:t xml:space="preserve">COM-HPC </w:t>
      </w:r>
      <w:r w:rsidRPr="007D5904">
        <w:rPr>
          <w:rStyle w:val="Kommentarzeichen1"/>
          <w:rFonts w:eastAsiaTheme="majorEastAsia"/>
          <w:sz w:val="22"/>
          <w:szCs w:val="22"/>
        </w:rPr>
        <w:t>Computer-on-Modules</w:t>
      </w:r>
      <w:r>
        <w:rPr>
          <w:rStyle w:val="Kommentarzeichen1"/>
          <w:rFonts w:eastAsiaTheme="majorEastAsia"/>
          <w:sz w:val="22"/>
          <w:szCs w:val="22"/>
        </w:rPr>
        <w:t xml:space="preserve"> with</w:t>
      </w:r>
      <w:r w:rsidR="00BE18C0">
        <w:rPr>
          <w:rStyle w:val="Kommentarzeichen1"/>
          <w:rFonts w:eastAsiaTheme="majorEastAsia"/>
          <w:sz w:val="22"/>
          <w:szCs w:val="22"/>
        </w:rPr>
        <w:t xml:space="preserve"> 13</w:t>
      </w:r>
      <w:r w:rsidR="00BE18C0" w:rsidRPr="001A359C">
        <w:rPr>
          <w:rStyle w:val="Kommentarzeichen1"/>
          <w:rFonts w:eastAsiaTheme="majorEastAsia"/>
          <w:sz w:val="22"/>
          <w:szCs w:val="22"/>
        </w:rPr>
        <w:t>th</w:t>
      </w:r>
      <w:r w:rsidR="00BE18C0">
        <w:rPr>
          <w:rStyle w:val="Kommentarzeichen1"/>
          <w:rFonts w:eastAsiaTheme="majorEastAsia"/>
          <w:sz w:val="22"/>
          <w:szCs w:val="22"/>
        </w:rPr>
        <w:t xml:space="preserve"> Gen Intel Core processor </w:t>
      </w:r>
      <w:r w:rsidRPr="007D5904">
        <w:rPr>
          <w:rStyle w:val="Kommentarzeichen1"/>
          <w:rFonts w:eastAsiaTheme="majorEastAsia"/>
          <w:sz w:val="22"/>
          <w:szCs w:val="22"/>
        </w:rPr>
        <w:t>to include high-end variants with LGA socket</w:t>
      </w:r>
    </w:p>
    <w:p w14:paraId="335E7605" w14:textId="77777777" w:rsidR="001735DF" w:rsidRPr="007D5904" w:rsidRDefault="001735DF" w:rsidP="00E47D5C">
      <w:pPr>
        <w:rPr>
          <w:rStyle w:val="Kommentarzeichen1"/>
          <w:rFonts w:eastAsiaTheme="majorEastAsia"/>
          <w:sz w:val="22"/>
          <w:szCs w:val="22"/>
        </w:rPr>
      </w:pPr>
    </w:p>
    <w:p w14:paraId="693149D2" w14:textId="3B869984" w:rsidR="00B34B7B" w:rsidRPr="006E188F" w:rsidRDefault="00561B38" w:rsidP="006E188F">
      <w:pPr>
        <w:spacing w:line="240" w:lineRule="auto"/>
        <w:rPr>
          <w:rStyle w:val="Kommentarzeichen1"/>
          <w:rFonts w:eastAsiaTheme="majorEastAsia"/>
          <w:b/>
          <w:bCs/>
          <w:sz w:val="36"/>
          <w:szCs w:val="36"/>
        </w:rPr>
      </w:pPr>
      <w:r w:rsidRPr="006E188F">
        <w:rPr>
          <w:rStyle w:val="Kommentarzeichen1"/>
          <w:rFonts w:eastAsiaTheme="majorEastAsia"/>
          <w:b/>
          <w:bCs/>
          <w:sz w:val="36"/>
          <w:szCs w:val="36"/>
        </w:rPr>
        <w:t xml:space="preserve">The ultimate </w:t>
      </w:r>
      <w:r w:rsidR="00BE18C0" w:rsidRPr="006E188F">
        <w:rPr>
          <w:rStyle w:val="Kommentarzeichen1"/>
          <w:rFonts w:eastAsiaTheme="majorEastAsia"/>
          <w:b/>
          <w:bCs/>
          <w:sz w:val="36"/>
          <w:szCs w:val="36"/>
        </w:rPr>
        <w:t xml:space="preserve">performance </w:t>
      </w:r>
      <w:r w:rsidRPr="006E188F">
        <w:rPr>
          <w:rStyle w:val="Kommentarzeichen1"/>
          <w:rFonts w:eastAsiaTheme="majorEastAsia"/>
          <w:b/>
          <w:bCs/>
          <w:sz w:val="36"/>
          <w:szCs w:val="36"/>
        </w:rPr>
        <w:t>boost consolidated edge applications have been waiting for</w:t>
      </w:r>
    </w:p>
    <w:p w14:paraId="441642E3" w14:textId="303D977D" w:rsidR="00B34B7B" w:rsidRDefault="00B34B7B" w:rsidP="00E47D5C">
      <w:pPr>
        <w:rPr>
          <w:rStyle w:val="Kommentarzeichen1"/>
          <w:rFonts w:eastAsiaTheme="majorEastAsia"/>
          <w:sz w:val="22"/>
          <w:szCs w:val="22"/>
        </w:rPr>
      </w:pPr>
    </w:p>
    <w:p w14:paraId="45E96622" w14:textId="6A312AC4" w:rsidR="00443BA7" w:rsidRDefault="00443BA7" w:rsidP="00E47D5C">
      <w:pPr>
        <w:rPr>
          <w:rStyle w:val="Kommentarzeichen1"/>
          <w:rFonts w:eastAsiaTheme="majorEastAsia"/>
          <w:sz w:val="22"/>
          <w:szCs w:val="22"/>
        </w:rPr>
      </w:pPr>
      <w:r>
        <w:rPr>
          <w:rStyle w:val="Kommentarzeichen1"/>
          <w:rFonts w:eastAsiaTheme="majorEastAsia"/>
          <w:noProof/>
          <w:sz w:val="22"/>
          <w:szCs w:val="22"/>
        </w:rPr>
        <w:drawing>
          <wp:inline distT="0" distB="0" distL="0" distR="0" wp14:anchorId="1421A9A6" wp14:editId="58DB2542">
            <wp:extent cx="5486400" cy="36576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17E2" w14:textId="77777777" w:rsidR="00443BA7" w:rsidRPr="00B34B7B" w:rsidRDefault="00443BA7" w:rsidP="00E47D5C">
      <w:pPr>
        <w:rPr>
          <w:rStyle w:val="Kommentarzeichen1"/>
          <w:rFonts w:eastAsiaTheme="majorEastAsia"/>
          <w:sz w:val="22"/>
          <w:szCs w:val="22"/>
        </w:rPr>
      </w:pPr>
    </w:p>
    <w:p w14:paraId="418A864F" w14:textId="444C86FC" w:rsidR="0051376E" w:rsidRDefault="00E47D5C" w:rsidP="00BE18C0">
      <w:r>
        <w:rPr>
          <w:rStyle w:val="Kommentarzeichen1"/>
          <w:rFonts w:eastAsiaTheme="majorEastAsia"/>
          <w:b/>
          <w:sz w:val="22"/>
          <w:szCs w:val="22"/>
        </w:rPr>
        <w:t xml:space="preserve">Deggendorf, Germany, </w:t>
      </w:r>
      <w:r w:rsidR="00BB5C70">
        <w:rPr>
          <w:rStyle w:val="Kommentarzeichen1"/>
          <w:rFonts w:eastAsiaTheme="majorEastAsia"/>
          <w:b/>
          <w:sz w:val="22"/>
          <w:szCs w:val="22"/>
        </w:rPr>
        <w:t>1</w:t>
      </w:r>
      <w:r w:rsidR="007F103B">
        <w:rPr>
          <w:rStyle w:val="Kommentarzeichen1"/>
          <w:rFonts w:eastAsiaTheme="majorEastAsia"/>
          <w:b/>
          <w:sz w:val="22"/>
          <w:szCs w:val="22"/>
        </w:rPr>
        <w:t>9</w:t>
      </w:r>
      <w:r w:rsidR="00BB5C70">
        <w:rPr>
          <w:rStyle w:val="Kommentarzeichen1"/>
          <w:rFonts w:eastAsiaTheme="majorEastAsia"/>
          <w:b/>
          <w:sz w:val="22"/>
          <w:szCs w:val="22"/>
        </w:rPr>
        <w:t xml:space="preserve"> </w:t>
      </w:r>
      <w:r w:rsidR="003C5320">
        <w:rPr>
          <w:rStyle w:val="Kommentarzeichen1"/>
          <w:rFonts w:eastAsiaTheme="majorEastAsia"/>
          <w:b/>
          <w:sz w:val="22"/>
          <w:szCs w:val="22"/>
        </w:rPr>
        <w:t>January</w:t>
      </w:r>
      <w:r>
        <w:rPr>
          <w:rStyle w:val="Kommentarzeichen1"/>
          <w:rFonts w:eastAsiaTheme="majorEastAsia"/>
          <w:b/>
          <w:sz w:val="22"/>
          <w:szCs w:val="22"/>
        </w:rPr>
        <w:t xml:space="preserve"> 202</w:t>
      </w:r>
      <w:r w:rsidR="003C5320">
        <w:rPr>
          <w:rStyle w:val="Kommentarzeichen1"/>
          <w:rFonts w:eastAsiaTheme="majorEastAsia"/>
          <w:b/>
          <w:sz w:val="22"/>
          <w:szCs w:val="22"/>
        </w:rPr>
        <w:t>3</w:t>
      </w:r>
      <w:r>
        <w:rPr>
          <w:rStyle w:val="Kommentarzeichen1"/>
          <w:rFonts w:eastAsiaTheme="majorEastAsia"/>
          <w:b/>
          <w:sz w:val="22"/>
          <w:szCs w:val="22"/>
        </w:rPr>
        <w:t xml:space="preserve"> * * *</w:t>
      </w:r>
      <w:r>
        <w:rPr>
          <w:rStyle w:val="Kommentarzeichen1"/>
          <w:rFonts w:eastAsiaTheme="majorEastAsia"/>
          <w:sz w:val="22"/>
          <w:szCs w:val="22"/>
        </w:rPr>
        <w:t xml:space="preserve"> congatec </w:t>
      </w:r>
      <w:r w:rsidR="003C5320" w:rsidRPr="009507AA">
        <w:t xml:space="preserve">– a leading vendor of embedded and </w:t>
      </w:r>
      <w:r w:rsidR="003C5320" w:rsidRPr="004E283C">
        <w:t xml:space="preserve">edge computing technology </w:t>
      </w:r>
      <w:r w:rsidR="003C5320" w:rsidRPr="004E283C">
        <w:rPr>
          <w:rStyle w:val="Kommentarzeichen1"/>
          <w:sz w:val="22"/>
          <w:szCs w:val="22"/>
        </w:rPr>
        <w:t xml:space="preserve">– </w:t>
      </w:r>
      <w:r w:rsidR="008B682E" w:rsidRPr="008B682E">
        <w:rPr>
          <w:rStyle w:val="Kommentarzeichen1"/>
          <w:rFonts w:eastAsiaTheme="majorEastAsia"/>
          <w:sz w:val="22"/>
          <w:szCs w:val="22"/>
        </w:rPr>
        <w:t xml:space="preserve">announces the availability of </w:t>
      </w:r>
      <w:r w:rsidR="005820F3">
        <w:rPr>
          <w:rStyle w:val="Kommentarzeichen1"/>
          <w:rFonts w:eastAsiaTheme="majorEastAsia"/>
          <w:sz w:val="22"/>
          <w:szCs w:val="22"/>
        </w:rPr>
        <w:t xml:space="preserve">new </w:t>
      </w:r>
      <w:r w:rsidR="008B682E" w:rsidRPr="008B682E">
        <w:rPr>
          <w:rStyle w:val="Kommentarzeichen1"/>
          <w:rFonts w:eastAsiaTheme="majorEastAsia"/>
          <w:sz w:val="22"/>
          <w:szCs w:val="22"/>
        </w:rPr>
        <w:t xml:space="preserve">COM-HPC </w:t>
      </w:r>
      <w:r w:rsidR="00F86724">
        <w:rPr>
          <w:rStyle w:val="Kommentarzeichen1"/>
          <w:rFonts w:eastAsiaTheme="majorEastAsia"/>
          <w:sz w:val="22"/>
          <w:szCs w:val="22"/>
        </w:rPr>
        <w:t xml:space="preserve">Client </w:t>
      </w:r>
      <w:r w:rsidR="008B682E" w:rsidRPr="008B682E">
        <w:rPr>
          <w:rStyle w:val="Kommentarzeichen1"/>
          <w:rFonts w:eastAsiaTheme="majorEastAsia"/>
          <w:sz w:val="22"/>
          <w:szCs w:val="22"/>
        </w:rPr>
        <w:t xml:space="preserve">Computer-on-Modules </w:t>
      </w:r>
      <w:r w:rsidR="00CB7BBB">
        <w:rPr>
          <w:rStyle w:val="Kommentarzeichen1"/>
          <w:rFonts w:eastAsiaTheme="majorEastAsia"/>
          <w:sz w:val="22"/>
          <w:szCs w:val="22"/>
        </w:rPr>
        <w:t>based on</w:t>
      </w:r>
      <w:r w:rsidR="00CB7BBB" w:rsidRPr="008B682E">
        <w:rPr>
          <w:rStyle w:val="Kommentarzeichen1"/>
          <w:rFonts w:eastAsiaTheme="majorEastAsia"/>
          <w:sz w:val="22"/>
          <w:szCs w:val="22"/>
        </w:rPr>
        <w:t xml:space="preserve"> </w:t>
      </w:r>
      <w:r w:rsidR="00CB7BBB">
        <w:rPr>
          <w:rStyle w:val="Kommentarzeichen1"/>
          <w:rFonts w:eastAsiaTheme="majorEastAsia"/>
          <w:sz w:val="22"/>
          <w:szCs w:val="22"/>
        </w:rPr>
        <w:t>high-end</w:t>
      </w:r>
      <w:r w:rsidR="00CB7BBB" w:rsidRPr="008B682E">
        <w:rPr>
          <w:rStyle w:val="Kommentarzeichen1"/>
          <w:rFonts w:eastAsiaTheme="majorEastAsia"/>
          <w:sz w:val="22"/>
          <w:szCs w:val="22"/>
        </w:rPr>
        <w:t xml:space="preserve"> </w:t>
      </w:r>
      <w:r w:rsidR="00561B38">
        <w:rPr>
          <w:rStyle w:val="Kommentarzeichen1"/>
          <w:rFonts w:eastAsiaTheme="majorEastAsia"/>
          <w:sz w:val="22"/>
          <w:szCs w:val="22"/>
        </w:rPr>
        <w:t>processor variants of the</w:t>
      </w:r>
      <w:r w:rsidR="008B1B07">
        <w:rPr>
          <w:rStyle w:val="Kommentarzeichen1"/>
          <w:rFonts w:eastAsiaTheme="majorEastAsia"/>
          <w:sz w:val="22"/>
          <w:szCs w:val="22"/>
        </w:rPr>
        <w:t xml:space="preserve"> </w:t>
      </w:r>
      <w:r w:rsidR="008B682E" w:rsidRPr="008B682E">
        <w:rPr>
          <w:rStyle w:val="Kommentarzeichen1"/>
          <w:rFonts w:eastAsiaTheme="majorEastAsia"/>
          <w:sz w:val="22"/>
          <w:szCs w:val="22"/>
        </w:rPr>
        <w:t xml:space="preserve">13th </w:t>
      </w:r>
      <w:r w:rsidR="008A764C">
        <w:rPr>
          <w:rStyle w:val="Kommentarzeichen1"/>
          <w:rFonts w:eastAsiaTheme="majorEastAsia"/>
          <w:sz w:val="22"/>
          <w:szCs w:val="22"/>
        </w:rPr>
        <w:t>Gen</w:t>
      </w:r>
      <w:r w:rsidR="008A764C" w:rsidRPr="008B682E">
        <w:rPr>
          <w:rStyle w:val="Kommentarzeichen1"/>
          <w:rFonts w:eastAsiaTheme="majorEastAsia"/>
          <w:sz w:val="22"/>
          <w:szCs w:val="22"/>
        </w:rPr>
        <w:t xml:space="preserve"> </w:t>
      </w:r>
      <w:r w:rsidR="008B682E" w:rsidRPr="008B682E">
        <w:rPr>
          <w:rStyle w:val="Kommentarzeichen1"/>
          <w:rFonts w:eastAsiaTheme="majorEastAsia"/>
          <w:sz w:val="22"/>
          <w:szCs w:val="22"/>
        </w:rPr>
        <w:t>Intel Core processors</w:t>
      </w:r>
      <w:r w:rsidR="008B1B07">
        <w:rPr>
          <w:rStyle w:val="Kommentarzeichen1"/>
          <w:rFonts w:eastAsiaTheme="majorEastAsia"/>
          <w:sz w:val="22"/>
          <w:szCs w:val="22"/>
        </w:rPr>
        <w:t>.</w:t>
      </w:r>
      <w:r w:rsidR="00CB7BBB">
        <w:rPr>
          <w:rStyle w:val="Kommentarzeichen1"/>
          <w:rFonts w:eastAsiaTheme="majorEastAsia"/>
          <w:sz w:val="22"/>
          <w:szCs w:val="22"/>
        </w:rPr>
        <w:t xml:space="preserve"> </w:t>
      </w:r>
      <w:r w:rsidR="00BE18C0" w:rsidRPr="00BE18C0">
        <w:rPr>
          <w:rStyle w:val="Kommentarzeichen1"/>
          <w:rFonts w:eastAsiaTheme="majorEastAsia"/>
          <w:sz w:val="22"/>
          <w:szCs w:val="22"/>
        </w:rPr>
        <w:t xml:space="preserve">The launch expands the already available portfolio of </w:t>
      </w:r>
      <w:r w:rsidR="00561B38">
        <w:rPr>
          <w:rStyle w:val="Kommentarzeichen1"/>
          <w:rFonts w:eastAsiaTheme="majorEastAsia"/>
          <w:sz w:val="22"/>
          <w:szCs w:val="22"/>
        </w:rPr>
        <w:t xml:space="preserve">high-performance </w:t>
      </w:r>
      <w:r w:rsidR="000B41EF">
        <w:rPr>
          <w:rStyle w:val="Kommentarzeichen1"/>
          <w:rFonts w:eastAsiaTheme="majorEastAsia"/>
          <w:sz w:val="22"/>
          <w:szCs w:val="22"/>
        </w:rPr>
        <w:t xml:space="preserve">COM-HPC </w:t>
      </w:r>
      <w:r w:rsidR="00BE18C0" w:rsidRPr="00BE18C0">
        <w:rPr>
          <w:rStyle w:val="Kommentarzeichen1"/>
          <w:rFonts w:eastAsiaTheme="majorEastAsia"/>
          <w:sz w:val="22"/>
          <w:szCs w:val="22"/>
        </w:rPr>
        <w:t xml:space="preserve">modules with soldered processors to include the </w:t>
      </w:r>
      <w:r w:rsidR="00561B38">
        <w:rPr>
          <w:rStyle w:val="Kommentarzeichen1"/>
          <w:rFonts w:eastAsiaTheme="majorEastAsia"/>
          <w:sz w:val="22"/>
          <w:szCs w:val="22"/>
        </w:rPr>
        <w:t>even more</w:t>
      </w:r>
      <w:r w:rsidR="00561B38" w:rsidRPr="00561B38">
        <w:rPr>
          <w:rStyle w:val="Kommentarzeichen1"/>
          <w:rFonts w:eastAsiaTheme="majorEastAsia"/>
          <w:sz w:val="22"/>
          <w:szCs w:val="22"/>
        </w:rPr>
        <w:t xml:space="preserve"> powerful</w:t>
      </w:r>
      <w:r w:rsidR="00561B38">
        <w:rPr>
          <w:rStyle w:val="Kommentarzeichen1"/>
          <w:rFonts w:eastAsiaTheme="majorEastAsia"/>
          <w:sz w:val="22"/>
          <w:szCs w:val="22"/>
        </w:rPr>
        <w:t xml:space="preserve"> socketed</w:t>
      </w:r>
      <w:r w:rsidR="00BE18C0" w:rsidRPr="00BE18C0">
        <w:rPr>
          <w:rStyle w:val="Kommentarzeichen1"/>
          <w:rFonts w:eastAsiaTheme="majorEastAsia"/>
          <w:sz w:val="22"/>
          <w:szCs w:val="22"/>
        </w:rPr>
        <w:t xml:space="preserve"> variants of this processor generation.</w:t>
      </w:r>
      <w:r w:rsidR="00BE18C0" w:rsidRPr="005264B5">
        <w:rPr>
          <w:rStyle w:val="Kommentarzeichen1"/>
          <w:rFonts w:eastAsiaTheme="majorEastAsia"/>
          <w:sz w:val="22"/>
          <w:szCs w:val="22"/>
          <w:vertAlign w:val="superscript"/>
        </w:rPr>
        <w:t xml:space="preserve"> </w:t>
      </w:r>
      <w:r w:rsidR="0051376E" w:rsidRPr="0051376E">
        <w:t xml:space="preserve">The </w:t>
      </w:r>
      <w:r w:rsidR="005D2B46">
        <w:t xml:space="preserve">new </w:t>
      </w:r>
      <w:r w:rsidR="00604505" w:rsidRPr="0051376E">
        <w:t xml:space="preserve">conga-HPC/cRLS </w:t>
      </w:r>
      <w:r w:rsidR="00604505">
        <w:t>C</w:t>
      </w:r>
      <w:r w:rsidR="00604505" w:rsidRPr="0051376E">
        <w:t>omputer-on-</w:t>
      </w:r>
      <w:r w:rsidR="00604505">
        <w:t>M</w:t>
      </w:r>
      <w:r w:rsidR="00604505" w:rsidRPr="0051376E">
        <w:t>odule</w:t>
      </w:r>
      <w:r w:rsidR="00FF7D85">
        <w:t>s</w:t>
      </w:r>
      <w:r w:rsidR="00604505" w:rsidRPr="0051376E">
        <w:t xml:space="preserve"> in COM-HPC Size C form factor (120x160mm) </w:t>
      </w:r>
      <w:r w:rsidR="0051376E" w:rsidRPr="0051376E">
        <w:t xml:space="preserve">address application areas that require </w:t>
      </w:r>
      <w:r w:rsidR="008B1B07">
        <w:t xml:space="preserve">especially </w:t>
      </w:r>
      <w:r w:rsidR="0051376E" w:rsidRPr="0051376E">
        <w:t>outstanding multi-core and multi-thread performance, large caches</w:t>
      </w:r>
      <w:r w:rsidR="008B1B07">
        <w:t>,</w:t>
      </w:r>
      <w:r w:rsidR="0051376E" w:rsidRPr="0051376E">
        <w:t xml:space="preserve"> and enormous memory capacities combined with high bandwidth and advanced I/O technology. </w:t>
      </w:r>
      <w:r w:rsidR="00F81CE4">
        <w:t xml:space="preserve">Target markets are performance-hungry </w:t>
      </w:r>
      <w:r w:rsidR="0051376E" w:rsidRPr="0051376E">
        <w:t>industrial</w:t>
      </w:r>
      <w:r w:rsidR="0062435C">
        <w:t xml:space="preserve">, </w:t>
      </w:r>
      <w:r w:rsidR="0051376E" w:rsidRPr="0051376E">
        <w:t>medical</w:t>
      </w:r>
      <w:r w:rsidR="008B1B07">
        <w:t>,</w:t>
      </w:r>
      <w:r w:rsidR="00F81CE4">
        <w:t xml:space="preserve"> </w:t>
      </w:r>
      <w:r w:rsidR="0062435C">
        <w:t xml:space="preserve">and edge </w:t>
      </w:r>
      <w:r w:rsidR="00F81CE4">
        <w:t>applications utilizing</w:t>
      </w:r>
      <w:r w:rsidR="0051376E" w:rsidRPr="0051376E">
        <w:t xml:space="preserve"> </w:t>
      </w:r>
      <w:r w:rsidR="00126D5E">
        <w:t>artificial intelligence (</w:t>
      </w:r>
      <w:r w:rsidR="0051376E" w:rsidRPr="0051376E">
        <w:t>AI</w:t>
      </w:r>
      <w:r w:rsidR="00126D5E">
        <w:t>)</w:t>
      </w:r>
      <w:r w:rsidR="0051376E" w:rsidRPr="0051376E">
        <w:t xml:space="preserve"> and </w:t>
      </w:r>
      <w:r w:rsidR="00126D5E">
        <w:t xml:space="preserve">machine </w:t>
      </w:r>
      <w:r w:rsidR="00AC1AB8">
        <w:t>learning</w:t>
      </w:r>
      <w:r w:rsidR="00126D5E">
        <w:t xml:space="preserve"> (</w:t>
      </w:r>
      <w:r w:rsidR="0051376E" w:rsidRPr="0051376E">
        <w:t>ML</w:t>
      </w:r>
      <w:r w:rsidR="00126D5E">
        <w:t>)</w:t>
      </w:r>
      <w:r w:rsidR="0051376E" w:rsidRPr="0051376E">
        <w:t xml:space="preserve">, as well as all </w:t>
      </w:r>
      <w:r w:rsidR="0051376E" w:rsidRPr="0051376E">
        <w:lastRenderedPageBreak/>
        <w:t xml:space="preserve">types of embedded </w:t>
      </w:r>
      <w:r w:rsidR="00126D5E">
        <w:t xml:space="preserve">and </w:t>
      </w:r>
      <w:r w:rsidR="0051376E" w:rsidRPr="0051376E">
        <w:t xml:space="preserve">edge computing </w:t>
      </w:r>
      <w:r w:rsidR="0062435C">
        <w:t xml:space="preserve">solutions </w:t>
      </w:r>
      <w:r w:rsidR="0051376E" w:rsidRPr="0051376E">
        <w:t>with workload consolidation</w:t>
      </w:r>
      <w:r w:rsidR="00F81CE4">
        <w:t xml:space="preserve"> requirements for which congatec also </w:t>
      </w:r>
      <w:r w:rsidR="005264B5">
        <w:t>supports</w:t>
      </w:r>
      <w:r w:rsidR="002926C2">
        <w:t xml:space="preserve"> </w:t>
      </w:r>
      <w:r w:rsidR="00F81CE4">
        <w:t xml:space="preserve">real-time hypervisor </w:t>
      </w:r>
      <w:r w:rsidR="005264B5">
        <w:t xml:space="preserve">technologies </w:t>
      </w:r>
      <w:r w:rsidR="00F81CE4">
        <w:t>from Real-Time Systems</w:t>
      </w:r>
      <w:r w:rsidR="0051376E" w:rsidRPr="0051376E">
        <w:t>.</w:t>
      </w:r>
    </w:p>
    <w:p w14:paraId="127F9FEC" w14:textId="3F79AA01" w:rsidR="00F535BD" w:rsidRDefault="0003669D" w:rsidP="00F535BD">
      <w:pPr>
        <w:pStyle w:val="StandardWeb"/>
      </w:pPr>
      <w:r w:rsidRPr="0003669D">
        <w:rPr>
          <w:kern w:val="1"/>
          <w:lang w:eastAsia="ar-SA"/>
        </w:rPr>
        <w:t xml:space="preserve">"With currently up to 8 </w:t>
      </w:r>
      <w:r>
        <w:rPr>
          <w:kern w:val="1"/>
          <w:lang w:eastAsia="ar-SA"/>
        </w:rPr>
        <w:t>Performance</w:t>
      </w:r>
      <w:r w:rsidR="00A03142" w:rsidRPr="4F1E4669">
        <w:rPr>
          <w:lang w:eastAsia="ar-SA"/>
        </w:rPr>
        <w:t xml:space="preserve"> cores</w:t>
      </w:r>
      <w:r w:rsidR="008B1B07">
        <w:rPr>
          <w:kern w:val="1"/>
          <w:lang w:eastAsia="ar-SA"/>
        </w:rPr>
        <w:t xml:space="preserve"> </w:t>
      </w:r>
      <w:r w:rsidR="00DD387B">
        <w:rPr>
          <w:kern w:val="1"/>
          <w:lang w:eastAsia="ar-SA"/>
        </w:rPr>
        <w:t xml:space="preserve">in parallel to </w:t>
      </w:r>
      <w:r w:rsidRPr="0003669D">
        <w:rPr>
          <w:kern w:val="1"/>
          <w:lang w:eastAsia="ar-SA"/>
        </w:rPr>
        <w:t xml:space="preserve">16 </w:t>
      </w:r>
      <w:r>
        <w:rPr>
          <w:kern w:val="1"/>
          <w:lang w:eastAsia="ar-SA"/>
        </w:rPr>
        <w:t>E</w:t>
      </w:r>
      <w:r w:rsidRPr="0003669D">
        <w:rPr>
          <w:kern w:val="1"/>
          <w:lang w:eastAsia="ar-SA"/>
        </w:rPr>
        <w:t>ffic</w:t>
      </w:r>
      <w:r w:rsidR="008B1B07">
        <w:rPr>
          <w:kern w:val="1"/>
          <w:lang w:eastAsia="ar-SA"/>
        </w:rPr>
        <w:t>i</w:t>
      </w:r>
      <w:r w:rsidRPr="0003669D">
        <w:rPr>
          <w:kern w:val="1"/>
          <w:lang w:eastAsia="ar-SA"/>
        </w:rPr>
        <w:t>ent</w:t>
      </w:r>
      <w:r w:rsidR="008B1B07">
        <w:rPr>
          <w:kern w:val="1"/>
          <w:lang w:eastAsia="ar-SA"/>
        </w:rPr>
        <w:t xml:space="preserve"> </w:t>
      </w:r>
      <w:r w:rsidRPr="0003669D">
        <w:rPr>
          <w:kern w:val="1"/>
          <w:lang w:eastAsia="ar-SA"/>
        </w:rPr>
        <w:t xml:space="preserve">cores, the socketed variants of the 13th </w:t>
      </w:r>
      <w:r w:rsidR="680A6F6E" w:rsidRPr="0003669D">
        <w:rPr>
          <w:kern w:val="1"/>
          <w:lang w:eastAsia="ar-SA"/>
        </w:rPr>
        <w:t>Gen I</w:t>
      </w:r>
      <w:r w:rsidRPr="0003669D">
        <w:rPr>
          <w:kern w:val="1"/>
          <w:lang w:eastAsia="ar-SA"/>
        </w:rPr>
        <w:t xml:space="preserve">ntel Core processors </w:t>
      </w:r>
      <w:r w:rsidR="005A6207">
        <w:rPr>
          <w:kern w:val="1"/>
          <w:lang w:eastAsia="ar-SA"/>
        </w:rPr>
        <w:t>empower our COM</w:t>
      </w:r>
      <w:r w:rsidR="004E4F64">
        <w:rPr>
          <w:kern w:val="1"/>
          <w:lang w:eastAsia="ar-SA"/>
        </w:rPr>
        <w:noBreakHyphen/>
      </w:r>
      <w:r w:rsidR="005A6207">
        <w:rPr>
          <w:kern w:val="1"/>
          <w:lang w:eastAsia="ar-SA"/>
        </w:rPr>
        <w:t xml:space="preserve">HPC modules to </w:t>
      </w:r>
      <w:r w:rsidRPr="0003669D">
        <w:rPr>
          <w:kern w:val="1"/>
          <w:lang w:eastAsia="ar-SA"/>
        </w:rPr>
        <w:t xml:space="preserve">offer even more options for making edge computing more </w:t>
      </w:r>
      <w:r w:rsidR="0062435C">
        <w:rPr>
          <w:kern w:val="1"/>
          <w:lang w:eastAsia="ar-SA"/>
        </w:rPr>
        <w:t xml:space="preserve">performant and </w:t>
      </w:r>
      <w:r w:rsidRPr="0003669D">
        <w:rPr>
          <w:kern w:val="1"/>
          <w:lang w:eastAsia="ar-SA"/>
        </w:rPr>
        <w:t>efficient through workload consolidation</w:t>
      </w:r>
      <w:r w:rsidR="0062435C">
        <w:rPr>
          <w:kern w:val="1"/>
          <w:lang w:eastAsia="ar-SA"/>
        </w:rPr>
        <w:t>,</w:t>
      </w:r>
      <w:r w:rsidRPr="0003669D">
        <w:rPr>
          <w:kern w:val="1"/>
          <w:lang w:eastAsia="ar-SA"/>
        </w:rPr>
        <w:t>" explains Jürgen Jungbauer, Senior Product Line Manager at congatec.</w:t>
      </w:r>
      <w:r w:rsidR="00D25EE7">
        <w:rPr>
          <w:kern w:val="1"/>
          <w:lang w:eastAsia="ar-SA"/>
        </w:rPr>
        <w:t xml:space="preserve"> </w:t>
      </w:r>
      <w:r w:rsidR="00D25EE7" w:rsidRPr="00D25EE7">
        <w:rPr>
          <w:kern w:val="1"/>
          <w:lang w:eastAsia="ar-SA"/>
        </w:rPr>
        <w:t>IoT-connected systems have many tasks to process in parallel</w:t>
      </w:r>
      <w:r w:rsidR="008B1B07">
        <w:rPr>
          <w:kern w:val="1"/>
          <w:lang w:eastAsia="ar-SA"/>
        </w:rPr>
        <w:t>,</w:t>
      </w:r>
      <w:r w:rsidR="00D25EE7" w:rsidRPr="00D25EE7">
        <w:rPr>
          <w:kern w:val="1"/>
          <w:lang w:eastAsia="ar-SA"/>
        </w:rPr>
        <w:t xml:space="preserve"> and if </w:t>
      </w:r>
      <w:r w:rsidR="0062435C">
        <w:rPr>
          <w:kern w:val="1"/>
          <w:lang w:eastAsia="ar-SA"/>
        </w:rPr>
        <w:t>OEMs</w:t>
      </w:r>
      <w:r w:rsidR="00D25EE7" w:rsidRPr="00D25EE7">
        <w:rPr>
          <w:kern w:val="1"/>
          <w:lang w:eastAsia="ar-SA"/>
        </w:rPr>
        <w:t xml:space="preserve"> do not want to realize this </w:t>
      </w:r>
      <w:r w:rsidR="0062435C">
        <w:rPr>
          <w:kern w:val="1"/>
          <w:lang w:eastAsia="ar-SA"/>
        </w:rPr>
        <w:t>connectivity</w:t>
      </w:r>
      <w:r w:rsidR="00D25EE7" w:rsidRPr="00D25EE7">
        <w:rPr>
          <w:kern w:val="1"/>
          <w:lang w:eastAsia="ar-SA"/>
        </w:rPr>
        <w:t xml:space="preserve"> through adaptive systems, OEMs need </w:t>
      </w:r>
      <w:r w:rsidR="0062435C">
        <w:rPr>
          <w:kern w:val="1"/>
          <w:lang w:eastAsia="ar-SA"/>
        </w:rPr>
        <w:t xml:space="preserve">to embed </w:t>
      </w:r>
      <w:r w:rsidR="00D25EE7" w:rsidRPr="00D25EE7">
        <w:rPr>
          <w:kern w:val="1"/>
          <w:lang w:eastAsia="ar-SA"/>
        </w:rPr>
        <w:t>virtual machines</w:t>
      </w:r>
      <w:r w:rsidR="0062435C">
        <w:rPr>
          <w:kern w:val="1"/>
          <w:lang w:eastAsia="ar-SA"/>
        </w:rPr>
        <w:t xml:space="preserve"> into their solution</w:t>
      </w:r>
      <w:r w:rsidR="006F18A6">
        <w:rPr>
          <w:kern w:val="1"/>
          <w:lang w:eastAsia="ar-SA"/>
        </w:rPr>
        <w:t>s</w:t>
      </w:r>
      <w:r w:rsidR="00D25EE7" w:rsidRPr="00D25EE7">
        <w:rPr>
          <w:kern w:val="1"/>
          <w:lang w:eastAsia="ar-SA"/>
        </w:rPr>
        <w:t xml:space="preserve">. The more cores a </w:t>
      </w:r>
      <w:r w:rsidR="006F18A6">
        <w:rPr>
          <w:kern w:val="1"/>
          <w:lang w:eastAsia="ar-SA"/>
        </w:rPr>
        <w:t>Computer-on-Module</w:t>
      </w:r>
      <w:r w:rsidR="00D25EE7" w:rsidRPr="00D25EE7">
        <w:rPr>
          <w:kern w:val="1"/>
          <w:lang w:eastAsia="ar-SA"/>
        </w:rPr>
        <w:t xml:space="preserve"> provides, the easier this becomes.</w:t>
      </w:r>
    </w:p>
    <w:p w14:paraId="7A4CAB82" w14:textId="22782442" w:rsidR="00AC1AB8" w:rsidRPr="00AC1AB8" w:rsidRDefault="00AC1AB8" w:rsidP="00F535BD">
      <w:pPr>
        <w:pStyle w:val="StandardWeb"/>
        <w:rPr>
          <w:b/>
          <w:bCs/>
          <w:kern w:val="1"/>
          <w:lang w:eastAsia="ar-SA"/>
        </w:rPr>
      </w:pPr>
      <w:r w:rsidRPr="00AC1AB8">
        <w:rPr>
          <w:b/>
          <w:bCs/>
        </w:rPr>
        <w:t>Major features that have been improved</w:t>
      </w:r>
    </w:p>
    <w:p w14:paraId="268E3FF6" w14:textId="0D7946A7" w:rsidR="00DE12F3" w:rsidRDefault="00B97629" w:rsidP="000650FB">
      <w:pPr>
        <w:pStyle w:val="StandardWeb"/>
        <w:rPr>
          <w:kern w:val="1"/>
          <w:lang w:eastAsia="ar-SA"/>
        </w:rPr>
      </w:pPr>
      <w:r w:rsidRPr="00B97629">
        <w:rPr>
          <w:kern w:val="1"/>
          <w:lang w:eastAsia="ar-SA"/>
        </w:rPr>
        <w:t xml:space="preserve">The </w:t>
      </w:r>
      <w:r>
        <w:rPr>
          <w:kern w:val="1"/>
          <w:lang w:eastAsia="ar-SA"/>
        </w:rPr>
        <w:t xml:space="preserve">most remarkable </w:t>
      </w:r>
      <w:r w:rsidR="0051376E" w:rsidRPr="00B97629">
        <w:rPr>
          <w:kern w:val="1"/>
          <w:lang w:eastAsia="ar-SA"/>
        </w:rPr>
        <w:t xml:space="preserve">improvement of the </w:t>
      </w:r>
      <w:r w:rsidR="00604505">
        <w:rPr>
          <w:kern w:val="1"/>
          <w:lang w:eastAsia="ar-SA"/>
        </w:rPr>
        <w:t>socketed</w:t>
      </w:r>
      <w:r w:rsidR="005D2B46" w:rsidRPr="00B97629">
        <w:rPr>
          <w:kern w:val="1"/>
          <w:lang w:eastAsia="ar-SA"/>
        </w:rPr>
        <w:t xml:space="preserve"> </w:t>
      </w:r>
      <w:r w:rsidR="00CA66D9" w:rsidRPr="0CA654B0">
        <w:rPr>
          <w:rStyle w:val="Kommentarzeichen1"/>
          <w:rFonts w:eastAsiaTheme="majorEastAsia"/>
          <w:sz w:val="22"/>
          <w:szCs w:val="22"/>
        </w:rPr>
        <w:t>13th Gen</w:t>
      </w:r>
      <w:r w:rsidR="00CA66D9" w:rsidRPr="00B97629" w:rsidDel="00CA66D9">
        <w:rPr>
          <w:kern w:val="1"/>
          <w:lang w:eastAsia="ar-SA"/>
        </w:rPr>
        <w:t xml:space="preserve"> </w:t>
      </w:r>
      <w:r w:rsidR="0051376E" w:rsidRPr="00B97629">
        <w:rPr>
          <w:kern w:val="1"/>
          <w:lang w:eastAsia="ar-SA"/>
        </w:rPr>
        <w:t xml:space="preserve">Intel Core processors </w:t>
      </w:r>
      <w:r w:rsidR="00574BEE">
        <w:rPr>
          <w:kern w:val="1"/>
          <w:lang w:eastAsia="ar-SA"/>
        </w:rPr>
        <w:t xml:space="preserve">is </w:t>
      </w:r>
      <w:r w:rsidR="00913451">
        <w:rPr>
          <w:kern w:val="1"/>
          <w:lang w:eastAsia="ar-SA"/>
        </w:rPr>
        <w:t>the</w:t>
      </w:r>
      <w:r w:rsidR="002F5A38">
        <w:rPr>
          <w:kern w:val="1"/>
          <w:lang w:eastAsia="ar-SA"/>
        </w:rPr>
        <w:t xml:space="preserve"> </w:t>
      </w:r>
      <w:r w:rsidR="00D03B1A">
        <w:rPr>
          <w:kern w:val="1"/>
          <w:lang w:eastAsia="ar-SA"/>
        </w:rPr>
        <w:t>up to 34 % multi-thread</w:t>
      </w:r>
      <w:r w:rsidR="008C37EB">
        <w:rPr>
          <w:kern w:val="1"/>
          <w:lang w:eastAsia="ar-SA"/>
        </w:rPr>
        <w:t xml:space="preserve"> and</w:t>
      </w:r>
      <w:r w:rsidR="00D03B1A">
        <w:rPr>
          <w:kern w:val="1"/>
          <w:lang w:eastAsia="ar-SA"/>
        </w:rPr>
        <w:t xml:space="preserve"> up to 4 % single-thread </w:t>
      </w:r>
      <w:r w:rsidR="00574BEE">
        <w:rPr>
          <w:kern w:val="1"/>
          <w:lang w:eastAsia="ar-SA"/>
        </w:rPr>
        <w:t xml:space="preserve">performance </w:t>
      </w:r>
      <w:r w:rsidR="00B9218E">
        <w:rPr>
          <w:kern w:val="1"/>
          <w:lang w:eastAsia="ar-SA"/>
        </w:rPr>
        <w:t>gain</w:t>
      </w:r>
      <w:r w:rsidR="00D03B1A" w:rsidRPr="005820F3">
        <w:rPr>
          <w:kern w:val="1"/>
          <w:vertAlign w:val="superscript"/>
          <w:lang w:eastAsia="ar-SA"/>
        </w:rPr>
        <w:t>[1]</w:t>
      </w:r>
      <w:r w:rsidR="00D03B1A">
        <w:rPr>
          <w:kern w:val="1"/>
          <w:lang w:eastAsia="ar-SA"/>
        </w:rPr>
        <w:t xml:space="preserve"> as well as an </w:t>
      </w:r>
      <w:bookmarkStart w:id="0" w:name="_Hlk123550280"/>
      <w:r w:rsidR="00D03B1A">
        <w:rPr>
          <w:kern w:val="1"/>
          <w:lang w:eastAsia="ar-SA"/>
        </w:rPr>
        <w:t>impressive 25</w:t>
      </w:r>
      <w:r w:rsidR="00C07E47">
        <w:rPr>
          <w:kern w:val="1"/>
          <w:lang w:eastAsia="ar-SA"/>
        </w:rPr>
        <w:t xml:space="preserve"> %</w:t>
      </w:r>
      <w:r w:rsidR="00D03B1A">
        <w:rPr>
          <w:kern w:val="1"/>
          <w:lang w:eastAsia="ar-SA"/>
        </w:rPr>
        <w:t xml:space="preserve"> faster image classification </w:t>
      </w:r>
      <w:bookmarkStart w:id="1" w:name="_Hlk123549478"/>
      <w:r w:rsidR="00D03B1A">
        <w:rPr>
          <w:kern w:val="1"/>
          <w:lang w:eastAsia="ar-SA"/>
        </w:rPr>
        <w:t>inference performance</w:t>
      </w:r>
      <w:bookmarkEnd w:id="1"/>
      <w:bookmarkEnd w:id="0"/>
      <w:r w:rsidR="00D03B1A" w:rsidRPr="005820F3">
        <w:rPr>
          <w:kern w:val="1"/>
          <w:vertAlign w:val="superscript"/>
          <w:lang w:eastAsia="ar-SA"/>
        </w:rPr>
        <w:t>[1]</w:t>
      </w:r>
      <w:r w:rsidR="75266F90">
        <w:rPr>
          <w:kern w:val="1"/>
          <w:lang w:eastAsia="ar-SA"/>
        </w:rPr>
        <w:t>, compared to 12th Gen Intel Core processors</w:t>
      </w:r>
      <w:r w:rsidR="00F37290">
        <w:rPr>
          <w:kern w:val="1"/>
          <w:lang w:eastAsia="ar-SA"/>
        </w:rPr>
        <w:t xml:space="preserve">. </w:t>
      </w:r>
      <w:r w:rsidR="00B02202">
        <w:rPr>
          <w:kern w:val="1"/>
          <w:lang w:eastAsia="ar-SA"/>
        </w:rPr>
        <w:t>The</w:t>
      </w:r>
      <w:r w:rsidR="00F37290">
        <w:rPr>
          <w:kern w:val="1"/>
          <w:lang w:eastAsia="ar-SA"/>
        </w:rPr>
        <w:t xml:space="preserve"> added </w:t>
      </w:r>
      <w:r w:rsidR="00F37290">
        <w:t>DDR5-5600</w:t>
      </w:r>
      <w:r w:rsidR="00F37290">
        <w:rPr>
          <w:kern w:val="1"/>
          <w:lang w:eastAsia="ar-SA"/>
        </w:rPr>
        <w:t xml:space="preserve"> support as well as an i</w:t>
      </w:r>
      <w:r w:rsidR="00F37290" w:rsidRPr="00DE12F3">
        <w:rPr>
          <w:kern w:val="1"/>
          <w:lang w:eastAsia="ar-SA"/>
        </w:rPr>
        <w:t xml:space="preserve">ncreased L2 &amp; L3 cache on select </w:t>
      </w:r>
      <w:r w:rsidR="00F37290">
        <w:rPr>
          <w:kern w:val="1"/>
          <w:lang w:eastAsia="ar-SA"/>
        </w:rPr>
        <w:t xml:space="preserve">variants </w:t>
      </w:r>
      <w:r w:rsidR="00B02202">
        <w:rPr>
          <w:kern w:val="1"/>
          <w:lang w:eastAsia="ar-SA"/>
        </w:rPr>
        <w:t xml:space="preserve">contribute to </w:t>
      </w:r>
      <w:r w:rsidR="00DE12F3" w:rsidRPr="00DE12F3">
        <w:rPr>
          <w:kern w:val="1"/>
          <w:lang w:eastAsia="ar-SA"/>
        </w:rPr>
        <w:t xml:space="preserve">even more </w:t>
      </w:r>
      <w:r w:rsidR="009752AD" w:rsidRPr="00DE12F3">
        <w:rPr>
          <w:kern w:val="1"/>
          <w:lang w:eastAsia="ar-SA"/>
        </w:rPr>
        <w:t>outstanding multi-threaded performance</w:t>
      </w:r>
      <w:r w:rsidR="00F37290">
        <w:rPr>
          <w:kern w:val="1"/>
          <w:lang w:eastAsia="ar-SA"/>
        </w:rPr>
        <w:t>.</w:t>
      </w:r>
      <w:r w:rsidR="007D2171">
        <w:rPr>
          <w:kern w:val="1"/>
          <w:lang w:eastAsia="ar-SA"/>
        </w:rPr>
        <w:t xml:space="preserve"> </w:t>
      </w:r>
      <w:r w:rsidR="00F2095A">
        <w:rPr>
          <w:kern w:val="1"/>
          <w:lang w:eastAsia="ar-SA"/>
        </w:rPr>
        <w:t xml:space="preserve">The </w:t>
      </w:r>
      <w:r w:rsidR="007D2171">
        <w:rPr>
          <w:kern w:val="1"/>
          <w:lang w:eastAsia="ar-SA"/>
        </w:rPr>
        <w:t xml:space="preserve">computing </w:t>
      </w:r>
      <w:r w:rsidR="00F2095A">
        <w:rPr>
          <w:kern w:val="1"/>
          <w:lang w:eastAsia="ar-SA"/>
        </w:rPr>
        <w:t xml:space="preserve">core </w:t>
      </w:r>
      <w:r w:rsidR="007D2171">
        <w:rPr>
          <w:kern w:val="1"/>
          <w:lang w:eastAsia="ar-SA"/>
        </w:rPr>
        <w:t xml:space="preserve">improvements </w:t>
      </w:r>
      <w:r w:rsidR="004E4F64">
        <w:rPr>
          <w:kern w:val="1"/>
          <w:lang w:eastAsia="ar-SA"/>
        </w:rPr>
        <w:t xml:space="preserve">of </w:t>
      </w:r>
      <w:r w:rsidR="00B02202">
        <w:rPr>
          <w:kern w:val="1"/>
          <w:lang w:eastAsia="ar-SA"/>
        </w:rPr>
        <w:t>this performance hybrid architecture</w:t>
      </w:r>
      <w:r w:rsidR="00913451">
        <w:rPr>
          <w:kern w:val="1"/>
          <w:lang w:eastAsia="ar-SA"/>
        </w:rPr>
        <w:t>, which</w:t>
      </w:r>
      <w:r w:rsidR="00B02202">
        <w:rPr>
          <w:kern w:val="1"/>
          <w:lang w:eastAsia="ar-SA"/>
        </w:rPr>
        <w:t xml:space="preserve"> </w:t>
      </w:r>
      <w:r w:rsidR="00281E72">
        <w:rPr>
          <w:kern w:val="1"/>
          <w:lang w:eastAsia="ar-SA"/>
        </w:rPr>
        <w:t xml:space="preserve">currently </w:t>
      </w:r>
      <w:r w:rsidR="00913451">
        <w:rPr>
          <w:kern w:val="1"/>
          <w:lang w:eastAsia="ar-SA"/>
        </w:rPr>
        <w:t xml:space="preserve">provides </w:t>
      </w:r>
      <w:r w:rsidR="00281E72">
        <w:rPr>
          <w:kern w:val="1"/>
          <w:lang w:eastAsia="ar-SA"/>
        </w:rPr>
        <w:t xml:space="preserve">up to </w:t>
      </w:r>
      <w:r w:rsidR="00604505">
        <w:rPr>
          <w:kern w:val="1"/>
          <w:lang w:eastAsia="ar-SA"/>
        </w:rPr>
        <w:t>8</w:t>
      </w:r>
      <w:r w:rsidR="00281E72">
        <w:rPr>
          <w:kern w:val="1"/>
          <w:lang w:eastAsia="ar-SA"/>
        </w:rPr>
        <w:t xml:space="preserve"> </w:t>
      </w:r>
      <w:r w:rsidR="00B02202">
        <w:rPr>
          <w:kern w:val="1"/>
          <w:lang w:eastAsia="ar-SA"/>
        </w:rPr>
        <w:t xml:space="preserve">Performance </w:t>
      </w:r>
      <w:r w:rsidR="005A481A">
        <w:rPr>
          <w:kern w:val="1"/>
          <w:lang w:eastAsia="ar-SA"/>
        </w:rPr>
        <w:t>c</w:t>
      </w:r>
      <w:r w:rsidR="00D84990">
        <w:rPr>
          <w:kern w:val="1"/>
          <w:lang w:eastAsia="ar-SA"/>
        </w:rPr>
        <w:t xml:space="preserve">ores </w:t>
      </w:r>
      <w:r w:rsidR="00B02202">
        <w:rPr>
          <w:kern w:val="1"/>
          <w:lang w:eastAsia="ar-SA"/>
        </w:rPr>
        <w:t xml:space="preserve">and </w:t>
      </w:r>
      <w:r w:rsidR="00604505">
        <w:rPr>
          <w:kern w:val="1"/>
          <w:lang w:eastAsia="ar-SA"/>
        </w:rPr>
        <w:t xml:space="preserve">16 </w:t>
      </w:r>
      <w:r w:rsidR="00B02202">
        <w:rPr>
          <w:kern w:val="1"/>
          <w:lang w:eastAsia="ar-SA"/>
        </w:rPr>
        <w:t>Efficient</w:t>
      </w:r>
      <w:r w:rsidR="008B1B07">
        <w:rPr>
          <w:kern w:val="1"/>
          <w:lang w:eastAsia="ar-SA"/>
        </w:rPr>
        <w:t xml:space="preserve"> </w:t>
      </w:r>
      <w:r w:rsidR="00B02202">
        <w:rPr>
          <w:kern w:val="1"/>
          <w:lang w:eastAsia="ar-SA"/>
        </w:rPr>
        <w:t>cores</w:t>
      </w:r>
      <w:r w:rsidR="00913451">
        <w:rPr>
          <w:kern w:val="1"/>
          <w:lang w:eastAsia="ar-SA"/>
        </w:rPr>
        <w:t>,</w:t>
      </w:r>
      <w:r w:rsidR="00B02202">
        <w:rPr>
          <w:kern w:val="1"/>
          <w:lang w:eastAsia="ar-SA"/>
        </w:rPr>
        <w:t xml:space="preserve"> </w:t>
      </w:r>
      <w:r w:rsidR="007D2171">
        <w:rPr>
          <w:kern w:val="1"/>
          <w:lang w:eastAsia="ar-SA"/>
        </w:rPr>
        <w:t xml:space="preserve">are complemented by </w:t>
      </w:r>
      <w:r w:rsidR="005A203A">
        <w:rPr>
          <w:kern w:val="1"/>
          <w:lang w:eastAsia="ar-SA"/>
        </w:rPr>
        <w:t xml:space="preserve">enhanced </w:t>
      </w:r>
      <w:r w:rsidR="007D2171">
        <w:t>USB3.2 Gen 2x2 bandwidth</w:t>
      </w:r>
      <w:r w:rsidR="00012B3B">
        <w:t xml:space="preserve"> of up to 20 Gigabit per second </w:t>
      </w:r>
      <w:r w:rsidR="004E4F64">
        <w:rPr>
          <w:kern w:val="1"/>
          <w:lang w:eastAsia="ar-SA"/>
        </w:rPr>
        <w:t xml:space="preserve">on the </w:t>
      </w:r>
      <w:r w:rsidR="004E4F64">
        <w:t>new congatec COM-HPC Size C Computer-on-Modules</w:t>
      </w:r>
      <w:r w:rsidR="007D2171">
        <w:t>.</w:t>
      </w:r>
    </w:p>
    <w:p w14:paraId="3DCC6F63" w14:textId="17C73B5A" w:rsidR="00883F90" w:rsidRDefault="00604505" w:rsidP="00DE12F3">
      <w:pPr>
        <w:pStyle w:val="StandardWeb"/>
        <w:rPr>
          <w:kern w:val="1"/>
          <w:lang w:eastAsia="ar-SA"/>
        </w:rPr>
      </w:pPr>
      <w:r>
        <w:rPr>
          <w:kern w:val="1"/>
          <w:lang w:eastAsia="ar-SA"/>
        </w:rPr>
        <w:t xml:space="preserve">The new </w:t>
      </w:r>
      <w:r w:rsidRPr="0051376E">
        <w:rPr>
          <w:kern w:val="1"/>
          <w:lang w:eastAsia="ar-SA"/>
        </w:rPr>
        <w:t xml:space="preserve">conga-HPC/cRLS </w:t>
      </w:r>
      <w:r>
        <w:rPr>
          <w:kern w:val="1"/>
          <w:lang w:eastAsia="ar-SA"/>
        </w:rPr>
        <w:t>C</w:t>
      </w:r>
      <w:r w:rsidRPr="0051376E">
        <w:rPr>
          <w:kern w:val="1"/>
          <w:lang w:eastAsia="ar-SA"/>
        </w:rPr>
        <w:t>omputer-on-</w:t>
      </w:r>
      <w:r>
        <w:rPr>
          <w:kern w:val="1"/>
          <w:lang w:eastAsia="ar-SA"/>
        </w:rPr>
        <w:t>M</w:t>
      </w:r>
      <w:r w:rsidRPr="0051376E">
        <w:rPr>
          <w:kern w:val="1"/>
          <w:lang w:eastAsia="ar-SA"/>
        </w:rPr>
        <w:t>odule in COM-HPC Size C form factor</w:t>
      </w:r>
      <w:r>
        <w:rPr>
          <w:kern w:val="1"/>
          <w:lang w:eastAsia="ar-SA"/>
        </w:rPr>
        <w:t xml:space="preserve"> will become available in the below variants:</w:t>
      </w:r>
      <w:bookmarkStart w:id="2" w:name="_Hlk123546708"/>
    </w:p>
    <w:p w14:paraId="2E413CD3" w14:textId="77777777" w:rsidR="00126D5E" w:rsidRDefault="00126D5E" w:rsidP="00DE12F3">
      <w:pPr>
        <w:pStyle w:val="StandardWeb"/>
      </w:pPr>
    </w:p>
    <w:tbl>
      <w:tblPr>
        <w:tblW w:w="9024" w:type="dxa"/>
        <w:tblLayout w:type="fixed"/>
        <w:tblLook w:val="04A0" w:firstRow="1" w:lastRow="0" w:firstColumn="1" w:lastColumn="0" w:noHBand="0" w:noVBand="1"/>
      </w:tblPr>
      <w:tblGrid>
        <w:gridCol w:w="1134"/>
        <w:gridCol w:w="283"/>
        <w:gridCol w:w="851"/>
        <w:gridCol w:w="236"/>
        <w:gridCol w:w="1324"/>
        <w:gridCol w:w="236"/>
        <w:gridCol w:w="1181"/>
        <w:gridCol w:w="236"/>
        <w:gridCol w:w="1040"/>
        <w:gridCol w:w="236"/>
        <w:gridCol w:w="1181"/>
        <w:gridCol w:w="236"/>
        <w:gridCol w:w="850"/>
      </w:tblGrid>
      <w:tr w:rsidR="00AE0318" w:rsidRPr="00815399" w14:paraId="29689797" w14:textId="77777777" w:rsidTr="006E188F"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4B885F0" w14:textId="77777777" w:rsidR="00AE0318" w:rsidRPr="00E1285E" w:rsidRDefault="00AE0318" w:rsidP="00123C59">
            <w:pPr>
              <w:spacing w:line="240" w:lineRule="auto"/>
              <w:rPr>
                <w:b/>
                <w:sz w:val="18"/>
                <w:szCs w:val="18"/>
                <w:lang w:eastAsia="de-DE"/>
              </w:rPr>
            </w:pPr>
            <w:r w:rsidRPr="00E1285E">
              <w:rPr>
                <w:b/>
                <w:sz w:val="18"/>
                <w:szCs w:val="18"/>
                <w:lang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14:paraId="65F7477D" w14:textId="77777777" w:rsidR="00AE0318" w:rsidRPr="00E1285E" w:rsidRDefault="00AE0318" w:rsidP="00123C59">
            <w:pPr>
              <w:spacing w:line="240" w:lineRule="auto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5A7E77A0" w14:textId="77777777" w:rsidR="00AE0318" w:rsidRPr="00E1285E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E1285E">
              <w:rPr>
                <w:b/>
                <w:sz w:val="18"/>
                <w:szCs w:val="18"/>
                <w:lang w:eastAsia="de-DE"/>
              </w:rPr>
              <w:t>Cores/</w:t>
            </w:r>
            <w:r w:rsidRPr="00E1285E">
              <w:rPr>
                <w:b/>
                <w:sz w:val="18"/>
                <w:szCs w:val="18"/>
                <w:lang w:eastAsia="de-DE"/>
              </w:rPr>
              <w:br/>
              <w:t>(P + E)</w:t>
            </w:r>
          </w:p>
        </w:tc>
        <w:tc>
          <w:tcPr>
            <w:tcW w:w="236" w:type="dxa"/>
            <w:vAlign w:val="center"/>
          </w:tcPr>
          <w:p w14:paraId="40C02093" w14:textId="77777777" w:rsidR="00AE0318" w:rsidRPr="00E1285E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14:paraId="25AE6D03" w14:textId="1F9D592A" w:rsidR="00AE0318" w:rsidRPr="00E1285E" w:rsidRDefault="00987F44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t xml:space="preserve">Max. Turbo </w:t>
            </w:r>
            <w:r w:rsidR="007A7E0A">
              <w:rPr>
                <w:b/>
                <w:sz w:val="18"/>
                <w:szCs w:val="18"/>
                <w:lang w:eastAsia="de-DE"/>
              </w:rPr>
              <w:br/>
            </w:r>
            <w:r>
              <w:rPr>
                <w:b/>
                <w:sz w:val="18"/>
                <w:szCs w:val="18"/>
                <w:lang w:eastAsia="de-DE"/>
              </w:rPr>
              <w:t xml:space="preserve">Freq. </w:t>
            </w:r>
            <w:r w:rsidRPr="00E1285E">
              <w:rPr>
                <w:b/>
                <w:sz w:val="18"/>
                <w:szCs w:val="18"/>
                <w:lang w:eastAsia="de-DE"/>
              </w:rPr>
              <w:t>[GHz]</w:t>
            </w:r>
            <w:r>
              <w:rPr>
                <w:b/>
                <w:sz w:val="18"/>
                <w:szCs w:val="18"/>
                <w:lang w:eastAsia="de-DE"/>
              </w:rPr>
              <w:br/>
            </w:r>
            <w:r w:rsidR="00AE0318" w:rsidRPr="005820F3">
              <w:rPr>
                <w:b/>
                <w:sz w:val="18"/>
                <w:szCs w:val="18"/>
                <w:lang w:val="fr-FR" w:eastAsia="de-DE"/>
              </w:rPr>
              <w:t>P-cores</w:t>
            </w:r>
            <w:r w:rsidRPr="005820F3">
              <w:rPr>
                <w:b/>
                <w:sz w:val="18"/>
                <w:szCs w:val="18"/>
                <w:lang w:val="fr-FR" w:eastAsia="de-DE"/>
              </w:rPr>
              <w:t>/E-cores</w:t>
            </w:r>
            <w:r w:rsidR="00AE0318" w:rsidRPr="005820F3">
              <w:rPr>
                <w:b/>
                <w:sz w:val="18"/>
                <w:szCs w:val="18"/>
                <w:lang w:val="fr-FR" w:eastAsia="de-DE"/>
              </w:rPr>
              <w:br/>
            </w:r>
          </w:p>
        </w:tc>
        <w:tc>
          <w:tcPr>
            <w:tcW w:w="236" w:type="dxa"/>
          </w:tcPr>
          <w:p w14:paraId="2F98DC1D" w14:textId="77777777" w:rsidR="00AE0318" w:rsidRPr="00E1285E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16411E14" w14:textId="72726DA8" w:rsidR="00AE0318" w:rsidRPr="005820F3" w:rsidRDefault="00F76054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  <w:r w:rsidRPr="004447A0">
              <w:rPr>
                <w:b/>
                <w:sz w:val="18"/>
                <w:szCs w:val="18"/>
                <w:lang w:val="fr-FR" w:eastAsia="de-DE"/>
              </w:rPr>
              <w:t>Base Freq. [GHz]</w:t>
            </w:r>
            <w:r w:rsidRPr="004447A0">
              <w:rPr>
                <w:b/>
                <w:sz w:val="18"/>
                <w:szCs w:val="18"/>
                <w:lang w:val="fr-FR" w:eastAsia="de-DE"/>
              </w:rPr>
              <w:br/>
              <w:t>P cores / E cor</w:t>
            </w:r>
            <w:r>
              <w:rPr>
                <w:b/>
                <w:sz w:val="18"/>
                <w:szCs w:val="18"/>
                <w:lang w:val="fr-FR" w:eastAsia="de-DE"/>
              </w:rPr>
              <w:t>es</w:t>
            </w:r>
            <w:r w:rsidR="00963113">
              <w:rPr>
                <w:b/>
                <w:sz w:val="18"/>
                <w:szCs w:val="18"/>
                <w:lang w:val="fr-FR" w:eastAsia="de-DE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5B2B9B10" w14:textId="77777777" w:rsidR="00AE0318" w:rsidRPr="005820F3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center"/>
          </w:tcPr>
          <w:p w14:paraId="32E89EB0" w14:textId="77777777" w:rsidR="00AE0318" w:rsidRPr="00E1285E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E1285E">
              <w:rPr>
                <w:b/>
                <w:sz w:val="18"/>
                <w:szCs w:val="18"/>
                <w:lang w:eastAsia="de-DE"/>
              </w:rPr>
              <w:t>Threads</w:t>
            </w:r>
          </w:p>
        </w:tc>
        <w:tc>
          <w:tcPr>
            <w:tcW w:w="236" w:type="dxa"/>
          </w:tcPr>
          <w:p w14:paraId="211C92AB" w14:textId="77777777" w:rsidR="00AE0318" w:rsidRPr="00E1285E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60335D98" w14:textId="54C24E93" w:rsidR="00AE0318" w:rsidRPr="00E1285E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E1285E">
              <w:rPr>
                <w:b/>
                <w:sz w:val="18"/>
                <w:szCs w:val="18"/>
                <w:lang w:eastAsia="de-DE"/>
              </w:rPr>
              <w:t xml:space="preserve">GPU </w:t>
            </w:r>
            <w:r w:rsidR="005820F3">
              <w:rPr>
                <w:b/>
                <w:sz w:val="18"/>
                <w:szCs w:val="18"/>
                <w:lang w:eastAsia="de-DE"/>
              </w:rPr>
              <w:t>Execution</w:t>
            </w:r>
            <w:r w:rsidRPr="00E1285E">
              <w:rPr>
                <w:b/>
                <w:sz w:val="18"/>
                <w:szCs w:val="18"/>
                <w:lang w:eastAsia="de-DE"/>
              </w:rPr>
              <w:t xml:space="preserve"> Units</w:t>
            </w:r>
          </w:p>
        </w:tc>
        <w:tc>
          <w:tcPr>
            <w:tcW w:w="236" w:type="dxa"/>
            <w:vAlign w:val="center"/>
          </w:tcPr>
          <w:p w14:paraId="2D9A8841" w14:textId="77777777" w:rsidR="00AE0318" w:rsidRPr="00E1285E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1C69FF01" w14:textId="77777777" w:rsidR="00AE0318" w:rsidRPr="00E1285E" w:rsidRDefault="00AE0318" w:rsidP="00123C59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  <w:lang w:eastAsia="de-DE"/>
              </w:rPr>
            </w:pPr>
            <w:r w:rsidRPr="00E1285E">
              <w:rPr>
                <w:b/>
                <w:bCs/>
                <w:sz w:val="18"/>
                <w:szCs w:val="18"/>
                <w:lang w:eastAsia="de-DE"/>
              </w:rPr>
              <w:t xml:space="preserve">CPU </w:t>
            </w:r>
            <w:r w:rsidRPr="00E1285E">
              <w:rPr>
                <w:b/>
                <w:sz w:val="18"/>
                <w:szCs w:val="18"/>
                <w:lang w:eastAsia="de-DE"/>
              </w:rPr>
              <w:t>Base Power</w:t>
            </w:r>
            <w:r w:rsidRPr="00E1285E" w:rsidDel="009A0C86">
              <w:rPr>
                <w:b/>
                <w:sz w:val="18"/>
                <w:szCs w:val="18"/>
                <w:lang w:eastAsia="de-DE"/>
              </w:rPr>
              <w:t xml:space="preserve"> </w:t>
            </w:r>
            <w:r w:rsidRPr="00E1285E">
              <w:rPr>
                <w:b/>
                <w:sz w:val="18"/>
                <w:szCs w:val="18"/>
                <w:lang w:eastAsia="de-DE"/>
              </w:rPr>
              <w:t>[W]</w:t>
            </w:r>
          </w:p>
        </w:tc>
      </w:tr>
      <w:tr w:rsidR="00AE0318" w:rsidRPr="00815399" w14:paraId="2E822075" w14:textId="77777777" w:rsidTr="006E188F"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8C479C" w14:textId="020691D9" w:rsidR="00AE0318" w:rsidRPr="00E1285E" w:rsidRDefault="00AE0318" w:rsidP="00AE0318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E1285E">
              <w:rPr>
                <w:kern w:val="1"/>
                <w:sz w:val="18"/>
                <w:szCs w:val="18"/>
                <w:lang w:eastAsia="ar-SA"/>
              </w:rPr>
              <w:t>Intel Core i9-13900E</w:t>
            </w:r>
          </w:p>
        </w:tc>
        <w:tc>
          <w:tcPr>
            <w:tcW w:w="283" w:type="dxa"/>
            <w:vAlign w:val="center"/>
          </w:tcPr>
          <w:p w14:paraId="1CA3F7A7" w14:textId="77777777" w:rsidR="00AE0318" w:rsidRPr="00E1285E" w:rsidRDefault="00AE0318" w:rsidP="00123C5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07C30" w14:textId="2E759CAD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  <w:lang w:eastAsia="de-DE"/>
              </w:rPr>
              <w:t>24 (8+16)</w:t>
            </w:r>
          </w:p>
        </w:tc>
        <w:tc>
          <w:tcPr>
            <w:tcW w:w="236" w:type="dxa"/>
            <w:vAlign w:val="center"/>
          </w:tcPr>
          <w:p w14:paraId="658911F4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82B9A5" w14:textId="2AE5B839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E1285E">
              <w:rPr>
                <w:sz w:val="18"/>
                <w:szCs w:val="18"/>
                <w:lang w:eastAsia="de-DE"/>
              </w:rPr>
              <w:t>5.2</w:t>
            </w:r>
            <w:r w:rsidR="00857264">
              <w:rPr>
                <w:sz w:val="18"/>
                <w:szCs w:val="18"/>
                <w:lang w:eastAsia="de-DE"/>
              </w:rPr>
              <w:t xml:space="preserve"> / 4.0</w:t>
            </w:r>
          </w:p>
        </w:tc>
        <w:tc>
          <w:tcPr>
            <w:tcW w:w="236" w:type="dxa"/>
          </w:tcPr>
          <w:p w14:paraId="7018E061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64E998" w14:textId="7A3E64DA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E1285E">
              <w:rPr>
                <w:sz w:val="18"/>
                <w:szCs w:val="18"/>
                <w:lang w:eastAsia="de-DE"/>
              </w:rPr>
              <w:t>1.</w:t>
            </w:r>
            <w:r w:rsidR="00857264">
              <w:rPr>
                <w:sz w:val="18"/>
                <w:szCs w:val="18"/>
                <w:lang w:eastAsia="de-DE"/>
              </w:rPr>
              <w:t>8</w:t>
            </w:r>
            <w:r w:rsidRPr="00E1285E">
              <w:rPr>
                <w:sz w:val="18"/>
                <w:szCs w:val="18"/>
                <w:lang w:eastAsia="de-DE"/>
              </w:rPr>
              <w:t xml:space="preserve"> / </w:t>
            </w:r>
            <w:r w:rsidR="00857264">
              <w:rPr>
                <w:sz w:val="18"/>
                <w:szCs w:val="18"/>
                <w:lang w:eastAsia="de-DE"/>
              </w:rPr>
              <w:t>1</w:t>
            </w:r>
            <w:r w:rsidRPr="00E1285E">
              <w:rPr>
                <w:sz w:val="18"/>
                <w:szCs w:val="18"/>
                <w:lang w:eastAsia="de-DE"/>
              </w:rPr>
              <w:t>.</w:t>
            </w:r>
            <w:r w:rsidR="00857264">
              <w:rPr>
                <w:sz w:val="18"/>
                <w:szCs w:val="18"/>
                <w:lang w:eastAsia="de-DE"/>
              </w:rPr>
              <w:t>3</w:t>
            </w:r>
          </w:p>
        </w:tc>
        <w:tc>
          <w:tcPr>
            <w:tcW w:w="236" w:type="dxa"/>
            <w:vAlign w:val="center"/>
          </w:tcPr>
          <w:p w14:paraId="0B62258B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46F73F" w14:textId="716756C8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32</w:t>
            </w:r>
          </w:p>
        </w:tc>
        <w:tc>
          <w:tcPr>
            <w:tcW w:w="236" w:type="dxa"/>
          </w:tcPr>
          <w:p w14:paraId="70881D1A" w14:textId="77777777" w:rsidR="00AE0318" w:rsidRPr="00E1285E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D159E5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32</w:t>
            </w:r>
          </w:p>
        </w:tc>
        <w:tc>
          <w:tcPr>
            <w:tcW w:w="236" w:type="dxa"/>
            <w:vAlign w:val="center"/>
          </w:tcPr>
          <w:p w14:paraId="6A726BF3" w14:textId="77777777" w:rsidR="00AE0318" w:rsidRPr="00E1285E" w:rsidRDefault="00AE0318" w:rsidP="00123C5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A4273D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65</w:t>
            </w:r>
          </w:p>
        </w:tc>
      </w:tr>
      <w:tr w:rsidR="00AE0318" w:rsidRPr="00815399" w14:paraId="54592289" w14:textId="77777777" w:rsidTr="006E188F"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4056A" w14:textId="4D2DDA5A" w:rsidR="00AE0318" w:rsidRPr="00E1285E" w:rsidRDefault="00AE0318" w:rsidP="00AE0318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E1285E">
              <w:rPr>
                <w:kern w:val="1"/>
                <w:sz w:val="18"/>
                <w:szCs w:val="18"/>
                <w:lang w:eastAsia="ar-SA"/>
              </w:rPr>
              <w:t>Intel Core i7-13700E</w:t>
            </w:r>
          </w:p>
        </w:tc>
        <w:tc>
          <w:tcPr>
            <w:tcW w:w="283" w:type="dxa"/>
            <w:vAlign w:val="center"/>
          </w:tcPr>
          <w:p w14:paraId="6DF09656" w14:textId="77777777" w:rsidR="00AE0318" w:rsidRPr="00E1285E" w:rsidRDefault="00AE0318" w:rsidP="00123C5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C4517C" w14:textId="5A3AE3FC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E1285E">
              <w:rPr>
                <w:sz w:val="18"/>
                <w:szCs w:val="18"/>
                <w:lang w:eastAsia="de-DE"/>
              </w:rPr>
              <w:t>16 (8+8)</w:t>
            </w:r>
          </w:p>
        </w:tc>
        <w:tc>
          <w:tcPr>
            <w:tcW w:w="236" w:type="dxa"/>
            <w:vAlign w:val="center"/>
          </w:tcPr>
          <w:p w14:paraId="2376DFC9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3DE6A" w14:textId="46AFF7AE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E1285E">
              <w:rPr>
                <w:sz w:val="18"/>
                <w:szCs w:val="18"/>
                <w:lang w:eastAsia="de-DE"/>
              </w:rPr>
              <w:t>5.1</w:t>
            </w:r>
            <w:r w:rsidR="00857264">
              <w:rPr>
                <w:sz w:val="18"/>
                <w:szCs w:val="18"/>
                <w:lang w:eastAsia="de-DE"/>
              </w:rPr>
              <w:t xml:space="preserve"> / 3.9</w:t>
            </w:r>
          </w:p>
        </w:tc>
        <w:tc>
          <w:tcPr>
            <w:tcW w:w="236" w:type="dxa"/>
          </w:tcPr>
          <w:p w14:paraId="52284B6B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E22993" w14:textId="7257C738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E1285E">
              <w:rPr>
                <w:sz w:val="18"/>
                <w:szCs w:val="18"/>
                <w:lang w:eastAsia="de-DE"/>
              </w:rPr>
              <w:t>1.</w:t>
            </w:r>
            <w:r w:rsidR="00857264">
              <w:rPr>
                <w:sz w:val="18"/>
                <w:szCs w:val="18"/>
                <w:lang w:eastAsia="de-DE"/>
              </w:rPr>
              <w:t>9</w:t>
            </w:r>
            <w:r w:rsidRPr="00E1285E">
              <w:rPr>
                <w:sz w:val="18"/>
                <w:szCs w:val="18"/>
                <w:lang w:eastAsia="de-DE"/>
              </w:rPr>
              <w:t xml:space="preserve"> / </w:t>
            </w:r>
            <w:r w:rsidR="00857264">
              <w:rPr>
                <w:sz w:val="18"/>
                <w:szCs w:val="18"/>
                <w:lang w:eastAsia="de-DE"/>
              </w:rPr>
              <w:t>1.</w:t>
            </w:r>
            <w:r w:rsidRPr="00E1285E">
              <w:rPr>
                <w:sz w:val="18"/>
                <w:szCs w:val="18"/>
                <w:lang w:eastAsia="de-DE"/>
              </w:rPr>
              <w:t>3</w:t>
            </w:r>
          </w:p>
        </w:tc>
        <w:tc>
          <w:tcPr>
            <w:tcW w:w="236" w:type="dxa"/>
            <w:vAlign w:val="center"/>
          </w:tcPr>
          <w:p w14:paraId="7561E735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EFD15E" w14:textId="68B916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24</w:t>
            </w:r>
          </w:p>
        </w:tc>
        <w:tc>
          <w:tcPr>
            <w:tcW w:w="236" w:type="dxa"/>
          </w:tcPr>
          <w:p w14:paraId="563FD964" w14:textId="77777777" w:rsidR="00AE0318" w:rsidRPr="00E1285E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83ADCA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32</w:t>
            </w:r>
          </w:p>
        </w:tc>
        <w:tc>
          <w:tcPr>
            <w:tcW w:w="236" w:type="dxa"/>
            <w:vAlign w:val="center"/>
          </w:tcPr>
          <w:p w14:paraId="58AEFDC4" w14:textId="77777777" w:rsidR="00AE0318" w:rsidRPr="00E1285E" w:rsidRDefault="00AE0318" w:rsidP="00123C5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4A2ACF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65</w:t>
            </w:r>
          </w:p>
        </w:tc>
      </w:tr>
      <w:tr w:rsidR="00AE0318" w:rsidRPr="00815399" w14:paraId="32AECD80" w14:textId="77777777" w:rsidTr="006E188F"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8ECBB7" w14:textId="754C02BB" w:rsidR="00AE0318" w:rsidRPr="00E1285E" w:rsidRDefault="00AE0318" w:rsidP="00AE0318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E1285E">
              <w:rPr>
                <w:kern w:val="1"/>
                <w:sz w:val="18"/>
                <w:szCs w:val="18"/>
                <w:lang w:eastAsia="ar-SA"/>
              </w:rPr>
              <w:lastRenderedPageBreak/>
              <w:t>Intel Core i5-13400E </w:t>
            </w:r>
          </w:p>
        </w:tc>
        <w:tc>
          <w:tcPr>
            <w:tcW w:w="283" w:type="dxa"/>
            <w:vAlign w:val="center"/>
          </w:tcPr>
          <w:p w14:paraId="532A258A" w14:textId="77777777" w:rsidR="00AE0318" w:rsidRPr="00E1285E" w:rsidRDefault="00AE0318" w:rsidP="00123C5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EEF4EE" w14:textId="0856A3E5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E1285E">
              <w:rPr>
                <w:sz w:val="18"/>
                <w:szCs w:val="18"/>
                <w:lang w:eastAsia="de-DE"/>
              </w:rPr>
              <w:t>10 (6+4)</w:t>
            </w:r>
          </w:p>
        </w:tc>
        <w:tc>
          <w:tcPr>
            <w:tcW w:w="236" w:type="dxa"/>
            <w:vAlign w:val="center"/>
          </w:tcPr>
          <w:p w14:paraId="7437011C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328747" w14:textId="2C82A3B5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E1285E">
              <w:rPr>
                <w:sz w:val="18"/>
                <w:szCs w:val="18"/>
                <w:lang w:eastAsia="de-DE"/>
              </w:rPr>
              <w:t>4.6</w:t>
            </w:r>
            <w:r w:rsidR="003D12F2">
              <w:rPr>
                <w:sz w:val="18"/>
                <w:szCs w:val="18"/>
                <w:lang w:eastAsia="de-DE"/>
              </w:rPr>
              <w:t xml:space="preserve"> / 3.3</w:t>
            </w:r>
          </w:p>
        </w:tc>
        <w:tc>
          <w:tcPr>
            <w:tcW w:w="236" w:type="dxa"/>
          </w:tcPr>
          <w:p w14:paraId="167CB598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4F3301" w14:textId="7370F32F" w:rsidR="00AE0318" w:rsidRPr="00E1285E" w:rsidRDefault="003D12F2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2.4 / </w:t>
            </w:r>
            <w:r w:rsidR="00AE0318" w:rsidRPr="00E1285E">
              <w:rPr>
                <w:sz w:val="18"/>
                <w:szCs w:val="18"/>
                <w:lang w:eastAsia="de-DE"/>
              </w:rPr>
              <w:t>1</w:t>
            </w:r>
            <w:r w:rsidR="00674FA9">
              <w:rPr>
                <w:sz w:val="18"/>
                <w:szCs w:val="18"/>
                <w:lang w:eastAsia="de-DE"/>
              </w:rPr>
              <w:t>.</w:t>
            </w:r>
            <w:r w:rsidR="00AE0318" w:rsidRPr="00E1285E">
              <w:rPr>
                <w:sz w:val="18"/>
                <w:szCs w:val="18"/>
                <w:lang w:eastAsia="de-DE"/>
              </w:rPr>
              <w:t>5</w:t>
            </w:r>
          </w:p>
        </w:tc>
        <w:tc>
          <w:tcPr>
            <w:tcW w:w="236" w:type="dxa"/>
            <w:vAlign w:val="center"/>
          </w:tcPr>
          <w:p w14:paraId="7E647C56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02DA50" w14:textId="7B6A01FE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387E1EA2" w14:textId="77777777" w:rsidR="00AE0318" w:rsidRPr="00E1285E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9F229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32</w:t>
            </w:r>
          </w:p>
        </w:tc>
        <w:tc>
          <w:tcPr>
            <w:tcW w:w="236" w:type="dxa"/>
            <w:vAlign w:val="center"/>
          </w:tcPr>
          <w:p w14:paraId="507BE968" w14:textId="77777777" w:rsidR="00AE0318" w:rsidRPr="00E1285E" w:rsidRDefault="00AE0318" w:rsidP="00123C5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B624CE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65</w:t>
            </w:r>
          </w:p>
        </w:tc>
      </w:tr>
      <w:tr w:rsidR="00AE0318" w:rsidRPr="00815399" w14:paraId="66754686" w14:textId="77777777" w:rsidTr="006E188F"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0E7918" w14:textId="4460CC53" w:rsidR="00AE0318" w:rsidRPr="00E1285E" w:rsidRDefault="00AE0318" w:rsidP="00AE0318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E1285E">
              <w:rPr>
                <w:kern w:val="1"/>
                <w:sz w:val="18"/>
                <w:szCs w:val="18"/>
                <w:lang w:eastAsia="ar-SA"/>
              </w:rPr>
              <w:t>Intel Core i3-13100E</w:t>
            </w:r>
          </w:p>
        </w:tc>
        <w:tc>
          <w:tcPr>
            <w:tcW w:w="283" w:type="dxa"/>
            <w:vAlign w:val="center"/>
          </w:tcPr>
          <w:p w14:paraId="01488682" w14:textId="77777777" w:rsidR="00AE0318" w:rsidRPr="00E1285E" w:rsidRDefault="00AE0318" w:rsidP="00123C5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5CD535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E1285E">
              <w:rPr>
                <w:sz w:val="18"/>
                <w:szCs w:val="18"/>
                <w:lang w:eastAsia="de-DE"/>
              </w:rPr>
              <w:t>4 (4+0)</w:t>
            </w:r>
          </w:p>
        </w:tc>
        <w:tc>
          <w:tcPr>
            <w:tcW w:w="236" w:type="dxa"/>
            <w:vAlign w:val="center"/>
          </w:tcPr>
          <w:p w14:paraId="426C43FF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796899" w14:textId="3B8185B5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E1285E">
              <w:rPr>
                <w:sz w:val="18"/>
                <w:szCs w:val="18"/>
                <w:lang w:eastAsia="de-DE"/>
              </w:rPr>
              <w:t>4.4</w:t>
            </w:r>
            <w:r w:rsidR="006E5738">
              <w:rPr>
                <w:sz w:val="18"/>
                <w:szCs w:val="18"/>
                <w:lang w:eastAsia="de-DE"/>
              </w:rPr>
              <w:t xml:space="preserve"> / </w:t>
            </w:r>
            <w:r w:rsidR="00883F90">
              <w:rPr>
                <w:sz w:val="18"/>
                <w:szCs w:val="18"/>
                <w:lang w:eastAsia="de-DE"/>
              </w:rPr>
              <w:t>-</w:t>
            </w:r>
          </w:p>
        </w:tc>
        <w:tc>
          <w:tcPr>
            <w:tcW w:w="236" w:type="dxa"/>
          </w:tcPr>
          <w:p w14:paraId="22AEA30E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B21206" w14:textId="6ACFA803" w:rsidR="00AE0318" w:rsidRPr="00E1285E" w:rsidRDefault="009B4C11" w:rsidP="00123C5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3.3</w:t>
            </w:r>
            <w:r w:rsidR="00AE0318" w:rsidRPr="00E1285E">
              <w:rPr>
                <w:sz w:val="18"/>
                <w:szCs w:val="18"/>
                <w:lang w:eastAsia="de-DE"/>
              </w:rPr>
              <w:t xml:space="preserve"> / -</w:t>
            </w:r>
          </w:p>
        </w:tc>
        <w:tc>
          <w:tcPr>
            <w:tcW w:w="236" w:type="dxa"/>
            <w:vAlign w:val="center"/>
          </w:tcPr>
          <w:p w14:paraId="6A6A4406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C07DD7" w14:textId="77777777" w:rsidR="00AE0318" w:rsidRPr="00E1285E" w:rsidDel="00441BE5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8</w:t>
            </w:r>
          </w:p>
        </w:tc>
        <w:tc>
          <w:tcPr>
            <w:tcW w:w="236" w:type="dxa"/>
          </w:tcPr>
          <w:p w14:paraId="38A8448C" w14:textId="77777777" w:rsidR="00AE0318" w:rsidRPr="00E1285E" w:rsidDel="00441BE5" w:rsidRDefault="00AE0318" w:rsidP="00123C5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5A857A" w14:textId="77777777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24</w:t>
            </w:r>
          </w:p>
        </w:tc>
        <w:tc>
          <w:tcPr>
            <w:tcW w:w="236" w:type="dxa"/>
            <w:vAlign w:val="center"/>
          </w:tcPr>
          <w:p w14:paraId="6DBF7242" w14:textId="77777777" w:rsidR="00AE0318" w:rsidRPr="00E1285E" w:rsidRDefault="00AE0318" w:rsidP="00123C5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8F3F1E" w14:textId="3FEED5EA" w:rsidR="00AE0318" w:rsidRPr="00E1285E" w:rsidRDefault="00AE0318" w:rsidP="00123C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285E">
              <w:rPr>
                <w:sz w:val="18"/>
                <w:szCs w:val="18"/>
              </w:rPr>
              <w:t>6</w:t>
            </w:r>
            <w:r w:rsidR="008D60A7">
              <w:rPr>
                <w:sz w:val="18"/>
                <w:szCs w:val="18"/>
              </w:rPr>
              <w:t>5</w:t>
            </w:r>
          </w:p>
        </w:tc>
      </w:tr>
    </w:tbl>
    <w:p w14:paraId="1AF79892" w14:textId="77777777" w:rsidR="006F18A6" w:rsidRDefault="006F18A6" w:rsidP="0017475C">
      <w:pPr>
        <w:pStyle w:val="StandardWeb"/>
      </w:pPr>
    </w:p>
    <w:bookmarkEnd w:id="2"/>
    <w:p w14:paraId="59E905EF" w14:textId="1D3B1435" w:rsidR="0017475C" w:rsidRDefault="003713B7" w:rsidP="0017475C">
      <w:pPr>
        <w:pStyle w:val="StandardWeb"/>
      </w:pPr>
      <w:r>
        <w:t xml:space="preserve">Application </w:t>
      </w:r>
      <w:r w:rsidR="0051376E">
        <w:t>engineers</w:t>
      </w:r>
      <w:r>
        <w:t xml:space="preserve"> can deploy the new </w:t>
      </w:r>
      <w:r w:rsidR="0051376E" w:rsidRPr="008B682E">
        <w:rPr>
          <w:rStyle w:val="Kommentarzeichen1"/>
          <w:rFonts w:eastAsiaTheme="majorEastAsia"/>
          <w:sz w:val="22"/>
          <w:szCs w:val="22"/>
        </w:rPr>
        <w:t xml:space="preserve">COM-HPC Computer-on-Modules </w:t>
      </w:r>
      <w:r>
        <w:t xml:space="preserve">on </w:t>
      </w:r>
      <w:r w:rsidRPr="00220C08">
        <w:t xml:space="preserve">congatec’s </w:t>
      </w:r>
      <w:r w:rsidR="0017475C" w:rsidRPr="00C07E47">
        <w:t>Micro-ATX Application Carrier Board (</w:t>
      </w:r>
      <w:r w:rsidR="00C07E47" w:rsidRPr="006E188F">
        <w:t>conga-HPC/mATX</w:t>
      </w:r>
      <w:r w:rsidR="0017475C" w:rsidRPr="00220C08">
        <w:t>) for COM-HPC Client type</w:t>
      </w:r>
      <w:r w:rsidR="0017475C">
        <w:t xml:space="preserve"> modules </w:t>
      </w:r>
      <w:r>
        <w:t xml:space="preserve">to </w:t>
      </w:r>
      <w:r w:rsidR="009752AD">
        <w:t xml:space="preserve">instantly </w:t>
      </w:r>
      <w:r w:rsidR="00674FA9">
        <w:t xml:space="preserve">capitalize on </w:t>
      </w:r>
      <w:r w:rsidR="009752AD">
        <w:t xml:space="preserve">all </w:t>
      </w:r>
      <w:r>
        <w:t xml:space="preserve">the benefits </w:t>
      </w:r>
      <w:r w:rsidR="00E1285E">
        <w:t xml:space="preserve">and improvements </w:t>
      </w:r>
      <w:r>
        <w:t xml:space="preserve">of these new modules in combination with ultrafast </w:t>
      </w:r>
      <w:r w:rsidR="0017475C">
        <w:t xml:space="preserve">PCIe </w:t>
      </w:r>
      <w:r>
        <w:t>connectivity.</w:t>
      </w:r>
    </w:p>
    <w:p w14:paraId="7AB667DF" w14:textId="2D6C2DFD" w:rsidR="0045699D" w:rsidRDefault="00604505" w:rsidP="0045699D">
      <w:pPr>
        <w:rPr>
          <w:rStyle w:val="Hyperlink"/>
          <w:rFonts w:ascii="Calibri" w:hAnsi="Calibri" w:cs="Calibri"/>
        </w:rPr>
      </w:pPr>
      <w:r w:rsidRPr="4F1E4669">
        <w:rPr>
          <w:rStyle w:val="Kommentarzeichen1"/>
          <w:rFonts w:eastAsiaTheme="majorEastAsia"/>
          <w:sz w:val="22"/>
          <w:szCs w:val="22"/>
        </w:rPr>
        <w:t xml:space="preserve">For more information on the new </w:t>
      </w:r>
      <w:r>
        <w:t xml:space="preserve">conga-HPC/cRLS Computer-on-Module in COM-HPC Size C form factor, its tailored cooling solutions, and congatec’s </w:t>
      </w:r>
      <w:r w:rsidR="00D25EE7">
        <w:t>implementation</w:t>
      </w:r>
      <w:r>
        <w:t xml:space="preserve"> services please visit </w:t>
      </w:r>
      <w:hyperlink r:id="rId13" w:history="1">
        <w:r w:rsidR="003A28EE" w:rsidRPr="003A28EE">
          <w:rPr>
            <w:rStyle w:val="Hyperlink"/>
            <w:bdr w:val="none" w:sz="0" w:space="0" w:color="auto" w:frame="1"/>
            <w:shd w:val="clear" w:color="auto" w:fill="FFFFFF"/>
          </w:rPr>
          <w:t>https://www.congatec.com/en/products/com-hpc/conga-hpccrl</w:t>
        </w:r>
        <w:r w:rsidR="003A28EE" w:rsidRPr="0013094D">
          <w:rPr>
            <w:rStyle w:val="Hyperlink"/>
            <w:bdr w:val="none" w:sz="0" w:space="0" w:color="auto" w:frame="1"/>
            <w:shd w:val="clear" w:color="auto" w:fill="FFFFFF"/>
          </w:rPr>
          <w:t>s/</w:t>
        </w:r>
      </w:hyperlink>
    </w:p>
    <w:p w14:paraId="030F3EAE" w14:textId="7AE4426B" w:rsidR="000663D6" w:rsidRDefault="000663D6" w:rsidP="003C5320">
      <w:pPr>
        <w:rPr>
          <w:rStyle w:val="Hyperlink"/>
        </w:rPr>
      </w:pPr>
    </w:p>
    <w:p w14:paraId="03541F0C" w14:textId="2DC4E784" w:rsidR="000663D6" w:rsidRPr="00B34B7B" w:rsidRDefault="000663D6" w:rsidP="000663D6">
      <w:pPr>
        <w:rPr>
          <w:rStyle w:val="Kommentarzeichen1"/>
          <w:rFonts w:eastAsiaTheme="majorEastAsia"/>
          <w:sz w:val="22"/>
          <w:szCs w:val="22"/>
        </w:rPr>
      </w:pPr>
      <w:r>
        <w:rPr>
          <w:rStyle w:val="Kommentarzeichen1"/>
          <w:rFonts w:eastAsiaTheme="majorEastAsia"/>
          <w:sz w:val="22"/>
          <w:szCs w:val="22"/>
        </w:rPr>
        <w:t>For more information on congatec’s 13</w:t>
      </w:r>
      <w:r w:rsidRPr="0081078D">
        <w:rPr>
          <w:rStyle w:val="Kommentarzeichen1"/>
          <w:rFonts w:eastAsiaTheme="majorEastAsia"/>
          <w:sz w:val="22"/>
          <w:szCs w:val="22"/>
        </w:rPr>
        <w:t>th</w:t>
      </w:r>
      <w:r>
        <w:rPr>
          <w:rStyle w:val="Kommentarzeichen1"/>
          <w:rFonts w:eastAsiaTheme="majorEastAsia"/>
          <w:sz w:val="22"/>
          <w:szCs w:val="22"/>
        </w:rPr>
        <w:t xml:space="preserve"> Gen Intel Core processor based embedded and edge computing solutions</w:t>
      </w:r>
      <w:r w:rsidR="008F4A1C">
        <w:rPr>
          <w:rStyle w:val="Kommentarzeichen1"/>
          <w:rFonts w:eastAsiaTheme="majorEastAsia"/>
          <w:sz w:val="22"/>
          <w:szCs w:val="22"/>
        </w:rPr>
        <w:t xml:space="preserve"> please visit</w:t>
      </w:r>
    </w:p>
    <w:p w14:paraId="21D4FF55" w14:textId="46781A09" w:rsidR="000663D6" w:rsidRDefault="007F103B" w:rsidP="003C5320">
      <w:pPr>
        <w:rPr>
          <w:rStyle w:val="Hyperlink"/>
        </w:rPr>
      </w:pPr>
      <w:hyperlink r:id="rId14" w:tgtFrame="_blank" w:tooltip="https://www.congatec.com/en/technologies/13th-gen-intel-core-computer-on-modules/" w:history="1">
        <w:r w:rsidR="0045699D">
          <w:rPr>
            <w:rStyle w:val="Hyperlink"/>
            <w:bdr w:val="none" w:sz="0" w:space="0" w:color="auto" w:frame="1"/>
            <w:shd w:val="clear" w:color="auto" w:fill="FFFFFF"/>
          </w:rPr>
          <w:t>https://www.congatec.com/en/technologies/13th-gen-intel-core-computer-on-modules/</w:t>
        </w:r>
      </w:hyperlink>
    </w:p>
    <w:p w14:paraId="4AFD6F0D" w14:textId="77777777" w:rsidR="00FD0648" w:rsidRDefault="00FD0648" w:rsidP="003C5320">
      <w:pPr>
        <w:rPr>
          <w:rStyle w:val="Hyperlink"/>
        </w:rPr>
      </w:pPr>
    </w:p>
    <w:p w14:paraId="7C39D0DE" w14:textId="4CD2BFF7" w:rsidR="00F76F29" w:rsidRPr="00064203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4F1E4669">
        <w:rPr>
          <w:rFonts w:ascii="Arial" w:hAnsi="Arial" w:cs="Arial"/>
          <w:sz w:val="16"/>
          <w:szCs w:val="16"/>
          <w:lang w:val="en-US"/>
        </w:rPr>
        <w:t>* * *</w:t>
      </w:r>
      <w:r w:rsidR="19002B9D" w:rsidRPr="4F1E4669">
        <w:rPr>
          <w:rFonts w:ascii="Arial" w:hAnsi="Arial" w:cs="Arial"/>
          <w:sz w:val="16"/>
          <w:szCs w:val="16"/>
          <w:lang w:val="en-US"/>
        </w:rPr>
        <w:t xml:space="preserve">I </w:t>
      </w:r>
    </w:p>
    <w:p w14:paraId="425E91A1" w14:textId="77777777" w:rsidR="00B64C76" w:rsidRPr="00EC4774" w:rsidRDefault="00B64C76" w:rsidP="000223A2">
      <w:pPr>
        <w:pStyle w:val="xxmsonormal"/>
        <w:spacing w:line="240" w:lineRule="auto"/>
        <w:rPr>
          <w:rFonts w:ascii="Arial" w:hAnsi="Arial" w:cs="Arial"/>
          <w:b/>
          <w:sz w:val="16"/>
          <w:szCs w:val="16"/>
        </w:rPr>
      </w:pPr>
      <w:r w:rsidRPr="00EC4774">
        <w:rPr>
          <w:rFonts w:ascii="Arial" w:hAnsi="Arial" w:cs="Arial"/>
          <w:b/>
          <w:sz w:val="16"/>
          <w:szCs w:val="16"/>
        </w:rPr>
        <w:t xml:space="preserve">About congatec </w:t>
      </w:r>
    </w:p>
    <w:p w14:paraId="410596C5" w14:textId="277C51F8" w:rsidR="00B64C76" w:rsidRPr="005C63F6" w:rsidRDefault="00B64C76" w:rsidP="000223A2">
      <w:pPr>
        <w:pStyle w:val="xxstandard1"/>
        <w:spacing w:line="240" w:lineRule="auto"/>
        <w:rPr>
          <w:sz w:val="16"/>
          <w:szCs w:val="16"/>
        </w:rPr>
      </w:pPr>
      <w:r w:rsidRPr="005C63F6">
        <w:rPr>
          <w:sz w:val="16"/>
          <w:szCs w:val="16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blue chip companies. More information is available on our website at </w:t>
      </w:r>
      <w:hyperlink r:id="rId15" w:history="1">
        <w:r w:rsidRPr="005C63F6">
          <w:rPr>
            <w:rStyle w:val="Hyperlink"/>
            <w:sz w:val="16"/>
            <w:szCs w:val="16"/>
          </w:rPr>
          <w:t>www.congatec.com</w:t>
        </w:r>
      </w:hyperlink>
      <w:r w:rsidR="00C473C9" w:rsidRPr="004A39CA">
        <w:rPr>
          <w:rStyle w:val="Hyperlink"/>
          <w:sz w:val="16"/>
          <w:szCs w:val="16"/>
          <w:u w:val="none"/>
        </w:rPr>
        <w:t xml:space="preserve"> </w:t>
      </w:r>
      <w:r w:rsidRPr="005C63F6">
        <w:rPr>
          <w:sz w:val="16"/>
          <w:szCs w:val="16"/>
        </w:rPr>
        <w:t xml:space="preserve">or via </w:t>
      </w:r>
      <w:hyperlink r:id="rId16" w:history="1">
        <w:r w:rsidRPr="005C63F6">
          <w:rPr>
            <w:rStyle w:val="Hyperlink"/>
            <w:sz w:val="16"/>
            <w:szCs w:val="16"/>
          </w:rPr>
          <w:t>LinkedIn</w:t>
        </w:r>
      </w:hyperlink>
      <w:r w:rsidRPr="005C63F6">
        <w:rPr>
          <w:sz w:val="16"/>
          <w:szCs w:val="16"/>
        </w:rPr>
        <w:t xml:space="preserve">, </w:t>
      </w:r>
      <w:hyperlink r:id="rId17" w:history="1">
        <w:r w:rsidRPr="005C63F6">
          <w:rPr>
            <w:rStyle w:val="Hyperlink"/>
            <w:sz w:val="16"/>
            <w:szCs w:val="16"/>
          </w:rPr>
          <w:t>Twitter</w:t>
        </w:r>
      </w:hyperlink>
      <w:r w:rsidRPr="005C63F6">
        <w:rPr>
          <w:sz w:val="16"/>
          <w:szCs w:val="16"/>
        </w:rPr>
        <w:t xml:space="preserve"> and </w:t>
      </w:r>
      <w:hyperlink r:id="rId18" w:history="1">
        <w:r w:rsidRPr="005C63F6">
          <w:rPr>
            <w:rStyle w:val="Hyperlink"/>
            <w:sz w:val="16"/>
            <w:szCs w:val="16"/>
          </w:rPr>
          <w:t>YouTube</w:t>
        </w:r>
      </w:hyperlink>
      <w:r w:rsidRPr="005C63F6">
        <w:rPr>
          <w:sz w:val="16"/>
          <w:szCs w:val="16"/>
        </w:rPr>
        <w:t>.</w:t>
      </w:r>
    </w:p>
    <w:p w14:paraId="265BE6C2" w14:textId="6E64577E" w:rsidR="00E30759" w:rsidRDefault="00E30759" w:rsidP="004E283C"/>
    <w:p w14:paraId="592DCBA4" w14:textId="77777777" w:rsidR="00E47D5C" w:rsidRPr="006F18A6" w:rsidRDefault="00E47D5C" w:rsidP="00E47D5C">
      <w:pPr>
        <w:rPr>
          <w:sz w:val="16"/>
          <w:szCs w:val="16"/>
        </w:rPr>
      </w:pPr>
      <w:r w:rsidRPr="006F18A6">
        <w:rPr>
          <w:i/>
          <w:iCs/>
          <w:sz w:val="16"/>
          <w:szCs w:val="16"/>
        </w:rPr>
        <w:t>Intel, the Intel logo, and other Intel marks are trademarks of Intel Corporation or its subsidiaries.</w:t>
      </w:r>
    </w:p>
    <w:p w14:paraId="1A7D6F91" w14:textId="0044E860" w:rsidR="00E47D5C" w:rsidRDefault="00E47D5C" w:rsidP="004E283C"/>
    <w:p w14:paraId="44EC0361" w14:textId="77777777" w:rsidR="004A387E" w:rsidRPr="004A387E" w:rsidRDefault="004A387E" w:rsidP="00BC361A">
      <w:pPr>
        <w:pStyle w:val="Default"/>
        <w:rPr>
          <w:rFonts w:ascii="Arial" w:hAnsi="Arial" w:cs="Arial"/>
          <w:color w:val="auto"/>
          <w:sz w:val="16"/>
          <w:szCs w:val="16"/>
          <w:lang w:val="en-US" w:eastAsia="de-DE"/>
        </w:rPr>
      </w:pPr>
      <w:r w:rsidRPr="004A387E">
        <w:rPr>
          <w:rFonts w:ascii="Arial" w:hAnsi="Arial" w:cs="Arial"/>
          <w:color w:val="auto"/>
          <w:sz w:val="16"/>
          <w:szCs w:val="16"/>
          <w:lang w:val="en-US" w:eastAsia="de-DE"/>
        </w:rPr>
        <w:t xml:space="preserve">[1] 13th Gen Intel® Core™ processor compared to 12th Gen Intel® Core™ processor, measured by Intel as of November 2022. Results are estimated based on measurements on Intel® internal reference validation platforms. </w:t>
      </w:r>
    </w:p>
    <w:p w14:paraId="2D4A73B6" w14:textId="77777777" w:rsidR="004A387E" w:rsidRPr="004A387E" w:rsidRDefault="004A387E" w:rsidP="000663D6">
      <w:pPr>
        <w:pStyle w:val="Default"/>
        <w:rPr>
          <w:rFonts w:ascii="Arial" w:hAnsi="Arial" w:cs="Arial"/>
          <w:color w:val="auto"/>
          <w:sz w:val="16"/>
          <w:szCs w:val="16"/>
          <w:lang w:val="en-US" w:eastAsia="de-DE"/>
        </w:rPr>
      </w:pPr>
      <w:r w:rsidRPr="004A387E">
        <w:rPr>
          <w:rFonts w:ascii="Arial" w:hAnsi="Arial" w:cs="Arial"/>
          <w:color w:val="auto"/>
          <w:sz w:val="16"/>
          <w:szCs w:val="16"/>
          <w:lang w:val="en-US" w:eastAsia="de-DE"/>
        </w:rPr>
        <w:t xml:space="preserve">Faster single-thread performance: SPECrate2017_int_base (1-copy) using InteI® Compiler version 2022.1. </w:t>
      </w:r>
    </w:p>
    <w:p w14:paraId="1C45CDEF" w14:textId="77777777" w:rsidR="004A387E" w:rsidRPr="004A387E" w:rsidRDefault="004A387E">
      <w:pPr>
        <w:pStyle w:val="Default"/>
        <w:rPr>
          <w:rFonts w:ascii="Arial" w:hAnsi="Arial" w:cs="Arial"/>
          <w:color w:val="auto"/>
          <w:sz w:val="16"/>
          <w:szCs w:val="16"/>
          <w:lang w:val="en-US" w:eastAsia="de-DE"/>
        </w:rPr>
      </w:pPr>
      <w:r w:rsidRPr="004A387E">
        <w:rPr>
          <w:rFonts w:ascii="Arial" w:hAnsi="Arial" w:cs="Arial"/>
          <w:color w:val="auto"/>
          <w:sz w:val="16"/>
          <w:szCs w:val="16"/>
          <w:lang w:val="en-US" w:eastAsia="de-DE"/>
        </w:rPr>
        <w:t xml:space="preserve">Faster multithread performance: SPECrate2017_int_base (n-copy) using InteICompiler version 2022.1. </w:t>
      </w:r>
    </w:p>
    <w:p w14:paraId="6E936099" w14:textId="5E269CC1" w:rsidR="004A387E" w:rsidRPr="004A387E" w:rsidRDefault="004A387E" w:rsidP="00414620">
      <w:pPr>
        <w:spacing w:line="240" w:lineRule="auto"/>
        <w:rPr>
          <w:rFonts w:eastAsiaTheme="minorHAnsi"/>
          <w:kern w:val="0"/>
          <w:sz w:val="16"/>
          <w:szCs w:val="16"/>
          <w:lang w:eastAsia="de-DE"/>
        </w:rPr>
      </w:pPr>
      <w:r w:rsidRPr="004A387E">
        <w:rPr>
          <w:rFonts w:eastAsiaTheme="minorHAnsi"/>
          <w:kern w:val="0"/>
          <w:sz w:val="16"/>
          <w:szCs w:val="16"/>
          <w:lang w:eastAsia="de-DE"/>
        </w:rPr>
        <w:t>Faster CPU image classification inference performance: MLPerfInference Edge v2.1 Inference ResNet-v1.5; MLPerfInference Mobile v1.1 MobileDet-SSD; results not verified by the MLCommonsAssociation.</w:t>
      </w:r>
    </w:p>
    <w:p w14:paraId="5E83F295" w14:textId="77777777" w:rsidR="004A387E" w:rsidRPr="004A387E" w:rsidRDefault="004A387E" w:rsidP="00BC361A">
      <w:pPr>
        <w:pStyle w:val="Default"/>
        <w:rPr>
          <w:rFonts w:ascii="Arial" w:hAnsi="Arial" w:cs="Arial"/>
          <w:color w:val="auto"/>
          <w:sz w:val="16"/>
          <w:szCs w:val="16"/>
          <w:lang w:val="en-US" w:eastAsia="de-DE"/>
        </w:rPr>
      </w:pPr>
      <w:r w:rsidRPr="004A387E">
        <w:rPr>
          <w:rFonts w:ascii="Arial" w:hAnsi="Arial" w:cs="Arial"/>
          <w:color w:val="auto"/>
          <w:sz w:val="16"/>
          <w:szCs w:val="16"/>
          <w:lang w:val="en-US" w:eastAsia="de-DE"/>
        </w:rPr>
        <w:t>New configurationProcessor: Intel® Core™ i9-13900E QDF Q1JB 8P+16E, 65W TDP, 5.2 GHz TurboGraphics: Intel® UHD Graphics 770 with 32 EUsMemory: 2x 32GB DDR5 5200MHzStorage: NVMeWD_BLACK SN750 SE 500 GBPlatform: Intel® RPL-S ADP-S DDR5 UDIMM CRBOS: Windows 10 Enterprise (x64) Build 19044.1387 (21H2)BIOS: RPLISFI1.R00.3301.A03.2209021017</w:t>
      </w:r>
    </w:p>
    <w:p w14:paraId="0A5882AA" w14:textId="06FE29B1" w:rsidR="004A387E" w:rsidRPr="004A387E" w:rsidRDefault="004A387E" w:rsidP="00414620">
      <w:pPr>
        <w:spacing w:line="240" w:lineRule="auto"/>
        <w:rPr>
          <w:rFonts w:eastAsiaTheme="minorHAnsi"/>
          <w:kern w:val="0"/>
          <w:sz w:val="16"/>
          <w:szCs w:val="16"/>
          <w:lang w:eastAsia="de-DE"/>
        </w:rPr>
      </w:pPr>
      <w:r w:rsidRPr="004A387E">
        <w:rPr>
          <w:rFonts w:eastAsiaTheme="minorHAnsi"/>
          <w:kern w:val="0"/>
          <w:sz w:val="16"/>
          <w:szCs w:val="16"/>
          <w:lang w:eastAsia="de-DE"/>
        </w:rPr>
        <w:t>Baseline configurationProcessor: Intel® Core™ i9-12900E QDF QYMF 8P+8E, 65W TDP, 5 GHz TurboGraphics: Intel® UHD Graphics 770 with 32 EUsMemory: 2x 32GB DDR5 4800MHzStorage: NVMeWD_BLACK SN750 SE 500 GBPlatform: Intel® AlderLake-S ADP-S DDR5 UDIMM CRBOS: Windows 10 Enterprise (x64) Build 19044.1387 (21H2)BIOS: ADLSFWI1.R00.3267.B00.2206270714</w:t>
      </w:r>
    </w:p>
    <w:p w14:paraId="07988AA6" w14:textId="77777777" w:rsidR="004A387E" w:rsidRDefault="004A387E" w:rsidP="004E283C"/>
    <w:p w14:paraId="7B576CEC" w14:textId="77777777" w:rsidR="00945580" w:rsidRPr="00684BBC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684BBC">
        <w:rPr>
          <w:rFonts w:ascii="Arial" w:hAnsi="Arial" w:cs="Arial"/>
          <w:b/>
          <w:bCs/>
          <w:sz w:val="22"/>
          <w:szCs w:val="22"/>
          <w:lang w:val="en-US"/>
        </w:rPr>
        <w:t>Reader enquiries:</w:t>
      </w:r>
    </w:p>
    <w:p w14:paraId="63FA9032" w14:textId="77777777" w:rsidR="00945580" w:rsidRPr="00684BBC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>congatec</w:t>
      </w:r>
    </w:p>
    <w:p w14:paraId="1E7AAEC0" w14:textId="77777777" w:rsidR="00945580" w:rsidRPr="00684BBC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Phone</w:t>
      </w:r>
      <w:r w:rsidRPr="00684BBC">
        <w:rPr>
          <w:rFonts w:ascii="Arial" w:hAnsi="Arial" w:cs="Arial"/>
          <w:sz w:val="22"/>
          <w:szCs w:val="22"/>
          <w:lang w:val="en-US"/>
        </w:rPr>
        <w:t>: +49-991-2700-0</w:t>
      </w:r>
    </w:p>
    <w:p w14:paraId="638EB465" w14:textId="77777777" w:rsidR="00945580" w:rsidRPr="00684BBC" w:rsidRDefault="00945580" w:rsidP="00945580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  <w:r w:rsidRPr="00684BBC">
        <w:rPr>
          <w:rStyle w:val="Hyperlink"/>
          <w:rFonts w:ascii="Arial" w:hAnsi="Arial" w:cs="Arial"/>
          <w:sz w:val="22"/>
          <w:szCs w:val="22"/>
          <w:lang w:val="en-US"/>
        </w:rPr>
        <w:t xml:space="preserve">info@congatec.com </w:t>
      </w:r>
    </w:p>
    <w:p w14:paraId="74AB6CD1" w14:textId="77777777" w:rsidR="00945580" w:rsidRPr="00684BBC" w:rsidRDefault="007F103B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hyperlink r:id="rId19" w:history="1">
        <w:r w:rsidR="00945580" w:rsidRPr="00684BBC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</w:t>
        </w:r>
      </w:hyperlink>
    </w:p>
    <w:p w14:paraId="6F7A7DDE" w14:textId="77777777" w:rsidR="00945580" w:rsidRPr="00684BBC" w:rsidRDefault="00945580" w:rsidP="00945580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</w:p>
    <w:p w14:paraId="493B95E0" w14:textId="77777777" w:rsidR="00945580" w:rsidRPr="00684BBC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684BBC">
        <w:rPr>
          <w:rFonts w:ascii="Arial" w:hAnsi="Arial" w:cs="Arial"/>
          <w:b/>
          <w:bCs/>
          <w:sz w:val="22"/>
          <w:szCs w:val="22"/>
          <w:lang w:val="en-US"/>
        </w:rPr>
        <w:t>Press contact congatec:</w:t>
      </w:r>
    </w:p>
    <w:p w14:paraId="0DF17F54" w14:textId="77777777" w:rsidR="00945580" w:rsidRPr="00684BBC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>congatec</w:t>
      </w:r>
    </w:p>
    <w:p w14:paraId="04AE81E6" w14:textId="77777777" w:rsidR="00945580" w:rsidRPr="00684BBC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>Christof Wilde</w:t>
      </w:r>
    </w:p>
    <w:p w14:paraId="35BA19DD" w14:textId="1FF0C38B" w:rsidR="00945580" w:rsidRPr="00684BBC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Phone</w:t>
      </w:r>
      <w:r w:rsidRPr="00684BBC">
        <w:rPr>
          <w:rFonts w:ascii="Arial" w:hAnsi="Arial" w:cs="Arial"/>
          <w:sz w:val="22"/>
          <w:szCs w:val="22"/>
          <w:lang w:val="en-US"/>
        </w:rPr>
        <w:t>: +49-991-2700-2822</w:t>
      </w:r>
    </w:p>
    <w:p w14:paraId="3F7F0DCD" w14:textId="77777777" w:rsidR="00945580" w:rsidRPr="00684BBC" w:rsidRDefault="00945580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 w:rsidRPr="00684BBC">
        <w:rPr>
          <w:rStyle w:val="Hyperlink"/>
          <w:rFonts w:ascii="Arial" w:hAnsi="Arial" w:cs="Arial"/>
          <w:sz w:val="22"/>
          <w:szCs w:val="22"/>
          <w:lang w:val="en-US"/>
        </w:rPr>
        <w:t>christof.wilde@congatec.com</w:t>
      </w:r>
    </w:p>
    <w:p w14:paraId="08413523" w14:textId="77777777" w:rsidR="00945580" w:rsidRPr="00684BBC" w:rsidRDefault="00945580" w:rsidP="00945580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48A03404" w14:textId="77777777" w:rsidR="00945580" w:rsidRPr="00684BBC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684BBC">
        <w:rPr>
          <w:rFonts w:ascii="Arial" w:hAnsi="Arial" w:cs="Arial"/>
          <w:b/>
          <w:bCs/>
          <w:sz w:val="22"/>
          <w:szCs w:val="22"/>
          <w:lang w:val="en-US"/>
        </w:rPr>
        <w:t xml:space="preserve">Press contact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PR </w:t>
      </w:r>
      <w:r w:rsidRPr="00684BBC">
        <w:rPr>
          <w:rFonts w:ascii="Arial" w:hAnsi="Arial" w:cs="Arial"/>
          <w:b/>
          <w:bCs/>
          <w:sz w:val="22"/>
          <w:szCs w:val="22"/>
          <w:lang w:val="en-US"/>
        </w:rPr>
        <w:t>agency:</w:t>
      </w:r>
    </w:p>
    <w:p w14:paraId="44F84F0D" w14:textId="77777777" w:rsidR="00945580" w:rsidRPr="00684BBC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>SAMS Network</w:t>
      </w:r>
    </w:p>
    <w:p w14:paraId="04FD7826" w14:textId="77777777" w:rsidR="00945580" w:rsidRPr="00684BBC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>Michael Hennen</w:t>
      </w:r>
    </w:p>
    <w:p w14:paraId="0AF6F5CB" w14:textId="0F5A6F25" w:rsidR="00945580" w:rsidRPr="00945580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Phone</w:t>
      </w:r>
      <w:r w:rsidRPr="00684BBC">
        <w:rPr>
          <w:rFonts w:ascii="Arial" w:hAnsi="Arial" w:cs="Arial"/>
          <w:sz w:val="22"/>
          <w:szCs w:val="22"/>
          <w:lang w:val="en-US"/>
        </w:rPr>
        <w:t>:</w:t>
      </w:r>
      <w:r w:rsidRPr="00945580">
        <w:rPr>
          <w:rFonts w:ascii="Arial" w:hAnsi="Arial" w:cs="Arial"/>
          <w:sz w:val="22"/>
          <w:szCs w:val="22"/>
          <w:lang w:val="en-US"/>
        </w:rPr>
        <w:t xml:space="preserve"> +49-2405-4526720</w:t>
      </w:r>
    </w:p>
    <w:p w14:paraId="3F4011C3" w14:textId="77777777" w:rsidR="00945580" w:rsidRPr="00945580" w:rsidRDefault="007F103B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hyperlink r:id="rId20" w:history="1">
        <w:r w:rsidR="00945580" w:rsidRPr="00945580">
          <w:rPr>
            <w:rStyle w:val="Hyperlink"/>
            <w:rFonts w:ascii="Arial" w:hAnsi="Arial" w:cs="Arial"/>
            <w:sz w:val="22"/>
            <w:szCs w:val="22"/>
            <w:lang w:val="en-US"/>
          </w:rPr>
          <w:t>congatec@sams-network.com</w:t>
        </w:r>
      </w:hyperlink>
      <w:r w:rsidR="00945580" w:rsidRPr="0094558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7F63557" w14:textId="77777777" w:rsidR="00945580" w:rsidRPr="00945580" w:rsidRDefault="007F103B" w:rsidP="00945580">
      <w:pPr>
        <w:pStyle w:val="Standard1"/>
        <w:ind w:right="283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hyperlink r:id="rId21" w:history="1">
        <w:r w:rsidR="00945580" w:rsidRPr="00945580">
          <w:rPr>
            <w:rStyle w:val="Hyperlink"/>
            <w:rFonts w:ascii="Arial" w:hAnsi="Arial" w:cs="Arial"/>
            <w:sz w:val="22"/>
            <w:szCs w:val="22"/>
            <w:lang w:val="en-US"/>
          </w:rPr>
          <w:t>www.sams-network.com</w:t>
        </w:r>
      </w:hyperlink>
    </w:p>
    <w:p w14:paraId="5B6919BA" w14:textId="77777777" w:rsidR="00945580" w:rsidRPr="00945580" w:rsidRDefault="00945580" w:rsidP="00945580">
      <w:pPr>
        <w:pStyle w:val="xxstandard1"/>
        <w:spacing w:line="276" w:lineRule="auto"/>
        <w:ind w:right="283"/>
      </w:pPr>
    </w:p>
    <w:p w14:paraId="6A0CED94" w14:textId="77777777" w:rsidR="00945580" w:rsidRPr="00684BBC" w:rsidRDefault="00945580" w:rsidP="00945580">
      <w:pPr>
        <w:spacing w:line="240" w:lineRule="auto"/>
        <w:rPr>
          <w:b/>
          <w:bCs/>
        </w:rPr>
      </w:pPr>
      <w:r w:rsidRPr="00684BBC">
        <w:rPr>
          <w:b/>
          <w:bCs/>
        </w:rPr>
        <w:t>Please send print publications to:</w:t>
      </w:r>
    </w:p>
    <w:p w14:paraId="0D032E05" w14:textId="77777777" w:rsidR="00945580" w:rsidRPr="00684BBC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 xml:space="preserve">SAMS Network </w:t>
      </w:r>
    </w:p>
    <w:p w14:paraId="4E0934D5" w14:textId="77777777" w:rsidR="00945580" w:rsidRPr="00883F90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883F90">
        <w:rPr>
          <w:rFonts w:ascii="Arial" w:hAnsi="Arial" w:cs="Arial"/>
          <w:sz w:val="22"/>
          <w:szCs w:val="22"/>
        </w:rPr>
        <w:t xml:space="preserve">Sales And Management Services </w:t>
      </w:r>
    </w:p>
    <w:p w14:paraId="523CA000" w14:textId="77777777" w:rsidR="00945580" w:rsidRPr="00883F90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883F90">
        <w:rPr>
          <w:rFonts w:ascii="Arial" w:hAnsi="Arial" w:cs="Arial"/>
          <w:sz w:val="22"/>
          <w:szCs w:val="22"/>
        </w:rPr>
        <w:t xml:space="preserve">Zechenstraße 29 </w:t>
      </w:r>
    </w:p>
    <w:p w14:paraId="7AD30AEB" w14:textId="77777777" w:rsidR="00945580" w:rsidRPr="00883F90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883F90">
        <w:rPr>
          <w:rFonts w:ascii="Arial" w:hAnsi="Arial" w:cs="Arial"/>
          <w:sz w:val="22"/>
          <w:szCs w:val="22"/>
        </w:rPr>
        <w:t xml:space="preserve">52146 Würselen </w:t>
      </w:r>
    </w:p>
    <w:p w14:paraId="0D56E14B" w14:textId="77777777" w:rsidR="00945580" w:rsidRPr="00E47D5C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E47D5C">
        <w:rPr>
          <w:rFonts w:ascii="Arial" w:hAnsi="Arial" w:cs="Arial"/>
          <w:sz w:val="22"/>
          <w:szCs w:val="22"/>
          <w:lang w:val="en-US"/>
        </w:rPr>
        <w:t xml:space="preserve">Germany </w:t>
      </w:r>
    </w:p>
    <w:p w14:paraId="590DC0E7" w14:textId="77777777" w:rsidR="00945580" w:rsidRPr="00E47D5C" w:rsidRDefault="00945580" w:rsidP="00945580">
      <w:pPr>
        <w:spacing w:line="240" w:lineRule="auto"/>
        <w:rPr>
          <w:b/>
          <w:bCs/>
          <w:highlight w:val="yellow"/>
        </w:rPr>
      </w:pPr>
    </w:p>
    <w:p w14:paraId="7FAE42C5" w14:textId="77777777" w:rsidR="00945580" w:rsidRPr="00E47D5C" w:rsidRDefault="00945580" w:rsidP="00945580">
      <w:pPr>
        <w:spacing w:line="240" w:lineRule="auto"/>
        <w:rPr>
          <w:b/>
          <w:bCs/>
        </w:rPr>
      </w:pPr>
      <w:r w:rsidRPr="00E47D5C">
        <w:rPr>
          <w:b/>
          <w:bCs/>
        </w:rPr>
        <w:t>Links to digital publications to:</w:t>
      </w:r>
    </w:p>
    <w:p w14:paraId="65E708B7" w14:textId="7BD5ECA0" w:rsidR="00945580" w:rsidRPr="00945580" w:rsidRDefault="007F103B" w:rsidP="006F18A6">
      <w:pPr>
        <w:spacing w:line="240" w:lineRule="auto"/>
        <w:rPr>
          <w:sz w:val="18"/>
          <w:szCs w:val="18"/>
        </w:rPr>
      </w:pPr>
      <w:hyperlink r:id="rId22" w:history="1">
        <w:r w:rsidR="00945580" w:rsidRPr="00E47D5C">
          <w:rPr>
            <w:rStyle w:val="Hyperlink"/>
            <w:rFonts w:eastAsiaTheme="majorEastAsia"/>
          </w:rPr>
          <w:t>office@sams-network.com</w:t>
        </w:r>
      </w:hyperlink>
    </w:p>
    <w:sectPr w:rsidR="00945580" w:rsidRPr="00945580" w:rsidSect="00B62671">
      <w:headerReference w:type="default" r:id="rId23"/>
      <w:footerReference w:type="default" r:id="rId24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90DF8" w14:textId="77777777" w:rsidR="00786396" w:rsidRDefault="00786396" w:rsidP="004E283C">
      <w:r>
        <w:separator/>
      </w:r>
    </w:p>
  </w:endnote>
  <w:endnote w:type="continuationSeparator" w:id="0">
    <w:p w14:paraId="4C52772D" w14:textId="77777777" w:rsidR="00786396" w:rsidRDefault="00786396" w:rsidP="004E283C">
      <w:r>
        <w:continuationSeparator/>
      </w:r>
    </w:p>
  </w:endnote>
  <w:endnote w:type="continuationNotice" w:id="1">
    <w:p w14:paraId="736D9250" w14:textId="77777777" w:rsidR="00786396" w:rsidRDefault="007863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lOne Text">
    <w:altName w:val="Intel One T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A6174" w14:textId="77777777" w:rsidR="00786396" w:rsidRDefault="00786396" w:rsidP="004E283C">
      <w:r>
        <w:separator/>
      </w:r>
    </w:p>
  </w:footnote>
  <w:footnote w:type="continuationSeparator" w:id="0">
    <w:p w14:paraId="074A9D29" w14:textId="77777777" w:rsidR="00786396" w:rsidRDefault="00786396" w:rsidP="004E283C">
      <w:r>
        <w:continuationSeparator/>
      </w:r>
    </w:p>
  </w:footnote>
  <w:footnote w:type="continuationNotice" w:id="1">
    <w:p w14:paraId="2F1D3D5E" w14:textId="77777777" w:rsidR="00786396" w:rsidRDefault="007863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9DE"/>
    <w:multiLevelType w:val="multilevel"/>
    <w:tmpl w:val="FB5C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2D0169F"/>
    <w:multiLevelType w:val="hybridMultilevel"/>
    <w:tmpl w:val="0B2AC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1225D"/>
    <w:rsid w:val="00012B3B"/>
    <w:rsid w:val="00021457"/>
    <w:rsid w:val="000223A2"/>
    <w:rsid w:val="00027983"/>
    <w:rsid w:val="000350F4"/>
    <w:rsid w:val="000355AD"/>
    <w:rsid w:val="00035738"/>
    <w:rsid w:val="0003669D"/>
    <w:rsid w:val="00042600"/>
    <w:rsid w:val="00043787"/>
    <w:rsid w:val="00045E58"/>
    <w:rsid w:val="000479BA"/>
    <w:rsid w:val="00047E06"/>
    <w:rsid w:val="00050C80"/>
    <w:rsid w:val="000512B5"/>
    <w:rsid w:val="00053954"/>
    <w:rsid w:val="000553FB"/>
    <w:rsid w:val="00064203"/>
    <w:rsid w:val="0006483E"/>
    <w:rsid w:val="000650FB"/>
    <w:rsid w:val="000663D6"/>
    <w:rsid w:val="00072307"/>
    <w:rsid w:val="00073E7D"/>
    <w:rsid w:val="00074F95"/>
    <w:rsid w:val="00083896"/>
    <w:rsid w:val="00086C00"/>
    <w:rsid w:val="000874BE"/>
    <w:rsid w:val="00094488"/>
    <w:rsid w:val="0009529F"/>
    <w:rsid w:val="00096758"/>
    <w:rsid w:val="0009734E"/>
    <w:rsid w:val="000A1392"/>
    <w:rsid w:val="000A30F4"/>
    <w:rsid w:val="000A394C"/>
    <w:rsid w:val="000A4662"/>
    <w:rsid w:val="000A4B1D"/>
    <w:rsid w:val="000A605F"/>
    <w:rsid w:val="000A7084"/>
    <w:rsid w:val="000A74AC"/>
    <w:rsid w:val="000B41EF"/>
    <w:rsid w:val="000B53F9"/>
    <w:rsid w:val="000B6F0B"/>
    <w:rsid w:val="000C0962"/>
    <w:rsid w:val="000C5D96"/>
    <w:rsid w:val="000D05CB"/>
    <w:rsid w:val="000D39E1"/>
    <w:rsid w:val="000D66D4"/>
    <w:rsid w:val="000D68BA"/>
    <w:rsid w:val="000E2307"/>
    <w:rsid w:val="000E395C"/>
    <w:rsid w:val="000E736A"/>
    <w:rsid w:val="000F15EB"/>
    <w:rsid w:val="000F34E8"/>
    <w:rsid w:val="000F43EE"/>
    <w:rsid w:val="00100CE2"/>
    <w:rsid w:val="00101DF6"/>
    <w:rsid w:val="00105BFE"/>
    <w:rsid w:val="0011134D"/>
    <w:rsid w:val="00112424"/>
    <w:rsid w:val="00123C59"/>
    <w:rsid w:val="00123D77"/>
    <w:rsid w:val="00126ABC"/>
    <w:rsid w:val="00126D5E"/>
    <w:rsid w:val="0013094D"/>
    <w:rsid w:val="00132DD8"/>
    <w:rsid w:val="00135EBC"/>
    <w:rsid w:val="00136E20"/>
    <w:rsid w:val="0014653E"/>
    <w:rsid w:val="00146D0E"/>
    <w:rsid w:val="0014730F"/>
    <w:rsid w:val="00157343"/>
    <w:rsid w:val="00171BFB"/>
    <w:rsid w:val="00172E37"/>
    <w:rsid w:val="001735DF"/>
    <w:rsid w:val="001741F9"/>
    <w:rsid w:val="0017475C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59C"/>
    <w:rsid w:val="001A370C"/>
    <w:rsid w:val="001A400F"/>
    <w:rsid w:val="001B0700"/>
    <w:rsid w:val="001B6B34"/>
    <w:rsid w:val="001C0038"/>
    <w:rsid w:val="001C5772"/>
    <w:rsid w:val="001C6395"/>
    <w:rsid w:val="001D055C"/>
    <w:rsid w:val="001E2E5F"/>
    <w:rsid w:val="001E3D01"/>
    <w:rsid w:val="001E4FB1"/>
    <w:rsid w:val="001E66FC"/>
    <w:rsid w:val="001E7371"/>
    <w:rsid w:val="001F543F"/>
    <w:rsid w:val="001F7DA7"/>
    <w:rsid w:val="00205636"/>
    <w:rsid w:val="002065F2"/>
    <w:rsid w:val="00207C16"/>
    <w:rsid w:val="00210F42"/>
    <w:rsid w:val="00212286"/>
    <w:rsid w:val="00220C08"/>
    <w:rsid w:val="00223722"/>
    <w:rsid w:val="00225147"/>
    <w:rsid w:val="00231F74"/>
    <w:rsid w:val="002368AC"/>
    <w:rsid w:val="002376DB"/>
    <w:rsid w:val="002417E6"/>
    <w:rsid w:val="0024320A"/>
    <w:rsid w:val="002571A3"/>
    <w:rsid w:val="0025796B"/>
    <w:rsid w:val="00260F14"/>
    <w:rsid w:val="00265C83"/>
    <w:rsid w:val="00267709"/>
    <w:rsid w:val="00281E72"/>
    <w:rsid w:val="00286CC1"/>
    <w:rsid w:val="002872D2"/>
    <w:rsid w:val="002926C2"/>
    <w:rsid w:val="00292D50"/>
    <w:rsid w:val="0029792A"/>
    <w:rsid w:val="00297A5C"/>
    <w:rsid w:val="002A1662"/>
    <w:rsid w:val="002A53ED"/>
    <w:rsid w:val="002A7A02"/>
    <w:rsid w:val="002B14DE"/>
    <w:rsid w:val="002B4B21"/>
    <w:rsid w:val="002B5D74"/>
    <w:rsid w:val="002B5DD9"/>
    <w:rsid w:val="002C28DA"/>
    <w:rsid w:val="002C6553"/>
    <w:rsid w:val="002C6A1D"/>
    <w:rsid w:val="002D0C39"/>
    <w:rsid w:val="002D3F17"/>
    <w:rsid w:val="002D4B65"/>
    <w:rsid w:val="002D56A3"/>
    <w:rsid w:val="002E333A"/>
    <w:rsid w:val="002E6135"/>
    <w:rsid w:val="002F035E"/>
    <w:rsid w:val="002F066A"/>
    <w:rsid w:val="002F16A9"/>
    <w:rsid w:val="002F1A60"/>
    <w:rsid w:val="002F2955"/>
    <w:rsid w:val="002F5A38"/>
    <w:rsid w:val="002F6466"/>
    <w:rsid w:val="00300096"/>
    <w:rsid w:val="0031068D"/>
    <w:rsid w:val="00310A30"/>
    <w:rsid w:val="00311214"/>
    <w:rsid w:val="00316678"/>
    <w:rsid w:val="003235CD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5186F"/>
    <w:rsid w:val="00353C44"/>
    <w:rsid w:val="0035632F"/>
    <w:rsid w:val="00360338"/>
    <w:rsid w:val="00361541"/>
    <w:rsid w:val="003674FC"/>
    <w:rsid w:val="003713B7"/>
    <w:rsid w:val="00371CDB"/>
    <w:rsid w:val="00373FCE"/>
    <w:rsid w:val="00380D7C"/>
    <w:rsid w:val="00381183"/>
    <w:rsid w:val="003839C2"/>
    <w:rsid w:val="003853EC"/>
    <w:rsid w:val="00385A11"/>
    <w:rsid w:val="00386E85"/>
    <w:rsid w:val="00394EEA"/>
    <w:rsid w:val="003A0171"/>
    <w:rsid w:val="003A28EE"/>
    <w:rsid w:val="003A7091"/>
    <w:rsid w:val="003B002F"/>
    <w:rsid w:val="003B409F"/>
    <w:rsid w:val="003B7234"/>
    <w:rsid w:val="003B7808"/>
    <w:rsid w:val="003C0C23"/>
    <w:rsid w:val="003C513C"/>
    <w:rsid w:val="003C5320"/>
    <w:rsid w:val="003C584C"/>
    <w:rsid w:val="003D0210"/>
    <w:rsid w:val="003D12F2"/>
    <w:rsid w:val="003D4675"/>
    <w:rsid w:val="003D5ED4"/>
    <w:rsid w:val="003E090D"/>
    <w:rsid w:val="003E397A"/>
    <w:rsid w:val="003E6413"/>
    <w:rsid w:val="003E64B3"/>
    <w:rsid w:val="003F3269"/>
    <w:rsid w:val="003F51BB"/>
    <w:rsid w:val="003F62FC"/>
    <w:rsid w:val="004012B4"/>
    <w:rsid w:val="00404334"/>
    <w:rsid w:val="00411346"/>
    <w:rsid w:val="00413FB9"/>
    <w:rsid w:val="00414620"/>
    <w:rsid w:val="00431604"/>
    <w:rsid w:val="00431F25"/>
    <w:rsid w:val="004431D7"/>
    <w:rsid w:val="0044364D"/>
    <w:rsid w:val="00443BA7"/>
    <w:rsid w:val="00443C7F"/>
    <w:rsid w:val="00446472"/>
    <w:rsid w:val="00450C5C"/>
    <w:rsid w:val="00451C75"/>
    <w:rsid w:val="00451E34"/>
    <w:rsid w:val="0045699D"/>
    <w:rsid w:val="00460207"/>
    <w:rsid w:val="00462316"/>
    <w:rsid w:val="00466A57"/>
    <w:rsid w:val="00475771"/>
    <w:rsid w:val="00476500"/>
    <w:rsid w:val="00480CD4"/>
    <w:rsid w:val="00482D8D"/>
    <w:rsid w:val="004841F7"/>
    <w:rsid w:val="0048421F"/>
    <w:rsid w:val="0048544A"/>
    <w:rsid w:val="00490E6A"/>
    <w:rsid w:val="004930EB"/>
    <w:rsid w:val="004A2EEC"/>
    <w:rsid w:val="004A387E"/>
    <w:rsid w:val="004A39CA"/>
    <w:rsid w:val="004A6525"/>
    <w:rsid w:val="004B1541"/>
    <w:rsid w:val="004B35A4"/>
    <w:rsid w:val="004B4B85"/>
    <w:rsid w:val="004D2177"/>
    <w:rsid w:val="004D3BA0"/>
    <w:rsid w:val="004D7B33"/>
    <w:rsid w:val="004D7F6A"/>
    <w:rsid w:val="004E283C"/>
    <w:rsid w:val="004E4F64"/>
    <w:rsid w:val="004F08CB"/>
    <w:rsid w:val="004F3796"/>
    <w:rsid w:val="004F55F1"/>
    <w:rsid w:val="005017FD"/>
    <w:rsid w:val="00513692"/>
    <w:rsid w:val="0051376E"/>
    <w:rsid w:val="005168E6"/>
    <w:rsid w:val="00517169"/>
    <w:rsid w:val="005264B5"/>
    <w:rsid w:val="00527922"/>
    <w:rsid w:val="00532099"/>
    <w:rsid w:val="005321A6"/>
    <w:rsid w:val="005368EB"/>
    <w:rsid w:val="00541D85"/>
    <w:rsid w:val="005502A5"/>
    <w:rsid w:val="0055046D"/>
    <w:rsid w:val="0055155D"/>
    <w:rsid w:val="005554CF"/>
    <w:rsid w:val="0055706B"/>
    <w:rsid w:val="00561B38"/>
    <w:rsid w:val="005674E1"/>
    <w:rsid w:val="00574BEE"/>
    <w:rsid w:val="0057506E"/>
    <w:rsid w:val="0058053F"/>
    <w:rsid w:val="005820F3"/>
    <w:rsid w:val="005876A1"/>
    <w:rsid w:val="00587C3F"/>
    <w:rsid w:val="005905AA"/>
    <w:rsid w:val="00592B55"/>
    <w:rsid w:val="00593FEC"/>
    <w:rsid w:val="005A203A"/>
    <w:rsid w:val="005A3CAC"/>
    <w:rsid w:val="005A481A"/>
    <w:rsid w:val="005A5363"/>
    <w:rsid w:val="005A6207"/>
    <w:rsid w:val="005A656D"/>
    <w:rsid w:val="005A6C2E"/>
    <w:rsid w:val="005B031E"/>
    <w:rsid w:val="005B049C"/>
    <w:rsid w:val="005B1296"/>
    <w:rsid w:val="005B4653"/>
    <w:rsid w:val="005B6BE7"/>
    <w:rsid w:val="005C00EA"/>
    <w:rsid w:val="005C2A2A"/>
    <w:rsid w:val="005C35E2"/>
    <w:rsid w:val="005C585A"/>
    <w:rsid w:val="005C63F6"/>
    <w:rsid w:val="005C6F13"/>
    <w:rsid w:val="005D18C2"/>
    <w:rsid w:val="005D2B46"/>
    <w:rsid w:val="005D2D52"/>
    <w:rsid w:val="005E03EB"/>
    <w:rsid w:val="005E05E8"/>
    <w:rsid w:val="005E2474"/>
    <w:rsid w:val="005E401C"/>
    <w:rsid w:val="005F08FF"/>
    <w:rsid w:val="005F1760"/>
    <w:rsid w:val="005F2D01"/>
    <w:rsid w:val="005F7CEF"/>
    <w:rsid w:val="00600860"/>
    <w:rsid w:val="00604505"/>
    <w:rsid w:val="006061F7"/>
    <w:rsid w:val="00606A72"/>
    <w:rsid w:val="006142D4"/>
    <w:rsid w:val="00620B19"/>
    <w:rsid w:val="00623BD6"/>
    <w:rsid w:val="0062435C"/>
    <w:rsid w:val="00625E49"/>
    <w:rsid w:val="006269A4"/>
    <w:rsid w:val="00627B30"/>
    <w:rsid w:val="00627D04"/>
    <w:rsid w:val="00630751"/>
    <w:rsid w:val="00635478"/>
    <w:rsid w:val="00640D57"/>
    <w:rsid w:val="00640FFB"/>
    <w:rsid w:val="00643A33"/>
    <w:rsid w:val="0064417B"/>
    <w:rsid w:val="00650D54"/>
    <w:rsid w:val="00651AE0"/>
    <w:rsid w:val="00651C95"/>
    <w:rsid w:val="00653613"/>
    <w:rsid w:val="006578A1"/>
    <w:rsid w:val="00662AB5"/>
    <w:rsid w:val="006637B0"/>
    <w:rsid w:val="00664028"/>
    <w:rsid w:val="00667B3E"/>
    <w:rsid w:val="00670FB0"/>
    <w:rsid w:val="0067240C"/>
    <w:rsid w:val="00673527"/>
    <w:rsid w:val="00674FA9"/>
    <w:rsid w:val="00684BBC"/>
    <w:rsid w:val="0068599F"/>
    <w:rsid w:val="00690ECD"/>
    <w:rsid w:val="00690F58"/>
    <w:rsid w:val="0069359A"/>
    <w:rsid w:val="006A1238"/>
    <w:rsid w:val="006A1254"/>
    <w:rsid w:val="006A3CB0"/>
    <w:rsid w:val="006A4703"/>
    <w:rsid w:val="006A6542"/>
    <w:rsid w:val="006B0EE9"/>
    <w:rsid w:val="006C2E55"/>
    <w:rsid w:val="006C34DF"/>
    <w:rsid w:val="006C3B8A"/>
    <w:rsid w:val="006C45B4"/>
    <w:rsid w:val="006D162D"/>
    <w:rsid w:val="006E1208"/>
    <w:rsid w:val="006E188F"/>
    <w:rsid w:val="006E3A49"/>
    <w:rsid w:val="006E3B67"/>
    <w:rsid w:val="006E4456"/>
    <w:rsid w:val="006E5738"/>
    <w:rsid w:val="006E78FC"/>
    <w:rsid w:val="006E7CDD"/>
    <w:rsid w:val="006F18A6"/>
    <w:rsid w:val="006F2F40"/>
    <w:rsid w:val="006F35F5"/>
    <w:rsid w:val="006F405E"/>
    <w:rsid w:val="006F6952"/>
    <w:rsid w:val="00703F23"/>
    <w:rsid w:val="00704670"/>
    <w:rsid w:val="00706359"/>
    <w:rsid w:val="00706CDC"/>
    <w:rsid w:val="007074D1"/>
    <w:rsid w:val="00711E14"/>
    <w:rsid w:val="0072445C"/>
    <w:rsid w:val="00730753"/>
    <w:rsid w:val="00730B7C"/>
    <w:rsid w:val="007347A1"/>
    <w:rsid w:val="00735FC8"/>
    <w:rsid w:val="007372D4"/>
    <w:rsid w:val="00740CE2"/>
    <w:rsid w:val="007440DA"/>
    <w:rsid w:val="00745D08"/>
    <w:rsid w:val="00745E4D"/>
    <w:rsid w:val="00747135"/>
    <w:rsid w:val="00747A2A"/>
    <w:rsid w:val="00751A5C"/>
    <w:rsid w:val="007527B5"/>
    <w:rsid w:val="0075653E"/>
    <w:rsid w:val="00756DFF"/>
    <w:rsid w:val="00765B08"/>
    <w:rsid w:val="00767A44"/>
    <w:rsid w:val="00771AFC"/>
    <w:rsid w:val="0077601C"/>
    <w:rsid w:val="00776AE3"/>
    <w:rsid w:val="00784949"/>
    <w:rsid w:val="00786396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A7E0A"/>
    <w:rsid w:val="007B1DA3"/>
    <w:rsid w:val="007B794A"/>
    <w:rsid w:val="007C158F"/>
    <w:rsid w:val="007C46E3"/>
    <w:rsid w:val="007C5914"/>
    <w:rsid w:val="007D1C15"/>
    <w:rsid w:val="007D2171"/>
    <w:rsid w:val="007D5904"/>
    <w:rsid w:val="007E0AEB"/>
    <w:rsid w:val="007E5156"/>
    <w:rsid w:val="007E752C"/>
    <w:rsid w:val="007F103B"/>
    <w:rsid w:val="007F3D6F"/>
    <w:rsid w:val="00800B73"/>
    <w:rsid w:val="008014CA"/>
    <w:rsid w:val="008021BB"/>
    <w:rsid w:val="008021E1"/>
    <w:rsid w:val="0080538D"/>
    <w:rsid w:val="008119CB"/>
    <w:rsid w:val="00811DF5"/>
    <w:rsid w:val="00814E6B"/>
    <w:rsid w:val="00815A0F"/>
    <w:rsid w:val="00816E49"/>
    <w:rsid w:val="0082049A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1CE9"/>
    <w:rsid w:val="00855286"/>
    <w:rsid w:val="00857264"/>
    <w:rsid w:val="00877349"/>
    <w:rsid w:val="00881537"/>
    <w:rsid w:val="0088156A"/>
    <w:rsid w:val="00881673"/>
    <w:rsid w:val="00881B43"/>
    <w:rsid w:val="0088225E"/>
    <w:rsid w:val="008828A3"/>
    <w:rsid w:val="00883F90"/>
    <w:rsid w:val="00884523"/>
    <w:rsid w:val="008851D2"/>
    <w:rsid w:val="00886219"/>
    <w:rsid w:val="00896530"/>
    <w:rsid w:val="00897D1F"/>
    <w:rsid w:val="008A3AC6"/>
    <w:rsid w:val="008A4894"/>
    <w:rsid w:val="008A6FAD"/>
    <w:rsid w:val="008A764C"/>
    <w:rsid w:val="008B1B07"/>
    <w:rsid w:val="008B4A04"/>
    <w:rsid w:val="008B682E"/>
    <w:rsid w:val="008C012F"/>
    <w:rsid w:val="008C136D"/>
    <w:rsid w:val="008C37EB"/>
    <w:rsid w:val="008D24CD"/>
    <w:rsid w:val="008D550C"/>
    <w:rsid w:val="008D60A7"/>
    <w:rsid w:val="008E34C5"/>
    <w:rsid w:val="008E5A1D"/>
    <w:rsid w:val="008E78A0"/>
    <w:rsid w:val="008E79D2"/>
    <w:rsid w:val="008E7BC3"/>
    <w:rsid w:val="008F0184"/>
    <w:rsid w:val="008F4A1C"/>
    <w:rsid w:val="008F54B5"/>
    <w:rsid w:val="008F70A2"/>
    <w:rsid w:val="00902325"/>
    <w:rsid w:val="009055B3"/>
    <w:rsid w:val="009110BD"/>
    <w:rsid w:val="00911950"/>
    <w:rsid w:val="00913451"/>
    <w:rsid w:val="00915B34"/>
    <w:rsid w:val="009176FF"/>
    <w:rsid w:val="00917ECC"/>
    <w:rsid w:val="009269F9"/>
    <w:rsid w:val="009310CF"/>
    <w:rsid w:val="009310D6"/>
    <w:rsid w:val="009335F3"/>
    <w:rsid w:val="009348CC"/>
    <w:rsid w:val="009366AB"/>
    <w:rsid w:val="009408E9"/>
    <w:rsid w:val="00942ADF"/>
    <w:rsid w:val="00943C17"/>
    <w:rsid w:val="00945580"/>
    <w:rsid w:val="00946819"/>
    <w:rsid w:val="009507AA"/>
    <w:rsid w:val="0095258C"/>
    <w:rsid w:val="009542CB"/>
    <w:rsid w:val="00955E11"/>
    <w:rsid w:val="00957615"/>
    <w:rsid w:val="009576B4"/>
    <w:rsid w:val="00957EBF"/>
    <w:rsid w:val="00961278"/>
    <w:rsid w:val="00963113"/>
    <w:rsid w:val="009632B1"/>
    <w:rsid w:val="009651A1"/>
    <w:rsid w:val="009702BE"/>
    <w:rsid w:val="0097120A"/>
    <w:rsid w:val="00971B08"/>
    <w:rsid w:val="009752AD"/>
    <w:rsid w:val="00975B6F"/>
    <w:rsid w:val="00976754"/>
    <w:rsid w:val="00976F6B"/>
    <w:rsid w:val="00983A26"/>
    <w:rsid w:val="00983B6D"/>
    <w:rsid w:val="009847A6"/>
    <w:rsid w:val="00986868"/>
    <w:rsid w:val="0098707E"/>
    <w:rsid w:val="00987AB5"/>
    <w:rsid w:val="00987F44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280B"/>
    <w:rsid w:val="009B4B6B"/>
    <w:rsid w:val="009B4C11"/>
    <w:rsid w:val="009B6E8A"/>
    <w:rsid w:val="009C1B90"/>
    <w:rsid w:val="009C2318"/>
    <w:rsid w:val="009C41F1"/>
    <w:rsid w:val="009C6595"/>
    <w:rsid w:val="009C65B6"/>
    <w:rsid w:val="009C67E6"/>
    <w:rsid w:val="009C76DA"/>
    <w:rsid w:val="009D595E"/>
    <w:rsid w:val="009E3A63"/>
    <w:rsid w:val="009E5145"/>
    <w:rsid w:val="009E5E22"/>
    <w:rsid w:val="009F1BCA"/>
    <w:rsid w:val="009F1E40"/>
    <w:rsid w:val="009F4667"/>
    <w:rsid w:val="009F5C8A"/>
    <w:rsid w:val="00A0080C"/>
    <w:rsid w:val="00A03142"/>
    <w:rsid w:val="00A040A6"/>
    <w:rsid w:val="00A11FF4"/>
    <w:rsid w:val="00A12150"/>
    <w:rsid w:val="00A12F2D"/>
    <w:rsid w:val="00A171BD"/>
    <w:rsid w:val="00A31844"/>
    <w:rsid w:val="00A31EE8"/>
    <w:rsid w:val="00A31F1C"/>
    <w:rsid w:val="00A342D1"/>
    <w:rsid w:val="00A35059"/>
    <w:rsid w:val="00A44F2E"/>
    <w:rsid w:val="00A4732D"/>
    <w:rsid w:val="00A54FB5"/>
    <w:rsid w:val="00A57ADD"/>
    <w:rsid w:val="00A61518"/>
    <w:rsid w:val="00A62B4B"/>
    <w:rsid w:val="00A634ED"/>
    <w:rsid w:val="00A67A16"/>
    <w:rsid w:val="00A7739D"/>
    <w:rsid w:val="00A8157E"/>
    <w:rsid w:val="00A863AE"/>
    <w:rsid w:val="00A906AA"/>
    <w:rsid w:val="00A90AE1"/>
    <w:rsid w:val="00A91859"/>
    <w:rsid w:val="00A96579"/>
    <w:rsid w:val="00AA5C4C"/>
    <w:rsid w:val="00AB2029"/>
    <w:rsid w:val="00AB2B04"/>
    <w:rsid w:val="00AB3308"/>
    <w:rsid w:val="00AB6EDF"/>
    <w:rsid w:val="00AC1AB8"/>
    <w:rsid w:val="00AC51C2"/>
    <w:rsid w:val="00AD2B3D"/>
    <w:rsid w:val="00AD560F"/>
    <w:rsid w:val="00AD6B52"/>
    <w:rsid w:val="00AE0318"/>
    <w:rsid w:val="00AE6368"/>
    <w:rsid w:val="00AF60DB"/>
    <w:rsid w:val="00AF69C5"/>
    <w:rsid w:val="00B000CE"/>
    <w:rsid w:val="00B02202"/>
    <w:rsid w:val="00B0389C"/>
    <w:rsid w:val="00B04949"/>
    <w:rsid w:val="00B14955"/>
    <w:rsid w:val="00B15732"/>
    <w:rsid w:val="00B2216B"/>
    <w:rsid w:val="00B232E8"/>
    <w:rsid w:val="00B33182"/>
    <w:rsid w:val="00B34B7B"/>
    <w:rsid w:val="00B35B27"/>
    <w:rsid w:val="00B37B7A"/>
    <w:rsid w:val="00B416C3"/>
    <w:rsid w:val="00B515F0"/>
    <w:rsid w:val="00B56D4A"/>
    <w:rsid w:val="00B62671"/>
    <w:rsid w:val="00B638FF"/>
    <w:rsid w:val="00B64C76"/>
    <w:rsid w:val="00B651BD"/>
    <w:rsid w:val="00B74386"/>
    <w:rsid w:val="00B76850"/>
    <w:rsid w:val="00B845D4"/>
    <w:rsid w:val="00B86632"/>
    <w:rsid w:val="00B86B39"/>
    <w:rsid w:val="00B86D2C"/>
    <w:rsid w:val="00B8731A"/>
    <w:rsid w:val="00B9218E"/>
    <w:rsid w:val="00B93BA5"/>
    <w:rsid w:val="00B94688"/>
    <w:rsid w:val="00B95301"/>
    <w:rsid w:val="00B96ED0"/>
    <w:rsid w:val="00B97629"/>
    <w:rsid w:val="00BA1458"/>
    <w:rsid w:val="00BA1CB0"/>
    <w:rsid w:val="00BA5EC5"/>
    <w:rsid w:val="00BA651B"/>
    <w:rsid w:val="00BB3BA7"/>
    <w:rsid w:val="00BB49CE"/>
    <w:rsid w:val="00BB5C70"/>
    <w:rsid w:val="00BC361A"/>
    <w:rsid w:val="00BD26D1"/>
    <w:rsid w:val="00BD4A92"/>
    <w:rsid w:val="00BE18C0"/>
    <w:rsid w:val="00BE2E00"/>
    <w:rsid w:val="00BE6A4C"/>
    <w:rsid w:val="00BF31F3"/>
    <w:rsid w:val="00BF474F"/>
    <w:rsid w:val="00C07938"/>
    <w:rsid w:val="00C07E47"/>
    <w:rsid w:val="00C1056E"/>
    <w:rsid w:val="00C1254F"/>
    <w:rsid w:val="00C13A06"/>
    <w:rsid w:val="00C178C8"/>
    <w:rsid w:val="00C25E9F"/>
    <w:rsid w:val="00C42100"/>
    <w:rsid w:val="00C473C9"/>
    <w:rsid w:val="00C51840"/>
    <w:rsid w:val="00C55635"/>
    <w:rsid w:val="00C6482D"/>
    <w:rsid w:val="00C64E8B"/>
    <w:rsid w:val="00C67E97"/>
    <w:rsid w:val="00C80554"/>
    <w:rsid w:val="00C80E04"/>
    <w:rsid w:val="00C834A4"/>
    <w:rsid w:val="00C83D12"/>
    <w:rsid w:val="00C87AB3"/>
    <w:rsid w:val="00C93FFB"/>
    <w:rsid w:val="00C94333"/>
    <w:rsid w:val="00C94501"/>
    <w:rsid w:val="00C958C5"/>
    <w:rsid w:val="00C9595F"/>
    <w:rsid w:val="00C95A4A"/>
    <w:rsid w:val="00C96F92"/>
    <w:rsid w:val="00CA0D75"/>
    <w:rsid w:val="00CA5BBA"/>
    <w:rsid w:val="00CA66D9"/>
    <w:rsid w:val="00CA7702"/>
    <w:rsid w:val="00CB3F57"/>
    <w:rsid w:val="00CB4A50"/>
    <w:rsid w:val="00CB4D4E"/>
    <w:rsid w:val="00CB7BBB"/>
    <w:rsid w:val="00CC137C"/>
    <w:rsid w:val="00CC31DC"/>
    <w:rsid w:val="00CC5773"/>
    <w:rsid w:val="00CD12EC"/>
    <w:rsid w:val="00CD19EC"/>
    <w:rsid w:val="00CD3B59"/>
    <w:rsid w:val="00CD6592"/>
    <w:rsid w:val="00CE2C7F"/>
    <w:rsid w:val="00CE3C20"/>
    <w:rsid w:val="00CE6C39"/>
    <w:rsid w:val="00CF0B0F"/>
    <w:rsid w:val="00CF2C1D"/>
    <w:rsid w:val="00D00E35"/>
    <w:rsid w:val="00D03022"/>
    <w:rsid w:val="00D03B1A"/>
    <w:rsid w:val="00D03C82"/>
    <w:rsid w:val="00D07129"/>
    <w:rsid w:val="00D108AC"/>
    <w:rsid w:val="00D10AA2"/>
    <w:rsid w:val="00D1421C"/>
    <w:rsid w:val="00D21D0A"/>
    <w:rsid w:val="00D22DCD"/>
    <w:rsid w:val="00D25EE7"/>
    <w:rsid w:val="00D26CA7"/>
    <w:rsid w:val="00D300FD"/>
    <w:rsid w:val="00D3030C"/>
    <w:rsid w:val="00D308A6"/>
    <w:rsid w:val="00D32C97"/>
    <w:rsid w:val="00D34C91"/>
    <w:rsid w:val="00D37EFC"/>
    <w:rsid w:val="00D401F9"/>
    <w:rsid w:val="00D4045F"/>
    <w:rsid w:val="00D406F4"/>
    <w:rsid w:val="00D42D8B"/>
    <w:rsid w:val="00D4310E"/>
    <w:rsid w:val="00D44BFF"/>
    <w:rsid w:val="00D46817"/>
    <w:rsid w:val="00D514B5"/>
    <w:rsid w:val="00D5329A"/>
    <w:rsid w:val="00D6303C"/>
    <w:rsid w:val="00D65D4F"/>
    <w:rsid w:val="00D66622"/>
    <w:rsid w:val="00D66F0B"/>
    <w:rsid w:val="00D75EA8"/>
    <w:rsid w:val="00D761D3"/>
    <w:rsid w:val="00D77A64"/>
    <w:rsid w:val="00D82DFF"/>
    <w:rsid w:val="00D84990"/>
    <w:rsid w:val="00D95D48"/>
    <w:rsid w:val="00D97483"/>
    <w:rsid w:val="00D974F0"/>
    <w:rsid w:val="00DA2F1F"/>
    <w:rsid w:val="00DA4058"/>
    <w:rsid w:val="00DA4873"/>
    <w:rsid w:val="00DA57D6"/>
    <w:rsid w:val="00DB0399"/>
    <w:rsid w:val="00DB261F"/>
    <w:rsid w:val="00DB47FA"/>
    <w:rsid w:val="00DB7A3D"/>
    <w:rsid w:val="00DC3A6C"/>
    <w:rsid w:val="00DC3B55"/>
    <w:rsid w:val="00DC3BD0"/>
    <w:rsid w:val="00DC7155"/>
    <w:rsid w:val="00DD387B"/>
    <w:rsid w:val="00DE12F3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12255"/>
    <w:rsid w:val="00E123BF"/>
    <w:rsid w:val="00E1285E"/>
    <w:rsid w:val="00E2429A"/>
    <w:rsid w:val="00E27999"/>
    <w:rsid w:val="00E27A16"/>
    <w:rsid w:val="00E30759"/>
    <w:rsid w:val="00E36DD7"/>
    <w:rsid w:val="00E403CC"/>
    <w:rsid w:val="00E47D5C"/>
    <w:rsid w:val="00E529F9"/>
    <w:rsid w:val="00E5322D"/>
    <w:rsid w:val="00E55D4E"/>
    <w:rsid w:val="00E6142F"/>
    <w:rsid w:val="00E61991"/>
    <w:rsid w:val="00E6293B"/>
    <w:rsid w:val="00E660F8"/>
    <w:rsid w:val="00E670AF"/>
    <w:rsid w:val="00E6752E"/>
    <w:rsid w:val="00E743D2"/>
    <w:rsid w:val="00E84069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31F0"/>
    <w:rsid w:val="00EB4319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D242F"/>
    <w:rsid w:val="00ED28D5"/>
    <w:rsid w:val="00EE255C"/>
    <w:rsid w:val="00EE2731"/>
    <w:rsid w:val="00EE3921"/>
    <w:rsid w:val="00EE3DF8"/>
    <w:rsid w:val="00EE4AB0"/>
    <w:rsid w:val="00EE5596"/>
    <w:rsid w:val="00EE5C79"/>
    <w:rsid w:val="00EE6FC7"/>
    <w:rsid w:val="00F014BE"/>
    <w:rsid w:val="00F0237C"/>
    <w:rsid w:val="00F0567D"/>
    <w:rsid w:val="00F074A1"/>
    <w:rsid w:val="00F14FAA"/>
    <w:rsid w:val="00F2095A"/>
    <w:rsid w:val="00F23EC1"/>
    <w:rsid w:val="00F2409C"/>
    <w:rsid w:val="00F247D1"/>
    <w:rsid w:val="00F24F75"/>
    <w:rsid w:val="00F30BF4"/>
    <w:rsid w:val="00F33CF0"/>
    <w:rsid w:val="00F356A3"/>
    <w:rsid w:val="00F37290"/>
    <w:rsid w:val="00F425CD"/>
    <w:rsid w:val="00F42AD8"/>
    <w:rsid w:val="00F453DD"/>
    <w:rsid w:val="00F4736C"/>
    <w:rsid w:val="00F47E6C"/>
    <w:rsid w:val="00F535BD"/>
    <w:rsid w:val="00F53780"/>
    <w:rsid w:val="00F55095"/>
    <w:rsid w:val="00F56512"/>
    <w:rsid w:val="00F57BB5"/>
    <w:rsid w:val="00F618B0"/>
    <w:rsid w:val="00F62304"/>
    <w:rsid w:val="00F6729F"/>
    <w:rsid w:val="00F76054"/>
    <w:rsid w:val="00F76F29"/>
    <w:rsid w:val="00F80D86"/>
    <w:rsid w:val="00F814C1"/>
    <w:rsid w:val="00F81CE4"/>
    <w:rsid w:val="00F82E06"/>
    <w:rsid w:val="00F86724"/>
    <w:rsid w:val="00F907D6"/>
    <w:rsid w:val="00F91E62"/>
    <w:rsid w:val="00F96573"/>
    <w:rsid w:val="00FA1EB2"/>
    <w:rsid w:val="00FA21C9"/>
    <w:rsid w:val="00FA3174"/>
    <w:rsid w:val="00FA4E2C"/>
    <w:rsid w:val="00FA6D70"/>
    <w:rsid w:val="00FB1113"/>
    <w:rsid w:val="00FB135C"/>
    <w:rsid w:val="00FB1EC5"/>
    <w:rsid w:val="00FB2636"/>
    <w:rsid w:val="00FB4BCF"/>
    <w:rsid w:val="00FB69EB"/>
    <w:rsid w:val="00FB7553"/>
    <w:rsid w:val="00FB76FC"/>
    <w:rsid w:val="00FC1389"/>
    <w:rsid w:val="00FC2026"/>
    <w:rsid w:val="00FC2B3A"/>
    <w:rsid w:val="00FD0648"/>
    <w:rsid w:val="00FD4D67"/>
    <w:rsid w:val="00FD506B"/>
    <w:rsid w:val="00FD57F4"/>
    <w:rsid w:val="00FD5D5C"/>
    <w:rsid w:val="00FE4043"/>
    <w:rsid w:val="00FF0EA1"/>
    <w:rsid w:val="00FF10D7"/>
    <w:rsid w:val="00FF4CD2"/>
    <w:rsid w:val="00FF7D85"/>
    <w:rsid w:val="0CA654B0"/>
    <w:rsid w:val="176D8572"/>
    <w:rsid w:val="19002B9D"/>
    <w:rsid w:val="2ECD8556"/>
    <w:rsid w:val="42233768"/>
    <w:rsid w:val="4D7676D7"/>
    <w:rsid w:val="4F1E4669"/>
    <w:rsid w:val="680A6F6E"/>
    <w:rsid w:val="75266F90"/>
    <w:rsid w:val="78E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5C1EFC02-BA37-4F55-827D-F5E5A3DC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unhideWhenUsed/>
    <w:rsid w:val="003B409F"/>
    <w:rPr>
      <w:color w:val="605E5C"/>
      <w:shd w:val="clear" w:color="auto" w:fill="E1DFDD"/>
    </w:rPr>
  </w:style>
  <w:style w:type="character" w:customStyle="1" w:styleId="inline-comment-marker">
    <w:name w:val="inline-comment-marker"/>
    <w:basedOn w:val="Absatz-Standardschriftart"/>
    <w:rsid w:val="009752AD"/>
  </w:style>
  <w:style w:type="paragraph" w:styleId="berarbeitung">
    <w:name w:val="Revision"/>
    <w:hidden/>
    <w:uiPriority w:val="99"/>
    <w:semiHidden/>
    <w:rsid w:val="00B35B27"/>
    <w:rPr>
      <w:rFonts w:ascii="Arial" w:eastAsia="Times New Roman" w:hAnsi="Arial" w:cs="Arial"/>
      <w:kern w:val="1"/>
      <w:lang w:val="en-US" w:eastAsia="ar-SA"/>
    </w:rPr>
  </w:style>
  <w:style w:type="character" w:styleId="Erwhnung">
    <w:name w:val="Mention"/>
    <w:basedOn w:val="Absatz-Standardschriftart"/>
    <w:uiPriority w:val="99"/>
    <w:unhideWhenUsed/>
    <w:rsid w:val="002E6135"/>
    <w:rPr>
      <w:color w:val="2B579A"/>
      <w:shd w:val="clear" w:color="auto" w:fill="E1DFDD"/>
    </w:rPr>
  </w:style>
  <w:style w:type="paragraph" w:customStyle="1" w:styleId="Default">
    <w:name w:val="Default"/>
    <w:rsid w:val="004A387E"/>
    <w:pPr>
      <w:autoSpaceDE w:val="0"/>
      <w:autoSpaceDN w:val="0"/>
      <w:adjustRightInd w:val="0"/>
    </w:pPr>
    <w:rPr>
      <w:rFonts w:ascii="IntelOne Text" w:hAnsi="IntelOne Text" w:cs="IntelOne Tex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en/products/com-hpc/conga-hpccrls/" TargetMode="External"/><Relationship Id="rId18" Type="http://schemas.openxmlformats.org/officeDocument/2006/relationships/hyperlink" Target="https://www.youtube.com/user/congatecA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ams-network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twitter.com/congatecA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congatec/" TargetMode="External"/><Relationship Id="rId20" Type="http://schemas.openxmlformats.org/officeDocument/2006/relationships/hyperlink" Target="mailto:congatec@sams-network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ongatec.com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congate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en/technologies/13th-gen-intel-core-computer-on-modules/" TargetMode="External"/><Relationship Id="rId22" Type="http://schemas.openxmlformats.org/officeDocument/2006/relationships/hyperlink" Target="mailto:office@sams-network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1863c05-222b-48c8-8130-1011c1302776" xsi:nil="true"/>
    <lcf76f155ced4ddcb4097134ff3c332f xmlns="a1863c05-222b-48c8-8130-1011c130277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B5E000557A04DA5970CEC436B4014" ma:contentTypeVersion="16" ma:contentTypeDescription="Create a new document." ma:contentTypeScope="" ma:versionID="3270451e717c431fbc27f2d387024103">
  <xsd:schema xmlns:xsd="http://www.w3.org/2001/XMLSchema" xmlns:xs="http://www.w3.org/2001/XMLSchema" xmlns:p="http://schemas.microsoft.com/office/2006/metadata/properties" xmlns:ns2="a1863c05-222b-48c8-8130-1011c1302776" xmlns:ns3="8c4f5524-325e-43af-a12c-809280bc8ed8" xmlns:ns4="a7bc6c04-a6f3-4b85-abcc-278c78dc556b" targetNamespace="http://schemas.microsoft.com/office/2006/metadata/properties" ma:root="true" ma:fieldsID="4c25b61f46d8e7381de663e80001c27f" ns2:_="" ns3:_="" ns4:_="">
    <xsd:import namespace="a1863c05-222b-48c8-8130-1011c1302776"/>
    <xsd:import namespace="8c4f5524-325e-43af-a12c-809280bc8ed8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3c05-222b-48c8-8130-1011c1302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f5524-325e-43af-a12c-809280bc8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7de8185-2cbf-49b2-b936-02d55cadcfd9}" ma:internalName="TaxCatchAll" ma:showField="CatchAllData" ma:web="8c4f5524-325e-43af-a12c-809280bc8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4913A-505F-471D-B40A-930A6BC02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EEC25-BB71-8048-AA4C-C59ABC2AF3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A07577-4A37-479B-831E-1FD8384D8F4B}">
  <ds:schemaRefs>
    <ds:schemaRef ds:uri="http://schemas.microsoft.com/office/2006/metadata/properties"/>
    <ds:schemaRef ds:uri="http://schemas.microsoft.com/office/infopath/2007/PartnerControls"/>
    <ds:schemaRef ds:uri="a1863c05-222b-48c8-8130-1011c130277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27383091-5149-4E37-860D-92381FEC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63c05-222b-48c8-8130-1011c1302776"/>
    <ds:schemaRef ds:uri="8c4f5524-325e-43af-a12c-809280bc8ed8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cp:lastModifiedBy>Christof Wilde</cp:lastModifiedBy>
  <cp:revision>6</cp:revision>
  <cp:lastPrinted>2020-12-07T12:00:00Z</cp:lastPrinted>
  <dcterms:created xsi:type="dcterms:W3CDTF">2023-01-12T15:42:00Z</dcterms:created>
  <dcterms:modified xsi:type="dcterms:W3CDTF">2023-01-16T11:29:00Z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0x010100894B5E000557A04DA5970CEC436B4014</vt:lpwstr>
  </property>
  <property fmtid="{D5CDD505-2E9C-101B-9397-08002B2CF9AE}" pid="3" name="MediaServiceImageTags">
    <vt:lpwstr/>
  </property>
</Properties>
</file>