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AC856" w14:textId="77777777" w:rsidR="00F71BD9" w:rsidRDefault="00000000">
      <w:pPr>
        <w:pBdr>
          <w:top w:val="nil"/>
          <w:left w:val="nil"/>
          <w:bottom w:val="nil"/>
          <w:right w:val="nil"/>
          <w:between w:val="nil"/>
        </w:pBdr>
        <w:spacing w:line="240" w:lineRule="auto"/>
        <w:rPr>
          <w:b/>
          <w:color w:val="000000"/>
          <w:sz w:val="36"/>
          <w:szCs w:val="36"/>
        </w:rPr>
      </w:pPr>
      <w:r>
        <w:rPr>
          <w:noProof/>
        </w:rPr>
        <w:drawing>
          <wp:anchor distT="0" distB="0" distL="114300" distR="114300" simplePos="0" relativeHeight="251658240" behindDoc="0" locked="0" layoutInCell="1" hidden="0" allowOverlap="1" wp14:anchorId="0F79ADE5" wp14:editId="4A10E9E1">
            <wp:simplePos x="0" y="0"/>
            <wp:positionH relativeFrom="column">
              <wp:posOffset>4349750</wp:posOffset>
            </wp:positionH>
            <wp:positionV relativeFrom="paragraph">
              <wp:posOffset>-396874</wp:posOffset>
            </wp:positionV>
            <wp:extent cx="1149985" cy="903605"/>
            <wp:effectExtent l="0" t="0" r="0" b="0"/>
            <wp:wrapNone/>
            <wp:docPr id="1"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49985" cy="903605"/>
                    </a:xfrm>
                    <a:prstGeom prst="rect">
                      <a:avLst/>
                    </a:prstGeom>
                    <a:ln/>
                  </pic:spPr>
                </pic:pic>
              </a:graphicData>
            </a:graphic>
          </wp:anchor>
        </w:drawing>
      </w:r>
    </w:p>
    <w:p w14:paraId="7A3462FB" w14:textId="2DFA04A6" w:rsidR="00F71BD9" w:rsidRPr="00C71524" w:rsidRDefault="00C71524">
      <w:pPr>
        <w:pBdr>
          <w:top w:val="nil"/>
          <w:left w:val="nil"/>
          <w:bottom w:val="nil"/>
          <w:right w:val="nil"/>
          <w:between w:val="nil"/>
        </w:pBdr>
        <w:spacing w:line="240" w:lineRule="auto"/>
        <w:rPr>
          <w:rFonts w:eastAsiaTheme="minorEastAsia"/>
          <w:color w:val="000000"/>
        </w:rPr>
      </w:pPr>
      <w:r>
        <w:rPr>
          <w:rFonts w:eastAsiaTheme="minorEastAsia" w:hint="eastAsia"/>
          <w:b/>
          <w:color w:val="000000"/>
          <w:sz w:val="36"/>
          <w:szCs w:val="36"/>
        </w:rPr>
        <w:t>新闻稿</w:t>
      </w:r>
    </w:p>
    <w:p w14:paraId="3B8FD693" w14:textId="77777777" w:rsidR="00F71BD9" w:rsidRDefault="00F71BD9">
      <w:pPr>
        <w:pStyle w:val="Heading1"/>
      </w:pPr>
    </w:p>
    <w:p w14:paraId="1EC84479" w14:textId="559669E6" w:rsidR="00F71BD9" w:rsidRPr="00544879" w:rsidRDefault="00474328" w:rsidP="00544879">
      <w:pPr>
        <w:spacing w:line="240" w:lineRule="auto"/>
        <w:jc w:val="center"/>
        <w:rPr>
          <w:rFonts w:ascii="SimSun" w:eastAsia="SimSun" w:hAnsi="SimSun"/>
          <w:b/>
          <w:bCs/>
          <w:sz w:val="32"/>
          <w:szCs w:val="32"/>
        </w:rPr>
      </w:pPr>
      <w:r w:rsidRPr="00544879">
        <w:rPr>
          <w:rFonts w:ascii="SimSun" w:eastAsia="SimSun" w:hAnsi="SimSun"/>
          <w:b/>
          <w:bCs/>
          <w:sz w:val="32"/>
          <w:szCs w:val="32"/>
        </w:rPr>
        <w:br/>
      </w:r>
      <w:proofErr w:type="gramStart"/>
      <w:r w:rsidRPr="00544879">
        <w:rPr>
          <w:rFonts w:ascii="SimSun" w:eastAsia="SimSun" w:hAnsi="SimSun" w:hint="eastAsia"/>
          <w:b/>
          <w:bCs/>
          <w:sz w:val="32"/>
          <w:szCs w:val="32"/>
        </w:rPr>
        <w:t>康佳特宣布</w:t>
      </w:r>
      <w:proofErr w:type="gramEnd"/>
      <w:r w:rsidRPr="00544879">
        <w:rPr>
          <w:rFonts w:ascii="SimSun" w:eastAsia="SimSun" w:hAnsi="SimSun" w:hint="eastAsia"/>
          <w:b/>
          <w:bCs/>
          <w:sz w:val="32"/>
          <w:szCs w:val="32"/>
        </w:rPr>
        <w:t>多米尼克</w:t>
      </w:r>
      <w:proofErr w:type="gramStart"/>
      <w:r w:rsidRPr="00544879">
        <w:rPr>
          <w:rFonts w:ascii="SimSun" w:eastAsia="SimSun" w:hAnsi="SimSun" w:hint="eastAsia"/>
          <w:b/>
          <w:bCs/>
          <w:sz w:val="32"/>
          <w:szCs w:val="32"/>
        </w:rPr>
        <w:t>·雷辛(</w:t>
      </w:r>
      <w:proofErr w:type="gramEnd"/>
      <w:r w:rsidRPr="00544879">
        <w:rPr>
          <w:rFonts w:ascii="SimSun" w:eastAsia="SimSun" w:hAnsi="SimSun" w:hint="eastAsia"/>
          <w:b/>
          <w:bCs/>
          <w:sz w:val="32"/>
          <w:szCs w:val="32"/>
        </w:rPr>
        <w:t xml:space="preserve">Dominik </w:t>
      </w:r>
      <w:proofErr w:type="spellStart"/>
      <w:r w:rsidRPr="00544879">
        <w:rPr>
          <w:rFonts w:ascii="SimSun" w:eastAsia="SimSun" w:hAnsi="SimSun" w:hint="eastAsia"/>
          <w:b/>
          <w:bCs/>
          <w:sz w:val="32"/>
          <w:szCs w:val="32"/>
        </w:rPr>
        <w:t>Ressing</w:t>
      </w:r>
      <w:proofErr w:type="spellEnd"/>
      <w:r w:rsidRPr="00544879">
        <w:rPr>
          <w:rFonts w:ascii="SimSun" w:eastAsia="SimSun" w:hAnsi="SimSun" w:hint="eastAsia"/>
          <w:b/>
          <w:bCs/>
          <w:sz w:val="32"/>
          <w:szCs w:val="32"/>
        </w:rPr>
        <w:t>)为新上任C</w:t>
      </w:r>
      <w:r w:rsidRPr="00544879">
        <w:rPr>
          <w:rFonts w:ascii="SimSun" w:eastAsia="SimSun" w:hAnsi="SimSun"/>
          <w:b/>
          <w:bCs/>
          <w:sz w:val="32"/>
          <w:szCs w:val="32"/>
        </w:rPr>
        <w:t>EO</w:t>
      </w:r>
      <w:r>
        <w:br/>
      </w:r>
      <w:r w:rsidRPr="00544879">
        <w:rPr>
          <w:rFonts w:ascii="SimSun" w:eastAsia="SimSun" w:hAnsi="SimSun" w:hint="eastAsia"/>
          <w:sz w:val="28"/>
          <w:szCs w:val="28"/>
        </w:rPr>
        <w:t>提供更多解决方案,</w:t>
      </w:r>
      <w:r w:rsidRPr="00544879">
        <w:rPr>
          <w:rFonts w:ascii="SimSun" w:eastAsia="SimSun" w:hAnsi="SimSun"/>
          <w:sz w:val="28"/>
          <w:szCs w:val="28"/>
        </w:rPr>
        <w:t xml:space="preserve"> </w:t>
      </w:r>
      <w:r w:rsidRPr="00544879">
        <w:rPr>
          <w:rFonts w:ascii="SimSun" w:eastAsia="SimSun" w:hAnsi="SimSun" w:hint="eastAsia"/>
          <w:sz w:val="28"/>
          <w:szCs w:val="28"/>
        </w:rPr>
        <w:t>最大限度提升O</w:t>
      </w:r>
      <w:r w:rsidRPr="00544879">
        <w:rPr>
          <w:rFonts w:ascii="SimSun" w:eastAsia="SimSun" w:hAnsi="SimSun"/>
          <w:sz w:val="28"/>
          <w:szCs w:val="28"/>
        </w:rPr>
        <w:t>EM</w:t>
      </w:r>
      <w:r w:rsidRPr="00544879">
        <w:rPr>
          <w:rFonts w:ascii="SimSun" w:eastAsia="SimSun" w:hAnsi="SimSun" w:hint="eastAsia"/>
          <w:sz w:val="28"/>
          <w:szCs w:val="28"/>
        </w:rPr>
        <w:t>价值</w:t>
      </w:r>
    </w:p>
    <w:p w14:paraId="03F7A1B7" w14:textId="77777777" w:rsidR="00F71BD9" w:rsidRDefault="00F71BD9">
      <w:pPr>
        <w:rPr>
          <w:b/>
        </w:rPr>
      </w:pPr>
    </w:p>
    <w:p w14:paraId="4E038F18" w14:textId="77777777" w:rsidR="00F71BD9" w:rsidRDefault="00000000">
      <w:pPr>
        <w:rPr>
          <w:b/>
        </w:rPr>
      </w:pPr>
      <w:r>
        <w:rPr>
          <w:b/>
          <w:noProof/>
        </w:rPr>
        <w:drawing>
          <wp:inline distT="0" distB="0" distL="0" distR="0" wp14:anchorId="05E945B7" wp14:editId="61244350">
            <wp:extent cx="5570855" cy="371602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570855" cy="3716020"/>
                    </a:xfrm>
                    <a:prstGeom prst="rect">
                      <a:avLst/>
                    </a:prstGeom>
                    <a:ln/>
                  </pic:spPr>
                </pic:pic>
              </a:graphicData>
            </a:graphic>
          </wp:inline>
        </w:drawing>
      </w:r>
    </w:p>
    <w:p w14:paraId="79956C99" w14:textId="77777777" w:rsidR="00F71BD9" w:rsidRDefault="00F71BD9">
      <w:pPr>
        <w:rPr>
          <w:b/>
        </w:rPr>
      </w:pPr>
    </w:p>
    <w:p w14:paraId="74742476" w14:textId="45E126F1" w:rsidR="00F71BD9" w:rsidRPr="000733B5" w:rsidRDefault="00544879">
      <w:pPr>
        <w:rPr>
          <w:rFonts w:eastAsia="SimSun"/>
        </w:rPr>
      </w:pPr>
      <w:r>
        <w:rPr>
          <w:b/>
        </w:rPr>
        <w:t xml:space="preserve">2023/11/27 </w:t>
      </w:r>
      <w:r>
        <w:rPr>
          <w:rFonts w:eastAsiaTheme="minorEastAsia" w:hint="eastAsia"/>
          <w:b/>
        </w:rPr>
        <w:t>中国上海</w:t>
      </w:r>
      <w:r>
        <w:rPr>
          <w:rFonts w:eastAsiaTheme="minorEastAsia" w:hint="eastAsia"/>
          <w:b/>
        </w:rPr>
        <w:t xml:space="preserve"> </w:t>
      </w:r>
      <w:r>
        <w:rPr>
          <w:b/>
        </w:rPr>
        <w:t>* * *</w:t>
      </w:r>
      <w:r>
        <w:t xml:space="preserve"> </w:t>
      </w:r>
      <w:r w:rsidR="00C71524" w:rsidRPr="000733B5">
        <w:rPr>
          <w:rFonts w:eastAsia="SimSun"/>
          <w:sz w:val="24"/>
          <w:szCs w:val="24"/>
        </w:rPr>
        <w:t>嵌入式和边缘计算技术领先供应商德国康佳特宣布</w:t>
      </w:r>
      <w:r w:rsidR="003B5775" w:rsidRPr="000733B5">
        <w:rPr>
          <w:rFonts w:eastAsia="SimSun"/>
          <w:sz w:val="24"/>
          <w:szCs w:val="24"/>
        </w:rPr>
        <w:t>多米尼克</w:t>
      </w:r>
      <w:r w:rsidR="003B5775" w:rsidRPr="000733B5">
        <w:rPr>
          <w:rFonts w:eastAsia="SimSun"/>
          <w:sz w:val="24"/>
          <w:szCs w:val="24"/>
        </w:rPr>
        <w:t>·</w:t>
      </w:r>
      <w:r w:rsidR="003B5775" w:rsidRPr="000733B5">
        <w:rPr>
          <w:rFonts w:eastAsia="SimSun"/>
          <w:sz w:val="24"/>
          <w:szCs w:val="24"/>
        </w:rPr>
        <w:t>雷辛</w:t>
      </w:r>
      <w:r w:rsidR="003B5775" w:rsidRPr="000733B5">
        <w:rPr>
          <w:rFonts w:eastAsia="SimSun"/>
          <w:sz w:val="24"/>
          <w:szCs w:val="24"/>
        </w:rPr>
        <w:t>(</w:t>
      </w:r>
      <w:r w:rsidR="00C71524" w:rsidRPr="000733B5">
        <w:rPr>
          <w:rFonts w:eastAsia="SimSun"/>
          <w:sz w:val="24"/>
          <w:szCs w:val="24"/>
        </w:rPr>
        <w:t xml:space="preserve">Dominik </w:t>
      </w:r>
      <w:proofErr w:type="spellStart"/>
      <w:r w:rsidR="00C71524" w:rsidRPr="000733B5">
        <w:rPr>
          <w:rFonts w:eastAsia="SimSun"/>
          <w:sz w:val="24"/>
          <w:szCs w:val="24"/>
        </w:rPr>
        <w:t>Ressing</w:t>
      </w:r>
      <w:proofErr w:type="spellEnd"/>
      <w:r w:rsidR="003B5775" w:rsidRPr="000733B5">
        <w:rPr>
          <w:rFonts w:eastAsia="SimSun"/>
          <w:sz w:val="24"/>
          <w:szCs w:val="24"/>
        </w:rPr>
        <w:t>)</w:t>
      </w:r>
      <w:r w:rsidR="00C71524" w:rsidRPr="000733B5">
        <w:rPr>
          <w:rFonts w:eastAsia="SimSun"/>
          <w:sz w:val="24"/>
          <w:szCs w:val="24"/>
        </w:rPr>
        <w:t>为新任首席</w:t>
      </w:r>
      <w:r w:rsidR="003B5775" w:rsidRPr="000733B5">
        <w:rPr>
          <w:rFonts w:eastAsia="SimSun"/>
          <w:sz w:val="24"/>
          <w:szCs w:val="24"/>
        </w:rPr>
        <w:t>执行官</w:t>
      </w:r>
      <w:r w:rsidR="00D83C0A">
        <w:rPr>
          <w:rFonts w:eastAsiaTheme="minorEastAsia" w:hint="eastAsia"/>
          <w:sz w:val="24"/>
          <w:szCs w:val="24"/>
        </w:rPr>
        <w:t>(</w:t>
      </w:r>
      <w:r w:rsidR="00D83C0A">
        <w:rPr>
          <w:rFonts w:eastAsiaTheme="minorEastAsia"/>
          <w:sz w:val="24"/>
          <w:szCs w:val="24"/>
        </w:rPr>
        <w:t>CEO)</w:t>
      </w:r>
      <w:r w:rsidR="003B5775" w:rsidRPr="000733B5">
        <w:rPr>
          <w:rFonts w:eastAsia="SimSun"/>
          <w:sz w:val="24"/>
          <w:szCs w:val="24"/>
        </w:rPr>
        <w:t>。雷辛曾当任</w:t>
      </w:r>
      <w:r w:rsidR="00053EDB" w:rsidRPr="000733B5">
        <w:rPr>
          <w:rFonts w:eastAsia="SimSun"/>
          <w:sz w:val="24"/>
          <w:szCs w:val="24"/>
        </w:rPr>
        <w:t>Avnet Embedded</w:t>
      </w:r>
      <w:r w:rsidR="00C36736">
        <w:rPr>
          <w:rFonts w:eastAsia="SimSun"/>
          <w:sz w:val="24"/>
          <w:szCs w:val="24"/>
        </w:rPr>
        <w:t xml:space="preserve"> </w:t>
      </w:r>
      <w:r w:rsidR="00053EDB" w:rsidRPr="000733B5">
        <w:rPr>
          <w:rFonts w:eastAsia="SimSun"/>
          <w:sz w:val="24"/>
          <w:szCs w:val="24"/>
        </w:rPr>
        <w:t>(</w:t>
      </w:r>
      <w:r w:rsidR="00053EDB" w:rsidRPr="000733B5">
        <w:rPr>
          <w:rFonts w:eastAsia="SimSun"/>
          <w:sz w:val="24"/>
          <w:szCs w:val="24"/>
        </w:rPr>
        <w:t>该公司前身为</w:t>
      </w:r>
      <w:r w:rsidR="00053EDB" w:rsidRPr="000733B5">
        <w:rPr>
          <w:rFonts w:eastAsia="SimSun"/>
          <w:sz w:val="24"/>
          <w:szCs w:val="24"/>
        </w:rPr>
        <w:t>MSC Technologies)</w:t>
      </w:r>
      <w:r w:rsidR="00053EDB" w:rsidRPr="000733B5">
        <w:rPr>
          <w:rFonts w:eastAsia="SimSun"/>
          <w:sz w:val="24"/>
          <w:szCs w:val="24"/>
        </w:rPr>
        <w:t>的副总裁，负责公司的全球嵌入式业务。雷辛</w:t>
      </w:r>
      <w:r w:rsidR="003B5775" w:rsidRPr="000733B5">
        <w:rPr>
          <w:rFonts w:eastAsia="SimSun"/>
          <w:sz w:val="24"/>
          <w:szCs w:val="24"/>
        </w:rPr>
        <w:t>在嵌入式计算行业拥有</w:t>
      </w:r>
      <w:r w:rsidR="003B5775" w:rsidRPr="000733B5">
        <w:rPr>
          <w:rFonts w:eastAsia="SimSun"/>
          <w:sz w:val="24"/>
          <w:szCs w:val="24"/>
        </w:rPr>
        <w:t xml:space="preserve"> 20 </w:t>
      </w:r>
      <w:r w:rsidR="003B5775" w:rsidRPr="000733B5">
        <w:rPr>
          <w:rFonts w:eastAsia="SimSun"/>
          <w:sz w:val="24"/>
          <w:szCs w:val="24"/>
        </w:rPr>
        <w:t>多年的经验，是该领域德高望重的专家。他的主要目标之一是</w:t>
      </w:r>
      <w:r w:rsidR="00BE54B2" w:rsidRPr="000733B5">
        <w:rPr>
          <w:rFonts w:eastAsia="SimSun"/>
          <w:sz w:val="24"/>
          <w:szCs w:val="24"/>
        </w:rPr>
        <w:t>深度发掘康佳特提供</w:t>
      </w:r>
      <w:r w:rsidR="003B5775" w:rsidRPr="000733B5">
        <w:rPr>
          <w:rFonts w:eastAsia="SimSun"/>
          <w:sz w:val="24"/>
          <w:szCs w:val="24"/>
        </w:rPr>
        <w:t>解决方案</w:t>
      </w:r>
      <w:r w:rsidR="00BE54B2" w:rsidRPr="000733B5">
        <w:rPr>
          <w:rFonts w:eastAsia="SimSun"/>
          <w:sz w:val="24"/>
          <w:szCs w:val="24"/>
        </w:rPr>
        <w:t>的潜力</w:t>
      </w:r>
      <w:r w:rsidR="003B5775" w:rsidRPr="000733B5">
        <w:rPr>
          <w:rFonts w:eastAsia="SimSun"/>
          <w:sz w:val="24"/>
          <w:szCs w:val="24"/>
        </w:rPr>
        <w:t>。</w:t>
      </w:r>
      <w:r w:rsidR="00BE54B2" w:rsidRPr="000733B5">
        <w:rPr>
          <w:rFonts w:eastAsia="SimSun"/>
          <w:sz w:val="24"/>
          <w:szCs w:val="24"/>
        </w:rPr>
        <w:t>旨在为</w:t>
      </w:r>
      <w:r w:rsidR="00BE54B2" w:rsidRPr="000733B5">
        <w:rPr>
          <w:rFonts w:eastAsia="SimSun"/>
          <w:sz w:val="24"/>
          <w:szCs w:val="24"/>
        </w:rPr>
        <w:t>OEM</w:t>
      </w:r>
      <w:r w:rsidR="00BE54B2" w:rsidRPr="000733B5">
        <w:rPr>
          <w:rFonts w:eastAsia="SimSun"/>
          <w:sz w:val="24"/>
          <w:szCs w:val="24"/>
        </w:rPr>
        <w:t>厂商提供最优化的康佳特</w:t>
      </w:r>
      <w:r w:rsidR="003B5775" w:rsidRPr="000733B5">
        <w:rPr>
          <w:rFonts w:eastAsia="SimSun"/>
          <w:sz w:val="24"/>
          <w:szCs w:val="24"/>
        </w:rPr>
        <w:t>集团产品和服务价值。</w:t>
      </w:r>
    </w:p>
    <w:p w14:paraId="2925E406" w14:textId="2DA98B2E" w:rsidR="00AB2FA4" w:rsidRPr="000733B5" w:rsidRDefault="00AB2FA4">
      <w:pPr>
        <w:rPr>
          <w:rFonts w:eastAsia="SimSun"/>
        </w:rPr>
      </w:pPr>
    </w:p>
    <w:p w14:paraId="37DADB81" w14:textId="3C2EAC13" w:rsidR="00AB2FA4" w:rsidRPr="000733B5" w:rsidRDefault="000733B5">
      <w:pPr>
        <w:rPr>
          <w:rFonts w:eastAsia="SimSun"/>
          <w:sz w:val="24"/>
          <w:szCs w:val="24"/>
        </w:rPr>
      </w:pPr>
      <w:r w:rsidRPr="000733B5">
        <w:rPr>
          <w:rFonts w:eastAsia="SimSun"/>
          <w:sz w:val="24"/>
          <w:szCs w:val="24"/>
        </w:rPr>
        <w:t xml:space="preserve">     </w:t>
      </w:r>
      <w:proofErr w:type="gramStart"/>
      <w:r w:rsidR="00AB2FA4" w:rsidRPr="000733B5">
        <w:rPr>
          <w:rFonts w:eastAsia="SimSun"/>
          <w:sz w:val="24"/>
          <w:szCs w:val="24"/>
        </w:rPr>
        <w:t>雷辛说</w:t>
      </w:r>
      <w:proofErr w:type="gramEnd"/>
      <w:r w:rsidR="00AB2FA4" w:rsidRPr="000733B5">
        <w:rPr>
          <w:rFonts w:eastAsia="SimSun"/>
          <w:sz w:val="24"/>
          <w:szCs w:val="24"/>
        </w:rPr>
        <w:t>: “</w:t>
      </w:r>
      <w:r w:rsidR="00AB2FA4" w:rsidRPr="000733B5">
        <w:rPr>
          <w:rFonts w:eastAsia="SimSun"/>
          <w:sz w:val="24"/>
          <w:szCs w:val="24"/>
        </w:rPr>
        <w:t>我的热情是将嵌入式和边缘计算技术的各种技术能力转化为真实的客户价值。</w:t>
      </w:r>
      <w:r w:rsidR="00AB2FA4" w:rsidRPr="000733B5">
        <w:rPr>
          <w:rFonts w:eastAsia="SimSun"/>
          <w:sz w:val="24"/>
          <w:szCs w:val="24"/>
        </w:rPr>
        <w:t xml:space="preserve">” </w:t>
      </w:r>
      <w:r w:rsidR="00AB2FA4" w:rsidRPr="000733B5">
        <w:rPr>
          <w:rFonts w:eastAsia="SimSun"/>
          <w:sz w:val="24"/>
          <w:szCs w:val="24"/>
        </w:rPr>
        <w:t>他继续说到</w:t>
      </w:r>
      <w:r w:rsidR="00AB2FA4" w:rsidRPr="000733B5">
        <w:rPr>
          <w:rFonts w:eastAsia="SimSun"/>
          <w:sz w:val="24"/>
          <w:szCs w:val="24"/>
        </w:rPr>
        <w:t xml:space="preserve">: “ </w:t>
      </w:r>
      <w:r w:rsidR="00AB2FA4" w:rsidRPr="000733B5">
        <w:rPr>
          <w:rFonts w:eastAsia="SimSun"/>
          <w:sz w:val="24"/>
          <w:szCs w:val="24"/>
        </w:rPr>
        <w:t>康佳特提供的标准计算机模块是公认的最佳模块品牌。</w:t>
      </w:r>
      <w:r w:rsidR="00AB6F29" w:rsidRPr="000733B5">
        <w:rPr>
          <w:rFonts w:eastAsia="SimSun"/>
          <w:sz w:val="24"/>
          <w:szCs w:val="24"/>
        </w:rPr>
        <w:t>我目前的任务是加强公司提供解决方案的能力。</w:t>
      </w:r>
      <w:r w:rsidR="00544879" w:rsidRPr="000733B5">
        <w:rPr>
          <w:rFonts w:eastAsia="SimSun"/>
          <w:sz w:val="24"/>
          <w:szCs w:val="24"/>
        </w:rPr>
        <w:t>当</w:t>
      </w:r>
      <w:r w:rsidR="00AB6F29" w:rsidRPr="000733B5">
        <w:rPr>
          <w:rFonts w:eastAsia="SimSun"/>
          <w:sz w:val="24"/>
          <w:szCs w:val="24"/>
        </w:rPr>
        <w:t>应用就绪型解决方案与复杂的高性能</w:t>
      </w:r>
      <w:r w:rsidR="00AB6F29" w:rsidRPr="000733B5">
        <w:rPr>
          <w:rFonts w:eastAsia="SimSun"/>
          <w:sz w:val="24"/>
          <w:szCs w:val="24"/>
        </w:rPr>
        <w:lastRenderedPageBreak/>
        <w:t>构件</w:t>
      </w:r>
      <w:r w:rsidR="00544879" w:rsidRPr="000733B5">
        <w:rPr>
          <w:rFonts w:eastAsia="SimSun"/>
          <w:sz w:val="24"/>
          <w:szCs w:val="24"/>
        </w:rPr>
        <w:t>能</w:t>
      </w:r>
      <w:r w:rsidR="00AB6F29" w:rsidRPr="000733B5">
        <w:rPr>
          <w:rFonts w:eastAsia="SimSun"/>
          <w:sz w:val="24"/>
          <w:szCs w:val="24"/>
        </w:rPr>
        <w:t>相辅相成</w:t>
      </w:r>
      <w:r w:rsidR="006E2CDB" w:rsidRPr="000733B5">
        <w:rPr>
          <w:rFonts w:eastAsia="SimSun"/>
          <w:sz w:val="24"/>
          <w:szCs w:val="24"/>
        </w:rPr>
        <w:t>，客户</w:t>
      </w:r>
      <w:r w:rsidR="00544879" w:rsidRPr="000733B5">
        <w:rPr>
          <w:rFonts w:eastAsia="SimSun"/>
          <w:sz w:val="24"/>
          <w:szCs w:val="24"/>
        </w:rPr>
        <w:t>就</w:t>
      </w:r>
      <w:r w:rsidR="006E2CDB" w:rsidRPr="000733B5">
        <w:rPr>
          <w:rFonts w:eastAsia="SimSun"/>
          <w:sz w:val="24"/>
          <w:szCs w:val="24"/>
        </w:rPr>
        <w:t>能更加专注于核心竞争力，进一步缩短创新周期，并通过尽早应用最新技术充分挖掘市场潜力。</w:t>
      </w:r>
      <w:r w:rsidR="00AB2FA4" w:rsidRPr="000733B5">
        <w:rPr>
          <w:rFonts w:eastAsia="SimSun"/>
          <w:sz w:val="24"/>
          <w:szCs w:val="24"/>
        </w:rPr>
        <w:t>”</w:t>
      </w:r>
    </w:p>
    <w:p w14:paraId="7D1E3612" w14:textId="4B691C62" w:rsidR="006E2CDB" w:rsidRPr="000733B5" w:rsidRDefault="000733B5" w:rsidP="000733B5">
      <w:pPr>
        <w:pStyle w:val="NormalWeb"/>
        <w:spacing w:line="360" w:lineRule="auto"/>
        <w:rPr>
          <w:rFonts w:ascii="Arial" w:eastAsiaTheme="minorEastAsia" w:hAnsi="Arial" w:cs="Arial"/>
        </w:rPr>
      </w:pPr>
      <w:r w:rsidRPr="000733B5">
        <w:rPr>
          <w:rFonts w:ascii="Arial" w:eastAsia="SimSun" w:hAnsi="Arial" w:cs="Arial"/>
        </w:rPr>
        <w:t xml:space="preserve">    </w:t>
      </w:r>
      <w:r w:rsidR="006E2CDB" w:rsidRPr="000733B5">
        <w:rPr>
          <w:rFonts w:ascii="Arial" w:eastAsia="SimSun" w:hAnsi="Arial" w:cs="Arial"/>
        </w:rPr>
        <w:t>在这个新角色中，多米尼克</w:t>
      </w:r>
      <w:r w:rsidR="006E2CDB" w:rsidRPr="000733B5">
        <w:rPr>
          <w:rFonts w:ascii="Arial" w:eastAsia="SimSun" w:hAnsi="Arial" w:cs="Arial"/>
        </w:rPr>
        <w:t>·</w:t>
      </w:r>
      <w:r w:rsidR="006E2CDB" w:rsidRPr="000733B5">
        <w:rPr>
          <w:rFonts w:ascii="Arial" w:eastAsia="SimSun" w:hAnsi="Arial" w:cs="Arial"/>
        </w:rPr>
        <w:t>雷辛与首席财务官</w:t>
      </w:r>
      <w:r w:rsidR="006E2CDB" w:rsidRPr="000733B5">
        <w:rPr>
          <w:rFonts w:ascii="Arial" w:eastAsia="SimSun" w:hAnsi="Arial" w:cs="Arial"/>
        </w:rPr>
        <w:t>(CFO)-</w:t>
      </w:r>
      <w:r w:rsidR="006E2CDB" w:rsidRPr="000733B5">
        <w:rPr>
          <w:rFonts w:ascii="Arial" w:eastAsia="SimSun" w:hAnsi="Arial" w:cs="Arial"/>
        </w:rPr>
        <w:t>丹尼尔</w:t>
      </w:r>
      <w:r w:rsidR="006E2CDB" w:rsidRPr="000733B5">
        <w:rPr>
          <w:rFonts w:ascii="Arial" w:eastAsia="SimSun" w:hAnsi="Arial" w:cs="Arial"/>
        </w:rPr>
        <w:t>·</w:t>
      </w:r>
      <w:r w:rsidR="006E2CDB" w:rsidRPr="000733B5">
        <w:rPr>
          <w:rFonts w:ascii="Arial" w:eastAsia="SimSun" w:hAnsi="Arial" w:cs="Arial"/>
        </w:rPr>
        <w:t>尤尔根斯</w:t>
      </w:r>
      <w:r w:rsidR="006E2CDB" w:rsidRPr="000733B5">
        <w:rPr>
          <w:rFonts w:ascii="Arial" w:eastAsia="SimSun" w:hAnsi="Arial" w:cs="Arial"/>
        </w:rPr>
        <w:t xml:space="preserve"> (Daniel </w:t>
      </w:r>
      <w:proofErr w:type="spellStart"/>
      <w:r w:rsidR="006E2CDB" w:rsidRPr="000733B5">
        <w:rPr>
          <w:rFonts w:ascii="Arial" w:eastAsia="SimSun" w:hAnsi="Arial" w:cs="Arial"/>
        </w:rPr>
        <w:t>Jürgens</w:t>
      </w:r>
      <w:proofErr w:type="spellEnd"/>
      <w:r w:rsidR="006E2CDB" w:rsidRPr="000733B5">
        <w:rPr>
          <w:rFonts w:ascii="Arial" w:eastAsia="SimSun" w:hAnsi="Arial" w:cs="Arial"/>
        </w:rPr>
        <w:t xml:space="preserve">) </w:t>
      </w:r>
      <w:r w:rsidR="006E2CDB" w:rsidRPr="000733B5">
        <w:rPr>
          <w:rFonts w:ascii="Arial" w:eastAsia="SimSun" w:hAnsi="Arial" w:cs="Arial"/>
        </w:rPr>
        <w:t>和首席营运</w:t>
      </w:r>
      <w:r w:rsidR="00DD51FE" w:rsidRPr="000733B5">
        <w:rPr>
          <w:rFonts w:ascii="Arial" w:eastAsia="SimSun" w:hAnsi="Arial" w:cs="Arial"/>
        </w:rPr>
        <w:t>官</w:t>
      </w:r>
      <w:r w:rsidR="00DD51FE" w:rsidRPr="000733B5">
        <w:rPr>
          <w:rFonts w:ascii="Arial" w:eastAsia="SimSun" w:hAnsi="Arial" w:cs="Arial"/>
        </w:rPr>
        <w:t>(COO)</w:t>
      </w:r>
      <w:r w:rsidR="00DD51FE" w:rsidRPr="000733B5">
        <w:rPr>
          <w:rFonts w:ascii="Arial" w:eastAsia="SimSun" w:hAnsi="Arial" w:cs="Arial"/>
        </w:rPr>
        <w:t>兼技术官</w:t>
      </w:r>
      <w:r w:rsidR="00DD51FE" w:rsidRPr="000733B5">
        <w:rPr>
          <w:rFonts w:ascii="Arial" w:eastAsia="SimSun" w:hAnsi="Arial" w:cs="Arial"/>
        </w:rPr>
        <w:t>(CTO)-</w:t>
      </w:r>
      <w:r w:rsidR="00DD51FE" w:rsidRPr="000733B5">
        <w:rPr>
          <w:rFonts w:ascii="Arial" w:eastAsia="SimSun" w:hAnsi="Arial" w:cs="Arial"/>
          <w:color w:val="000000" w:themeColor="text1"/>
        </w:rPr>
        <w:t>康拉德</w:t>
      </w:r>
      <w:r w:rsidR="00DD51FE" w:rsidRPr="000733B5">
        <w:rPr>
          <w:rFonts w:ascii="Arial" w:eastAsia="SimSun" w:hAnsi="Arial" w:cs="Arial"/>
          <w:color w:val="000000" w:themeColor="text1"/>
        </w:rPr>
        <w:t>·</w:t>
      </w:r>
      <w:r w:rsidR="00DD51FE" w:rsidRPr="000733B5">
        <w:rPr>
          <w:rFonts w:ascii="Arial" w:eastAsia="SimSun" w:hAnsi="Arial" w:cs="Arial"/>
          <w:color w:val="000000" w:themeColor="text1"/>
        </w:rPr>
        <w:t>加哈默</w:t>
      </w:r>
      <w:r w:rsidR="00DD51FE" w:rsidRPr="000733B5">
        <w:rPr>
          <w:rFonts w:ascii="Arial" w:eastAsia="SimSun" w:hAnsi="Arial" w:cs="Arial"/>
          <w:color w:val="000000" w:themeColor="text1"/>
        </w:rPr>
        <w:t xml:space="preserve">(Konrad </w:t>
      </w:r>
      <w:proofErr w:type="spellStart"/>
      <w:r w:rsidR="00DD51FE" w:rsidRPr="000733B5">
        <w:rPr>
          <w:rFonts w:ascii="Arial" w:eastAsia="SimSun" w:hAnsi="Arial" w:cs="Arial"/>
          <w:color w:val="000000" w:themeColor="text1"/>
        </w:rPr>
        <w:t>Garhammer</w:t>
      </w:r>
      <w:proofErr w:type="spellEnd"/>
      <w:r w:rsidR="00DD51FE" w:rsidRPr="000733B5">
        <w:rPr>
          <w:rFonts w:ascii="Arial" w:eastAsia="SimSun" w:hAnsi="Arial" w:cs="Arial"/>
          <w:color w:val="000000" w:themeColor="text1"/>
        </w:rPr>
        <w:t>)</w:t>
      </w:r>
      <w:r w:rsidR="006E2CDB" w:rsidRPr="000733B5">
        <w:rPr>
          <w:rFonts w:ascii="Arial" w:eastAsia="SimSun" w:hAnsi="Arial" w:cs="Arial"/>
        </w:rPr>
        <w:t>一起组成高级管理团队。除了扩大解决方案组合外，管理团队的目标是加速国际化进程，进一步提高供应链的可靠性和效率，并推动数字化、人工智能</w:t>
      </w:r>
      <w:r w:rsidRPr="000733B5">
        <w:rPr>
          <w:rFonts w:ascii="Arial" w:eastAsia="SimSun" w:hAnsi="Arial" w:cs="Arial"/>
        </w:rPr>
        <w:t>和</w:t>
      </w:r>
      <w:r w:rsidR="006E2CDB" w:rsidRPr="000733B5">
        <w:rPr>
          <w:rFonts w:ascii="Arial" w:eastAsia="SimSun" w:hAnsi="Arial" w:cs="Arial"/>
        </w:rPr>
        <w:t>以机器人技术、医疗、工业自动化和关键基础设施为驱动的市场增长。</w:t>
      </w:r>
    </w:p>
    <w:p w14:paraId="5A2401EE" w14:textId="77777777" w:rsidR="00F71BD9" w:rsidRDefault="00F71BD9">
      <w:pPr>
        <w:pBdr>
          <w:top w:val="nil"/>
          <w:left w:val="nil"/>
          <w:bottom w:val="nil"/>
          <w:right w:val="nil"/>
          <w:between w:val="nil"/>
        </w:pBdr>
        <w:spacing w:line="240" w:lineRule="auto"/>
        <w:rPr>
          <w:color w:val="000000"/>
        </w:rPr>
      </w:pPr>
    </w:p>
    <w:p w14:paraId="326AF947" w14:textId="77777777" w:rsidR="00F71BD9" w:rsidRDefault="00000000">
      <w:pPr>
        <w:pBdr>
          <w:top w:val="nil"/>
          <w:left w:val="nil"/>
          <w:bottom w:val="nil"/>
          <w:right w:val="nil"/>
          <w:between w:val="nil"/>
        </w:pBdr>
        <w:jc w:val="center"/>
        <w:rPr>
          <w:color w:val="000000"/>
          <w:sz w:val="16"/>
          <w:szCs w:val="16"/>
        </w:rPr>
      </w:pPr>
      <w:r>
        <w:rPr>
          <w:color w:val="000000"/>
          <w:sz w:val="16"/>
          <w:szCs w:val="16"/>
        </w:rPr>
        <w:t>* * *</w:t>
      </w:r>
    </w:p>
    <w:p w14:paraId="5233275B" w14:textId="312B8602" w:rsidR="00F71BD9" w:rsidRDefault="00F71BD9">
      <w:pPr>
        <w:pBdr>
          <w:top w:val="nil"/>
          <w:left w:val="nil"/>
          <w:bottom w:val="nil"/>
          <w:right w:val="nil"/>
          <w:between w:val="nil"/>
        </w:pBdr>
        <w:spacing w:line="276" w:lineRule="auto"/>
        <w:rPr>
          <w:color w:val="000000"/>
          <w:sz w:val="18"/>
          <w:szCs w:val="18"/>
        </w:rPr>
      </w:pPr>
    </w:p>
    <w:p w14:paraId="1A4B68FB" w14:textId="77777777" w:rsidR="000733B5" w:rsidRPr="00263E49" w:rsidRDefault="000733B5" w:rsidP="000733B5">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t>关于康佳特</w:t>
      </w:r>
    </w:p>
    <w:p w14:paraId="5A071390" w14:textId="77777777" w:rsidR="000733B5" w:rsidRPr="00263E49" w:rsidRDefault="000733B5" w:rsidP="000733B5">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9"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hyperlink r:id="rId10" w:history="1">
        <w:r w:rsidRPr="00263E49">
          <w:rPr>
            <w:rFonts w:asciiTheme="minorHAnsi" w:eastAsia="SimSun" w:hAnsiTheme="minorHAnsi" w:cstheme="minorHAnsi"/>
            <w:color w:val="0000FF"/>
            <w:sz w:val="18"/>
            <w:szCs w:val="18"/>
            <w:u w:val="single"/>
            <w:lang w:eastAsia="zh-CN"/>
          </w:rPr>
          <w:t>＠康佳特科技</w:t>
        </w:r>
      </w:hyperlink>
    </w:p>
    <w:p w14:paraId="5C8665DC" w14:textId="77777777" w:rsidR="000733B5" w:rsidRDefault="000733B5" w:rsidP="000733B5">
      <w:pPr>
        <w:spacing w:line="240" w:lineRule="auto"/>
        <w:rPr>
          <w:rFonts w:ascii="Times New Roman" w:hAnsi="Times New Roman" w:cs="Times New Roman"/>
          <w:sz w:val="24"/>
          <w:szCs w:val="24"/>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0733B5" w14:paraId="04D7CD54" w14:textId="77777777" w:rsidTr="00C00CC5">
        <w:trPr>
          <w:trHeight w:val="270"/>
        </w:trPr>
        <w:tc>
          <w:tcPr>
            <w:tcW w:w="2430" w:type="dxa"/>
          </w:tcPr>
          <w:p w14:paraId="2AFE8E00" w14:textId="77777777" w:rsidR="000733B5" w:rsidRDefault="000733B5" w:rsidP="00C00CC5">
            <w:pPr>
              <w:spacing w:after="40"/>
              <w:ind w:right="-1058"/>
              <w:rPr>
                <w:rFonts w:ascii="SimSun" w:hAnsi="SimSun"/>
                <w:b/>
                <w:bCs/>
                <w:sz w:val="18"/>
                <w:szCs w:val="18"/>
                <w:u w:val="single"/>
                <w:lang w:eastAsia="en-US"/>
              </w:rPr>
            </w:pPr>
            <w:r>
              <w:rPr>
                <w:rFonts w:ascii="SimSun" w:hAnsi="SimSun"/>
                <w:b/>
                <w:bCs/>
                <w:sz w:val="18"/>
                <w:szCs w:val="18"/>
                <w:u w:val="single"/>
              </w:rPr>
              <w:t>读者查询</w:t>
            </w:r>
            <w:r>
              <w:rPr>
                <w:rFonts w:ascii="SimSun" w:hAnsi="SimSun"/>
                <w:b/>
                <w:bCs/>
                <w:sz w:val="18"/>
                <w:szCs w:val="18"/>
                <w:u w:val="single"/>
              </w:rPr>
              <w:t>:</w:t>
            </w:r>
          </w:p>
        </w:tc>
        <w:tc>
          <w:tcPr>
            <w:tcW w:w="2342" w:type="dxa"/>
          </w:tcPr>
          <w:p w14:paraId="029A711E" w14:textId="77777777" w:rsidR="000733B5" w:rsidRDefault="000733B5" w:rsidP="00C00CC5">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rPr>
              <w:t>媒</w:t>
            </w:r>
            <w:proofErr w:type="gramStart"/>
            <w:r>
              <w:rPr>
                <w:rFonts w:ascii="SimSun" w:hAnsi="SimSun"/>
                <w:b/>
                <w:bCs/>
                <w:sz w:val="18"/>
                <w:szCs w:val="18"/>
                <w:u w:val="single"/>
              </w:rPr>
              <w:t>体</w:t>
            </w:r>
            <w:proofErr w:type="gramEnd"/>
            <w:r>
              <w:rPr>
                <w:rFonts w:ascii="SimSun" w:hAnsi="SimSun"/>
                <w:b/>
                <w:bCs/>
                <w:sz w:val="18"/>
                <w:szCs w:val="18"/>
                <w:u w:val="single"/>
              </w:rPr>
              <w:t>联系</w:t>
            </w:r>
            <w:r>
              <w:rPr>
                <w:rFonts w:ascii="SimSun" w:hAnsi="SimSun"/>
                <w:b/>
                <w:bCs/>
                <w:sz w:val="18"/>
                <w:szCs w:val="18"/>
                <w:u w:val="single"/>
              </w:rPr>
              <w:t>:</w:t>
            </w:r>
          </w:p>
        </w:tc>
        <w:tc>
          <w:tcPr>
            <w:tcW w:w="2597" w:type="dxa"/>
          </w:tcPr>
          <w:p w14:paraId="79F23A93" w14:textId="77777777" w:rsidR="000733B5" w:rsidRDefault="000733B5" w:rsidP="00C00CC5">
            <w:pPr>
              <w:rPr>
                <w:b/>
                <w:bCs/>
                <w:sz w:val="18"/>
                <w:szCs w:val="18"/>
                <w:u w:val="single"/>
                <w:lang w:eastAsia="en-US"/>
              </w:rPr>
            </w:pPr>
          </w:p>
        </w:tc>
        <w:tc>
          <w:tcPr>
            <w:tcW w:w="2597" w:type="dxa"/>
          </w:tcPr>
          <w:p w14:paraId="5CBE1FD3" w14:textId="77777777" w:rsidR="000733B5" w:rsidRDefault="000733B5" w:rsidP="00C00CC5">
            <w:pPr>
              <w:rPr>
                <w:b/>
                <w:bCs/>
                <w:sz w:val="18"/>
                <w:szCs w:val="18"/>
                <w:u w:val="single"/>
                <w:lang w:eastAsia="en-US"/>
              </w:rPr>
            </w:pPr>
          </w:p>
        </w:tc>
      </w:tr>
      <w:tr w:rsidR="000733B5" w14:paraId="092C4C64" w14:textId="77777777" w:rsidTr="00C00CC5">
        <w:trPr>
          <w:gridAfter w:val="1"/>
          <w:wAfter w:w="2597" w:type="dxa"/>
          <w:trHeight w:val="227"/>
        </w:trPr>
        <w:tc>
          <w:tcPr>
            <w:tcW w:w="2430" w:type="dxa"/>
          </w:tcPr>
          <w:p w14:paraId="65ECC3AA" w14:textId="77777777" w:rsidR="000733B5" w:rsidRDefault="000733B5" w:rsidP="00C00CC5">
            <w:pPr>
              <w:spacing w:before="80" w:after="20" w:line="240" w:lineRule="auto"/>
              <w:ind w:right="-1058"/>
              <w:rPr>
                <w:rFonts w:ascii="SimSun" w:hAnsi="SimSun"/>
                <w:b/>
                <w:bCs/>
                <w:sz w:val="18"/>
                <w:szCs w:val="18"/>
              </w:rPr>
            </w:pPr>
            <w:r>
              <w:rPr>
                <w:rFonts w:ascii="SimSun" w:hAnsi="SimSun"/>
                <w:b/>
                <w:bCs/>
                <w:sz w:val="18"/>
                <w:szCs w:val="18"/>
              </w:rPr>
              <w:t>德国康佳特科技</w:t>
            </w:r>
          </w:p>
        </w:tc>
        <w:tc>
          <w:tcPr>
            <w:tcW w:w="2342" w:type="dxa"/>
          </w:tcPr>
          <w:p w14:paraId="471B3AC8" w14:textId="77777777" w:rsidR="000733B5" w:rsidRDefault="000733B5" w:rsidP="00C00CC5">
            <w:pPr>
              <w:tabs>
                <w:tab w:val="left" w:pos="592"/>
              </w:tabs>
              <w:spacing w:before="80" w:after="20" w:line="240" w:lineRule="auto"/>
              <w:rPr>
                <w:rFonts w:ascii="SimSun" w:hAnsi="SimSun"/>
                <w:b/>
                <w:bCs/>
                <w:sz w:val="18"/>
                <w:szCs w:val="18"/>
              </w:rPr>
            </w:pPr>
            <w:r>
              <w:rPr>
                <w:rFonts w:ascii="SimSun" w:hAnsi="SimSun"/>
                <w:b/>
                <w:bCs/>
                <w:sz w:val="18"/>
                <w:szCs w:val="18"/>
              </w:rPr>
              <w:t>德国康佳特科技</w:t>
            </w:r>
          </w:p>
        </w:tc>
        <w:tc>
          <w:tcPr>
            <w:tcW w:w="2597" w:type="dxa"/>
          </w:tcPr>
          <w:p w14:paraId="7AAAE551" w14:textId="77777777" w:rsidR="000733B5" w:rsidRDefault="000733B5" w:rsidP="00C00CC5">
            <w:pPr>
              <w:tabs>
                <w:tab w:val="left" w:pos="592"/>
              </w:tabs>
              <w:spacing w:before="80" w:after="20" w:line="240" w:lineRule="auto"/>
              <w:rPr>
                <w:rFonts w:ascii="SimSun" w:hAnsi="SimSun"/>
                <w:b/>
                <w:bCs/>
                <w:sz w:val="18"/>
                <w:szCs w:val="18"/>
              </w:rPr>
            </w:pPr>
          </w:p>
        </w:tc>
      </w:tr>
      <w:tr w:rsidR="000733B5" w14:paraId="1A61F2C1" w14:textId="77777777" w:rsidTr="00C00CC5">
        <w:trPr>
          <w:gridAfter w:val="1"/>
          <w:wAfter w:w="2597" w:type="dxa"/>
          <w:trHeight w:val="227"/>
        </w:trPr>
        <w:tc>
          <w:tcPr>
            <w:tcW w:w="2430" w:type="dxa"/>
          </w:tcPr>
          <w:p w14:paraId="037B4477" w14:textId="77777777" w:rsidR="000733B5" w:rsidRDefault="000733B5" w:rsidP="00C00CC5">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2AFE3C2F" w14:textId="77777777" w:rsidR="000733B5" w:rsidRDefault="000733B5" w:rsidP="00C00CC5">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76579E54" w14:textId="77777777" w:rsidR="000733B5" w:rsidRDefault="000733B5" w:rsidP="00C00CC5">
            <w:pPr>
              <w:spacing w:before="20" w:after="20" w:line="240" w:lineRule="auto"/>
              <w:rPr>
                <w:rFonts w:ascii="Calibri" w:hAnsi="Calibri"/>
                <w:sz w:val="18"/>
                <w:szCs w:val="18"/>
                <w:lang w:eastAsia="zh-CN"/>
              </w:rPr>
            </w:pPr>
          </w:p>
        </w:tc>
      </w:tr>
      <w:tr w:rsidR="000733B5" w14:paraId="5F0A653E" w14:textId="77777777" w:rsidTr="00C00CC5">
        <w:trPr>
          <w:gridAfter w:val="1"/>
          <w:wAfter w:w="2597" w:type="dxa"/>
          <w:trHeight w:val="227"/>
        </w:trPr>
        <w:tc>
          <w:tcPr>
            <w:tcW w:w="2430" w:type="dxa"/>
          </w:tcPr>
          <w:p w14:paraId="3AAAA1DE" w14:textId="77777777" w:rsidR="000733B5" w:rsidRDefault="000733B5" w:rsidP="00C00CC5">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3F108DA0" w14:textId="77777777" w:rsidR="000733B5" w:rsidRDefault="000733B5" w:rsidP="00C00CC5">
            <w:pPr>
              <w:spacing w:before="20" w:after="20" w:line="240" w:lineRule="auto"/>
              <w:rPr>
                <w:rFonts w:ascii="Calibri" w:hAnsi="Calibri"/>
                <w:color w:val="000000"/>
                <w:sz w:val="18"/>
                <w:szCs w:val="18"/>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79161401" w14:textId="77777777" w:rsidR="000733B5" w:rsidRDefault="000733B5" w:rsidP="00C00CC5">
            <w:pPr>
              <w:spacing w:before="20" w:after="20" w:line="240" w:lineRule="auto"/>
              <w:rPr>
                <w:rFonts w:ascii="MingLiU" w:hAnsi="MingLiU"/>
                <w:color w:val="000000"/>
                <w:sz w:val="18"/>
                <w:szCs w:val="18"/>
                <w:lang w:eastAsia="zh-CN"/>
              </w:rPr>
            </w:pPr>
          </w:p>
        </w:tc>
      </w:tr>
      <w:tr w:rsidR="000733B5" w14:paraId="3100F571" w14:textId="77777777" w:rsidTr="00C00CC5">
        <w:trPr>
          <w:gridAfter w:val="1"/>
          <w:wAfter w:w="2597" w:type="dxa"/>
          <w:trHeight w:val="273"/>
        </w:trPr>
        <w:tc>
          <w:tcPr>
            <w:tcW w:w="2430" w:type="dxa"/>
          </w:tcPr>
          <w:p w14:paraId="2CDAF788" w14:textId="77777777" w:rsidR="000733B5" w:rsidRDefault="00000000" w:rsidP="00C00CC5">
            <w:pPr>
              <w:spacing w:before="20" w:after="20" w:line="240" w:lineRule="auto"/>
              <w:rPr>
                <w:rFonts w:ascii="Calibri" w:hAnsi="Calibri"/>
                <w:sz w:val="18"/>
                <w:szCs w:val="18"/>
              </w:rPr>
            </w:pPr>
            <w:hyperlink r:id="rId11" w:history="1">
              <w:r w:rsidR="000733B5">
                <w:rPr>
                  <w:rStyle w:val="Hyperlink"/>
                  <w:rFonts w:ascii="Calibri" w:eastAsiaTheme="majorEastAsia" w:hAnsi="Calibri"/>
                  <w:sz w:val="18"/>
                  <w:szCs w:val="18"/>
                  <w:lang w:eastAsia="zh-CN"/>
                </w:rPr>
                <w:t>sales-asia@congatec.com</w:t>
              </w:r>
            </w:hyperlink>
          </w:p>
          <w:p w14:paraId="6756E77B" w14:textId="77777777" w:rsidR="000733B5" w:rsidRDefault="000733B5" w:rsidP="00C00CC5">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0BFB5A0A" w14:textId="77777777" w:rsidR="000733B5" w:rsidRDefault="000733B5" w:rsidP="00C00CC5">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44B9EAE1" w14:textId="77777777" w:rsidR="000733B5" w:rsidRDefault="000733B5" w:rsidP="00C00CC5">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2B748AE3" w14:textId="77777777" w:rsidR="000733B5" w:rsidRDefault="000733B5" w:rsidP="00C00CC5">
            <w:pPr>
              <w:spacing w:before="20" w:after="20" w:line="240" w:lineRule="auto"/>
              <w:rPr>
                <w:rFonts w:ascii="Calibri" w:hAnsi="Calibri"/>
                <w:color w:val="0000FF"/>
                <w:sz w:val="18"/>
                <w:szCs w:val="18"/>
                <w:u w:val="single"/>
                <w:lang w:eastAsia="en-US"/>
              </w:rPr>
            </w:pPr>
          </w:p>
        </w:tc>
      </w:tr>
    </w:tbl>
    <w:p w14:paraId="6DC0D8D6" w14:textId="77777777" w:rsidR="000733B5" w:rsidRDefault="000733B5">
      <w:pPr>
        <w:pBdr>
          <w:top w:val="nil"/>
          <w:left w:val="nil"/>
          <w:bottom w:val="nil"/>
          <w:right w:val="nil"/>
          <w:between w:val="nil"/>
        </w:pBdr>
        <w:spacing w:line="276" w:lineRule="auto"/>
        <w:rPr>
          <w:color w:val="000000"/>
          <w:sz w:val="18"/>
          <w:szCs w:val="18"/>
        </w:rPr>
      </w:pPr>
    </w:p>
    <w:sectPr w:rsidR="000733B5">
      <w:headerReference w:type="even" r:id="rId12"/>
      <w:headerReference w:type="default" r:id="rId13"/>
      <w:footerReference w:type="even" r:id="rId14"/>
      <w:footerReference w:type="default" r:id="rId15"/>
      <w:headerReference w:type="first" r:id="rId16"/>
      <w:footerReference w:type="first" r:id="rId17"/>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B63B" w14:textId="77777777" w:rsidR="00571917" w:rsidRDefault="00571917">
      <w:pPr>
        <w:spacing w:line="240" w:lineRule="auto"/>
      </w:pPr>
      <w:r>
        <w:separator/>
      </w:r>
    </w:p>
  </w:endnote>
  <w:endnote w:type="continuationSeparator" w:id="0">
    <w:p w14:paraId="0CB3842D" w14:textId="77777777" w:rsidR="00571917" w:rsidRDefault="00571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9B72" w14:textId="77777777" w:rsidR="00F71BD9" w:rsidRDefault="00F71BD9">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FBA1" w14:textId="77777777" w:rsidR="00F71BD9" w:rsidRDefault="00F71BD9">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D518" w14:textId="77777777" w:rsidR="00F71BD9" w:rsidRDefault="00F71BD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ADE7" w14:textId="77777777" w:rsidR="00571917" w:rsidRDefault="00571917">
      <w:pPr>
        <w:spacing w:line="240" w:lineRule="auto"/>
      </w:pPr>
      <w:r>
        <w:separator/>
      </w:r>
    </w:p>
  </w:footnote>
  <w:footnote w:type="continuationSeparator" w:id="0">
    <w:p w14:paraId="6E69CFE1" w14:textId="77777777" w:rsidR="00571917" w:rsidRDefault="005719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69B0" w14:textId="77777777" w:rsidR="00F71BD9" w:rsidRDefault="00F71BD9">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4955" w14:textId="77777777" w:rsidR="00F71BD9" w:rsidRDefault="00F71BD9">
    <w:pPr>
      <w:pBdr>
        <w:top w:val="nil"/>
        <w:left w:val="nil"/>
        <w:bottom w:val="nil"/>
        <w:right w:val="nil"/>
        <w:between w:val="nil"/>
      </w:pBdr>
      <w:spacing w:line="240" w:lineRule="auto"/>
      <w:jc w:val="right"/>
      <w:rPr>
        <w:b/>
        <w:color w:val="000000"/>
        <w:u w:val="single"/>
      </w:rPr>
    </w:pPr>
  </w:p>
  <w:p w14:paraId="03BB33B3" w14:textId="77777777" w:rsidR="00F71BD9" w:rsidRDefault="00F71BD9">
    <w:pPr>
      <w:pBdr>
        <w:top w:val="nil"/>
        <w:left w:val="nil"/>
        <w:bottom w:val="nil"/>
        <w:right w:val="nil"/>
        <w:between w:val="nil"/>
      </w:pBdr>
      <w:spacing w:line="240" w:lineRule="auto"/>
      <w:jc w:val="right"/>
      <w:rPr>
        <w:b/>
        <w:color w:val="000000"/>
        <w:u w:val="single"/>
      </w:rPr>
    </w:pPr>
  </w:p>
  <w:p w14:paraId="3FBB0A35" w14:textId="77777777" w:rsidR="00F71BD9" w:rsidRDefault="00F71BD9">
    <w:pPr>
      <w:pBdr>
        <w:top w:val="nil"/>
        <w:left w:val="nil"/>
        <w:bottom w:val="nil"/>
        <w:right w:val="nil"/>
        <w:between w:val="nil"/>
      </w:pBdr>
      <w:spacing w:line="240" w:lineRule="auto"/>
      <w:jc w:val="right"/>
      <w:rPr>
        <w:b/>
        <w:color w:val="000000"/>
        <w:u w:val="single"/>
      </w:rPr>
    </w:pPr>
  </w:p>
  <w:p w14:paraId="0583653B" w14:textId="77777777" w:rsidR="00F71BD9" w:rsidRDefault="00F71BD9">
    <w:pPr>
      <w:pBdr>
        <w:top w:val="nil"/>
        <w:left w:val="nil"/>
        <w:bottom w:val="nil"/>
        <w:right w:val="nil"/>
        <w:between w:val="nil"/>
      </w:pBdr>
      <w:spacing w:line="240" w:lineRule="auto"/>
      <w:jc w:val="right"/>
      <w:rPr>
        <w:b/>
        <w:color w:val="000000"/>
        <w:u w:val="single"/>
      </w:rPr>
    </w:pPr>
  </w:p>
  <w:p w14:paraId="1CCF30F9" w14:textId="77777777" w:rsidR="00F71BD9" w:rsidRDefault="00F71BD9">
    <w:pPr>
      <w:pBdr>
        <w:top w:val="nil"/>
        <w:left w:val="nil"/>
        <w:bottom w:val="nil"/>
        <w:right w:val="nil"/>
        <w:between w:val="nil"/>
      </w:pBdr>
      <w:spacing w:line="240" w:lineRule="auto"/>
      <w:jc w:val="right"/>
      <w:rPr>
        <w:b/>
        <w:color w:val="000000"/>
        <w:u w:val="single"/>
      </w:rPr>
    </w:pPr>
  </w:p>
  <w:p w14:paraId="53967E32" w14:textId="77777777" w:rsidR="00F71BD9" w:rsidRDefault="00F71BD9">
    <w:pPr>
      <w:pBdr>
        <w:top w:val="nil"/>
        <w:left w:val="nil"/>
        <w:bottom w:val="nil"/>
        <w:right w:val="nil"/>
        <w:between w:val="nil"/>
      </w:pBdr>
      <w:spacing w:line="240" w:lineRule="auto"/>
      <w:jc w:val="right"/>
      <w:rPr>
        <w:b/>
        <w:color w:val="000000"/>
        <w:u w:val="single"/>
      </w:rPr>
    </w:pPr>
  </w:p>
  <w:p w14:paraId="4F7437C7" w14:textId="77777777" w:rsidR="00F71BD9" w:rsidRDefault="00F71BD9">
    <w:pPr>
      <w:pBdr>
        <w:top w:val="nil"/>
        <w:left w:val="nil"/>
        <w:bottom w:val="nil"/>
        <w:right w:val="nil"/>
        <w:between w:val="nil"/>
      </w:pBdr>
      <w:spacing w:line="240" w:lineRule="auto"/>
      <w:jc w:val="right"/>
      <w:rPr>
        <w:b/>
        <w:color w:val="000000"/>
        <w:u w:val="single"/>
      </w:rPr>
    </w:pPr>
  </w:p>
  <w:p w14:paraId="388CB18C" w14:textId="77777777" w:rsidR="00F71BD9" w:rsidRDefault="00F71BD9">
    <w:pPr>
      <w:pBdr>
        <w:top w:val="nil"/>
        <w:left w:val="nil"/>
        <w:bottom w:val="nil"/>
        <w:right w:val="nil"/>
        <w:between w:val="nil"/>
      </w:pBdr>
      <w:spacing w:line="240" w:lineRule="auto"/>
      <w:jc w:val="right"/>
      <w:rPr>
        <w:b/>
        <w:color w:val="000000"/>
        <w:u w:val="single"/>
      </w:rPr>
    </w:pPr>
  </w:p>
  <w:p w14:paraId="0884230D" w14:textId="77777777" w:rsidR="00F71BD9" w:rsidRDefault="00F71BD9">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194B" w14:textId="77777777" w:rsidR="00F71BD9" w:rsidRDefault="00F71BD9">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D9"/>
    <w:rsid w:val="00053EDB"/>
    <w:rsid w:val="000733B5"/>
    <w:rsid w:val="003B5775"/>
    <w:rsid w:val="00474328"/>
    <w:rsid w:val="00544879"/>
    <w:rsid w:val="00571917"/>
    <w:rsid w:val="00637AB0"/>
    <w:rsid w:val="006E2CDB"/>
    <w:rsid w:val="00A15332"/>
    <w:rsid w:val="00AB2FA4"/>
    <w:rsid w:val="00AB6F29"/>
    <w:rsid w:val="00B53BAD"/>
    <w:rsid w:val="00BE54B2"/>
    <w:rsid w:val="00C36736"/>
    <w:rsid w:val="00C71524"/>
    <w:rsid w:val="00D83C0A"/>
    <w:rsid w:val="00DD51FE"/>
    <w:rsid w:val="00E87A31"/>
    <w:rsid w:val="00F71B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DA40"/>
  <w15:docId w15:val="{63220FD7-D3BC-4D63-94AA-115A8083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76" w:lineRule="auto"/>
      <w:outlineLvl w:val="0"/>
    </w:pPr>
    <w:rPr>
      <w:b/>
      <w:sz w:val="36"/>
      <w:szCs w:val="36"/>
    </w:rPr>
  </w:style>
  <w:style w:type="paragraph" w:styleId="Heading2">
    <w:name w:val="heading 2"/>
    <w:basedOn w:val="Normal"/>
    <w:next w:val="Normal"/>
    <w:uiPriority w:val="9"/>
    <w:semiHidden/>
    <w:unhideWhenUsed/>
    <w:qFormat/>
    <w:pPr>
      <w:keepNext/>
      <w:keepLines/>
      <w:spacing w:before="200" w:after="200"/>
      <w:outlineLvl w:val="1"/>
    </w:pPr>
    <w:rPr>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E2C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073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3865">
      <w:bodyDiv w:val="1"/>
      <w:marLeft w:val="0"/>
      <w:marRight w:val="0"/>
      <w:marTop w:val="0"/>
      <w:marBottom w:val="0"/>
      <w:divBdr>
        <w:top w:val="none" w:sz="0" w:space="0" w:color="auto"/>
        <w:left w:val="none" w:sz="0" w:space="0" w:color="auto"/>
        <w:bottom w:val="none" w:sz="0" w:space="0" w:color="auto"/>
        <w:right w:val="none" w:sz="0" w:space="0" w:color="auto"/>
      </w:divBdr>
      <w:divsChild>
        <w:div w:id="1557400344">
          <w:marLeft w:val="0"/>
          <w:marRight w:val="0"/>
          <w:marTop w:val="0"/>
          <w:marBottom w:val="0"/>
          <w:divBdr>
            <w:top w:val="none" w:sz="0" w:space="0" w:color="auto"/>
            <w:left w:val="none" w:sz="0" w:space="0" w:color="auto"/>
            <w:bottom w:val="none" w:sz="0" w:space="0" w:color="auto"/>
            <w:right w:val="none" w:sz="0" w:space="0" w:color="auto"/>
          </w:divBdr>
          <w:divsChild>
            <w:div w:id="548954335">
              <w:marLeft w:val="0"/>
              <w:marRight w:val="0"/>
              <w:marTop w:val="0"/>
              <w:marBottom w:val="0"/>
              <w:divBdr>
                <w:top w:val="none" w:sz="0" w:space="0" w:color="auto"/>
                <w:left w:val="none" w:sz="0" w:space="0" w:color="auto"/>
                <w:bottom w:val="none" w:sz="0" w:space="0" w:color="auto"/>
                <w:right w:val="none" w:sz="0" w:space="0" w:color="auto"/>
              </w:divBdr>
              <w:divsChild>
                <w:div w:id="2075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les-asia@congatec.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eibo.com/congate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gatec.c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ach9sEsG9x4lHhvtq3sxvBGRA==">CgMxLjA4AHIhMW1lUEliSXF1bnc0R3FCNU14cmpBeC1DOHg4RU9CR2ZI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Crysta Lee</cp:lastModifiedBy>
  <cp:revision>7</cp:revision>
  <dcterms:created xsi:type="dcterms:W3CDTF">2023-11-22T03:30:00Z</dcterms:created>
  <dcterms:modified xsi:type="dcterms:W3CDTF">2023-11-24T10:44:00Z</dcterms:modified>
</cp:coreProperties>
</file>