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6EA8F" w14:textId="275F844A" w:rsidR="004B12CA" w:rsidRPr="00E07E46" w:rsidRDefault="00E07E46" w:rsidP="004B12CA">
      <w:pPr>
        <w:pStyle w:val="berschrift1"/>
        <w:rPr>
          <w:sz w:val="22"/>
          <w:szCs w:val="22"/>
          <w:lang w:val="de-DE"/>
        </w:rPr>
      </w:pPr>
      <w:r w:rsidRPr="00E07E46">
        <w:rPr>
          <w:kern w:val="0"/>
          <w:lang w:val="de-DE"/>
        </w:rPr>
        <w:t xml:space="preserve">Pressemitteilung </w:t>
      </w:r>
      <w:r w:rsidR="004B12CA" w:rsidRPr="00E07E46">
        <w:rPr>
          <w:sz w:val="22"/>
          <w:szCs w:val="22"/>
          <w:lang w:val="de-DE"/>
        </w:rPr>
        <w:t xml:space="preserve"> </w:t>
      </w:r>
      <w:r w:rsidR="004B12CA" w:rsidRPr="003F2DBE">
        <w:rPr>
          <w:noProof/>
          <w:sz w:val="22"/>
          <w:szCs w:val="22"/>
        </w:rPr>
        <w:drawing>
          <wp:anchor distT="0" distB="0" distL="114300" distR="114300" simplePos="0" relativeHeight="251659264" behindDoc="0" locked="0" layoutInCell="1" hidden="0" allowOverlap="1" wp14:anchorId="4B412287" wp14:editId="1CD65FD3">
            <wp:simplePos x="0" y="0"/>
            <wp:positionH relativeFrom="column">
              <wp:posOffset>4349839</wp:posOffset>
            </wp:positionH>
            <wp:positionV relativeFrom="paragraph">
              <wp:posOffset>-345912</wp:posOffset>
            </wp:positionV>
            <wp:extent cx="1150531" cy="903767"/>
            <wp:effectExtent l="0" t="0" r="0" b="0"/>
            <wp:wrapNone/>
            <wp:docPr id="9895014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79C58A05" w14:textId="77777777" w:rsidR="00782132" w:rsidRPr="00E07E46" w:rsidRDefault="00782132">
      <w:pPr>
        <w:rPr>
          <w:rFonts w:ascii="Arial" w:hAnsi="Arial" w:cs="Arial"/>
        </w:rPr>
      </w:pPr>
    </w:p>
    <w:p w14:paraId="3AF8AA0A" w14:textId="77777777" w:rsidR="004B12CA" w:rsidRPr="00E07E46" w:rsidRDefault="004B12CA">
      <w:pPr>
        <w:rPr>
          <w:rFonts w:ascii="Arial" w:hAnsi="Arial" w:cs="Arial"/>
        </w:rPr>
      </w:pPr>
    </w:p>
    <w:p w14:paraId="46FA9D45" w14:textId="77777777" w:rsidR="004B12CA" w:rsidRPr="00E07E46" w:rsidRDefault="004B12CA">
      <w:pPr>
        <w:rPr>
          <w:rFonts w:ascii="Arial" w:hAnsi="Arial" w:cs="Arial"/>
        </w:rPr>
      </w:pPr>
    </w:p>
    <w:p w14:paraId="4816C332" w14:textId="2FC029D0" w:rsidR="004B12CA" w:rsidRPr="00E07E46" w:rsidRDefault="00391BAF">
      <w:pPr>
        <w:rPr>
          <w:rFonts w:ascii="Arial" w:hAnsi="Arial" w:cs="Arial"/>
        </w:rPr>
      </w:pPr>
      <w:r w:rsidRPr="00E07E46">
        <w:rPr>
          <w:rFonts w:ascii="Arial" w:hAnsi="Arial" w:cs="Arial"/>
        </w:rPr>
        <w:t>congatec COM Express Module erhalten IEC-60068 Bahnzertifizierung</w:t>
      </w:r>
    </w:p>
    <w:p w14:paraId="719F1565" w14:textId="77777777" w:rsidR="00391BAF" w:rsidRPr="00E07E46" w:rsidRDefault="00391BAF">
      <w:pPr>
        <w:rPr>
          <w:rFonts w:ascii="Arial" w:hAnsi="Arial" w:cs="Arial"/>
        </w:rPr>
      </w:pPr>
    </w:p>
    <w:p w14:paraId="739448AE" w14:textId="264B37B9" w:rsidR="00391BAF" w:rsidRDefault="00A93927">
      <w:pPr>
        <w:rPr>
          <w:rFonts w:ascii="Arial" w:hAnsi="Arial" w:cs="Arial"/>
          <w:b/>
          <w:bCs/>
          <w:sz w:val="32"/>
          <w:szCs w:val="32"/>
        </w:rPr>
      </w:pPr>
      <w:r>
        <w:rPr>
          <w:rFonts w:ascii="Arial" w:hAnsi="Arial" w:cs="Arial"/>
          <w:b/>
          <w:bCs/>
          <w:sz w:val="32"/>
          <w:szCs w:val="32"/>
        </w:rPr>
        <w:t>Zertifizierte</w:t>
      </w:r>
      <w:r w:rsidRPr="003F2DBE">
        <w:rPr>
          <w:rFonts w:ascii="Arial" w:hAnsi="Arial" w:cs="Arial"/>
          <w:b/>
          <w:bCs/>
          <w:sz w:val="32"/>
          <w:szCs w:val="32"/>
        </w:rPr>
        <w:t xml:space="preserve"> </w:t>
      </w:r>
      <w:r w:rsidR="00391BAF" w:rsidRPr="003F2DBE">
        <w:rPr>
          <w:rFonts w:ascii="Arial" w:hAnsi="Arial" w:cs="Arial"/>
          <w:b/>
          <w:bCs/>
          <w:sz w:val="32"/>
          <w:szCs w:val="32"/>
        </w:rPr>
        <w:t>Stoß- und Vibrationsfestigkeit für raue</w:t>
      </w:r>
      <w:r w:rsidR="00CD57FF">
        <w:rPr>
          <w:rFonts w:ascii="Arial" w:hAnsi="Arial" w:cs="Arial"/>
          <w:b/>
          <w:bCs/>
          <w:sz w:val="32"/>
          <w:szCs w:val="32"/>
        </w:rPr>
        <w:t>s</w:t>
      </w:r>
      <w:r w:rsidR="00391BAF" w:rsidRPr="003F2DBE">
        <w:rPr>
          <w:rFonts w:ascii="Arial" w:hAnsi="Arial" w:cs="Arial"/>
          <w:b/>
          <w:bCs/>
          <w:sz w:val="32"/>
          <w:szCs w:val="32"/>
        </w:rPr>
        <w:t xml:space="preserve"> </w:t>
      </w:r>
      <w:r w:rsidR="00CD57FF">
        <w:rPr>
          <w:rFonts w:ascii="Arial" w:hAnsi="Arial" w:cs="Arial"/>
          <w:b/>
          <w:bCs/>
          <w:sz w:val="32"/>
          <w:szCs w:val="32"/>
        </w:rPr>
        <w:t>Umfeld</w:t>
      </w:r>
    </w:p>
    <w:p w14:paraId="58B6694C" w14:textId="5362616B" w:rsidR="004B12CA" w:rsidRDefault="004B12CA">
      <w:pPr>
        <w:rPr>
          <w:rFonts w:ascii="Arial" w:hAnsi="Arial" w:cs="Arial"/>
          <w:noProof/>
          <w:color w:val="000000"/>
        </w:rPr>
      </w:pPr>
    </w:p>
    <w:p w14:paraId="3B26970D" w14:textId="58747FCF" w:rsidR="004E00A1" w:rsidRPr="003F2DBE" w:rsidRDefault="004E00A1">
      <w:pPr>
        <w:rPr>
          <w:rFonts w:ascii="Arial" w:hAnsi="Arial" w:cs="Arial"/>
        </w:rPr>
      </w:pPr>
      <w:r>
        <w:rPr>
          <w:rFonts w:ascii="Arial" w:hAnsi="Arial" w:cs="Arial"/>
          <w:noProof/>
        </w:rPr>
        <w:drawing>
          <wp:inline distT="0" distB="0" distL="0" distR="0" wp14:anchorId="08581D04" wp14:editId="74EF4694">
            <wp:extent cx="5760720" cy="3840480"/>
            <wp:effectExtent l="0" t="0" r="0" b="7620"/>
            <wp:docPr id="1827007457" name="Grafik 1" descr="Ein Bild, das Fahrzeug, Screenshot, Transport, Schienen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07457" name="Grafik 1" descr="Ein Bild, das Fahrzeug, Screenshot, Transport, Schienenfahrzeu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DA9BE62" w14:textId="2F13A7C5" w:rsidR="00391BAF" w:rsidRDefault="00B0158F" w:rsidP="0088777B">
      <w:pPr>
        <w:spacing w:after="0" w:line="360" w:lineRule="auto"/>
        <w:rPr>
          <w:rFonts w:ascii="Arial" w:hAnsi="Arial" w:cs="Arial"/>
        </w:rPr>
      </w:pPr>
      <w:r w:rsidRPr="003F2DBE">
        <w:rPr>
          <w:rFonts w:ascii="Arial" w:hAnsi="Arial" w:cs="Arial"/>
          <w:b/>
          <w:bCs/>
        </w:rPr>
        <w:t xml:space="preserve">Deggendorf, </w:t>
      </w:r>
      <w:r w:rsidR="00D51840">
        <w:rPr>
          <w:rFonts w:ascii="Arial" w:hAnsi="Arial" w:cs="Arial"/>
          <w:b/>
          <w:bCs/>
        </w:rPr>
        <w:t>7</w:t>
      </w:r>
      <w:r w:rsidRPr="003F2DBE">
        <w:rPr>
          <w:rFonts w:ascii="Arial" w:hAnsi="Arial" w:cs="Arial"/>
          <w:b/>
          <w:bCs/>
        </w:rPr>
        <w:t xml:space="preserve">. September 2023 *** </w:t>
      </w:r>
      <w:r w:rsidR="00BB6352" w:rsidRPr="003F2DBE">
        <w:rPr>
          <w:rFonts w:ascii="Arial" w:hAnsi="Arial" w:cs="Arial"/>
        </w:rPr>
        <w:t>congatec</w:t>
      </w:r>
      <w:r w:rsidR="003C3E45">
        <w:rPr>
          <w:rFonts w:ascii="Arial" w:hAnsi="Arial" w:cs="Arial"/>
        </w:rPr>
        <w:t xml:space="preserve"> –</w:t>
      </w:r>
      <w:r w:rsidR="00BB6352" w:rsidRPr="003F2DBE">
        <w:rPr>
          <w:rFonts w:ascii="Arial" w:hAnsi="Arial" w:cs="Arial"/>
        </w:rPr>
        <w:t xml:space="preserve"> ein führender Anbieter von Embedded- und Edge-Computing-Technologie</w:t>
      </w:r>
      <w:r w:rsidR="003C3E45">
        <w:rPr>
          <w:rFonts w:ascii="Arial" w:hAnsi="Arial" w:cs="Arial"/>
        </w:rPr>
        <w:t xml:space="preserve"> –</w:t>
      </w:r>
      <w:r w:rsidR="003C3E45" w:rsidRPr="003F2DBE">
        <w:rPr>
          <w:rFonts w:ascii="Arial" w:hAnsi="Arial" w:cs="Arial"/>
        </w:rPr>
        <w:t xml:space="preserve"> </w:t>
      </w:r>
      <w:r w:rsidR="00BB6352" w:rsidRPr="003F2DBE">
        <w:rPr>
          <w:rFonts w:ascii="Arial" w:hAnsi="Arial" w:cs="Arial"/>
        </w:rPr>
        <w:t xml:space="preserve">gab heute bekannt, dass </w:t>
      </w:r>
      <w:r w:rsidR="00A93927" w:rsidRPr="003F2DBE">
        <w:rPr>
          <w:rFonts w:ascii="Arial" w:hAnsi="Arial" w:cs="Arial"/>
        </w:rPr>
        <w:t xml:space="preserve">die </w:t>
      </w:r>
      <w:r w:rsidR="0011572E" w:rsidRPr="003F2DBE">
        <w:rPr>
          <w:rFonts w:ascii="Arial" w:hAnsi="Arial" w:cs="Arial"/>
        </w:rPr>
        <w:t xml:space="preserve">conga-TC570r COM Express Type 6 Compact Module </w:t>
      </w:r>
      <w:r w:rsidR="00A93927" w:rsidRPr="003F2DBE">
        <w:rPr>
          <w:rFonts w:ascii="Arial" w:hAnsi="Arial" w:cs="Arial"/>
        </w:rPr>
        <w:t xml:space="preserve">auf </w:t>
      </w:r>
      <w:r w:rsidR="0011572E">
        <w:rPr>
          <w:rFonts w:ascii="Arial" w:hAnsi="Arial" w:cs="Arial"/>
        </w:rPr>
        <w:t xml:space="preserve">Basis der </w:t>
      </w:r>
      <w:r w:rsidR="00A93927" w:rsidRPr="003F2DBE">
        <w:rPr>
          <w:rFonts w:ascii="Arial" w:hAnsi="Arial" w:cs="Arial"/>
        </w:rPr>
        <w:t>11. Generation Intel</w:t>
      </w:r>
      <w:r w:rsidR="00A93927" w:rsidRPr="00D51F7E">
        <w:rPr>
          <w:rFonts w:ascii="Arial" w:hAnsi="Arial" w:cs="Arial"/>
          <w:vertAlign w:val="superscript"/>
        </w:rPr>
        <w:t>®</w:t>
      </w:r>
      <w:r w:rsidR="00A93927" w:rsidRPr="003F2DBE">
        <w:rPr>
          <w:rFonts w:ascii="Arial" w:hAnsi="Arial" w:cs="Arial"/>
        </w:rPr>
        <w:t xml:space="preserve"> Core™ Prozessorfamilie (Codename "Tiger Lake") </w:t>
      </w:r>
      <w:r w:rsidR="006E1326">
        <w:rPr>
          <w:rFonts w:ascii="Arial" w:hAnsi="Arial" w:cs="Arial"/>
        </w:rPr>
        <w:t xml:space="preserve">die </w:t>
      </w:r>
      <w:r w:rsidR="00BB6352" w:rsidRPr="003F2DBE">
        <w:rPr>
          <w:rFonts w:ascii="Arial" w:hAnsi="Arial" w:cs="Arial"/>
        </w:rPr>
        <w:t xml:space="preserve">IEC-60068-Zertifizierung erhalten haben. Diese Zertifizierung qualifiziert </w:t>
      </w:r>
      <w:r w:rsidR="006E1326">
        <w:rPr>
          <w:rFonts w:ascii="Arial" w:hAnsi="Arial" w:cs="Arial"/>
        </w:rPr>
        <w:t>die</w:t>
      </w:r>
      <w:r w:rsidR="006E1326" w:rsidRPr="003F2DBE">
        <w:rPr>
          <w:rFonts w:ascii="Arial" w:hAnsi="Arial" w:cs="Arial"/>
        </w:rPr>
        <w:t xml:space="preserve"> </w:t>
      </w:r>
      <w:r w:rsidR="00BB6352" w:rsidRPr="003F2DBE">
        <w:rPr>
          <w:rFonts w:ascii="Arial" w:hAnsi="Arial" w:cs="Arial"/>
        </w:rPr>
        <w:t xml:space="preserve">Module für den Einsatz in Bahnanwendungen und </w:t>
      </w:r>
      <w:r w:rsidR="00B10637">
        <w:rPr>
          <w:rFonts w:ascii="Arial" w:hAnsi="Arial" w:cs="Arial"/>
        </w:rPr>
        <w:t>belegt</w:t>
      </w:r>
      <w:r w:rsidR="00BB6352" w:rsidRPr="003F2DBE">
        <w:rPr>
          <w:rFonts w:ascii="Arial" w:hAnsi="Arial" w:cs="Arial"/>
        </w:rPr>
        <w:t xml:space="preserve">, dass sie die Anforderungen </w:t>
      </w:r>
      <w:r w:rsidR="00367E8A">
        <w:rPr>
          <w:rFonts w:ascii="Arial" w:hAnsi="Arial" w:cs="Arial"/>
        </w:rPr>
        <w:t>an</w:t>
      </w:r>
      <w:r w:rsidR="00367E8A" w:rsidRPr="003F2DBE">
        <w:rPr>
          <w:rFonts w:ascii="Arial" w:hAnsi="Arial" w:cs="Arial"/>
        </w:rPr>
        <w:t xml:space="preserve"> </w:t>
      </w:r>
      <w:r w:rsidR="00BB6352" w:rsidRPr="003F2DBE">
        <w:rPr>
          <w:rFonts w:ascii="Arial" w:hAnsi="Arial" w:cs="Arial"/>
        </w:rPr>
        <w:t xml:space="preserve">extreme </w:t>
      </w:r>
      <w:r w:rsidR="00367E8A">
        <w:rPr>
          <w:rFonts w:ascii="Arial" w:hAnsi="Arial" w:cs="Arial"/>
        </w:rPr>
        <w:t>Umgebungsb</w:t>
      </w:r>
      <w:r w:rsidR="00BB6352" w:rsidRPr="003F2DBE">
        <w:rPr>
          <w:rFonts w:ascii="Arial" w:hAnsi="Arial" w:cs="Arial"/>
        </w:rPr>
        <w:t>edingungen</w:t>
      </w:r>
      <w:r w:rsidR="0025721B">
        <w:rPr>
          <w:rFonts w:ascii="Arial" w:hAnsi="Arial" w:cs="Arial"/>
        </w:rPr>
        <w:t>,</w:t>
      </w:r>
      <w:r w:rsidR="00BB6352" w:rsidRPr="003F2DBE">
        <w:rPr>
          <w:rFonts w:ascii="Arial" w:hAnsi="Arial" w:cs="Arial"/>
        </w:rPr>
        <w:t xml:space="preserve"> wie hohe Temperaturen</w:t>
      </w:r>
      <w:r w:rsidR="00367E8A">
        <w:rPr>
          <w:rFonts w:ascii="Arial" w:hAnsi="Arial" w:cs="Arial"/>
        </w:rPr>
        <w:t xml:space="preserve"> und</w:t>
      </w:r>
      <w:r w:rsidR="00BB6352" w:rsidRPr="003F2DBE">
        <w:rPr>
          <w:rFonts w:ascii="Arial" w:hAnsi="Arial" w:cs="Arial"/>
        </w:rPr>
        <w:t xml:space="preserve"> schnelle Temperaturwechsel</w:t>
      </w:r>
      <w:r w:rsidR="00367E8A">
        <w:rPr>
          <w:rFonts w:ascii="Arial" w:hAnsi="Arial" w:cs="Arial"/>
        </w:rPr>
        <w:t xml:space="preserve"> sowie</w:t>
      </w:r>
      <w:r w:rsidR="00BB6352" w:rsidRPr="003F2DBE">
        <w:rPr>
          <w:rFonts w:ascii="Arial" w:hAnsi="Arial" w:cs="Arial"/>
        </w:rPr>
        <w:t xml:space="preserve"> Stöße und Vibrationen</w:t>
      </w:r>
      <w:r w:rsidR="0025721B">
        <w:rPr>
          <w:rFonts w:ascii="Arial" w:hAnsi="Arial" w:cs="Arial"/>
        </w:rPr>
        <w:t>,</w:t>
      </w:r>
      <w:r w:rsidR="00BB6352" w:rsidRPr="003F2DBE">
        <w:rPr>
          <w:rFonts w:ascii="Arial" w:hAnsi="Arial" w:cs="Arial"/>
        </w:rPr>
        <w:t xml:space="preserve"> erfüllen. Kunden </w:t>
      </w:r>
      <w:r w:rsidR="00367E8A" w:rsidRPr="003F2DBE">
        <w:rPr>
          <w:rFonts w:ascii="Arial" w:hAnsi="Arial" w:cs="Arial"/>
        </w:rPr>
        <w:t>profitieren</w:t>
      </w:r>
      <w:r w:rsidR="00367E8A" w:rsidRPr="003F2DBE" w:rsidDel="00367E8A">
        <w:rPr>
          <w:rFonts w:ascii="Arial" w:hAnsi="Arial" w:cs="Arial"/>
        </w:rPr>
        <w:t xml:space="preserve"> </w:t>
      </w:r>
      <w:r w:rsidR="00BB6352" w:rsidRPr="003F2DBE">
        <w:rPr>
          <w:rFonts w:ascii="Arial" w:hAnsi="Arial" w:cs="Arial"/>
        </w:rPr>
        <w:t xml:space="preserve">von einem </w:t>
      </w:r>
      <w:r w:rsidR="00CA50BB">
        <w:rPr>
          <w:rFonts w:ascii="Arial" w:hAnsi="Arial" w:cs="Arial"/>
        </w:rPr>
        <w:t>applikationsfertige</w:t>
      </w:r>
      <w:r w:rsidR="006E1326">
        <w:rPr>
          <w:rFonts w:ascii="Arial" w:hAnsi="Arial" w:cs="Arial"/>
        </w:rPr>
        <w:t>n</w:t>
      </w:r>
      <w:r w:rsidR="00CA50BB" w:rsidRPr="003F2DBE">
        <w:rPr>
          <w:rFonts w:ascii="Arial" w:hAnsi="Arial" w:cs="Arial"/>
        </w:rPr>
        <w:t xml:space="preserve"> </w:t>
      </w:r>
      <w:r w:rsidR="00367E8A">
        <w:rPr>
          <w:rFonts w:ascii="Arial" w:hAnsi="Arial" w:cs="Arial"/>
        </w:rPr>
        <w:t>Building</w:t>
      </w:r>
      <w:r w:rsidR="00CA50BB">
        <w:rPr>
          <w:rFonts w:ascii="Arial" w:hAnsi="Arial" w:cs="Arial"/>
        </w:rPr>
        <w:t>-</w:t>
      </w:r>
      <w:r w:rsidR="00367E8A">
        <w:rPr>
          <w:rFonts w:ascii="Arial" w:hAnsi="Arial" w:cs="Arial"/>
        </w:rPr>
        <w:t>Block</w:t>
      </w:r>
      <w:r w:rsidR="00367E8A" w:rsidRPr="003F2DBE">
        <w:rPr>
          <w:rFonts w:ascii="Arial" w:hAnsi="Arial" w:cs="Arial"/>
        </w:rPr>
        <w:t xml:space="preserve"> </w:t>
      </w:r>
      <w:r w:rsidR="00BB6352" w:rsidRPr="003F2DBE">
        <w:rPr>
          <w:rFonts w:ascii="Arial" w:hAnsi="Arial" w:cs="Arial"/>
        </w:rPr>
        <w:t xml:space="preserve">mit </w:t>
      </w:r>
      <w:r w:rsidR="00367E8A">
        <w:rPr>
          <w:rFonts w:ascii="Arial" w:hAnsi="Arial" w:cs="Arial"/>
        </w:rPr>
        <w:t>zertifizierter</w:t>
      </w:r>
      <w:r w:rsidR="00367E8A" w:rsidRPr="003F2DBE">
        <w:rPr>
          <w:rFonts w:ascii="Arial" w:hAnsi="Arial" w:cs="Arial"/>
        </w:rPr>
        <w:t xml:space="preserve"> </w:t>
      </w:r>
      <w:r w:rsidR="00BB6352" w:rsidRPr="003F2DBE">
        <w:rPr>
          <w:rFonts w:ascii="Arial" w:hAnsi="Arial" w:cs="Arial"/>
        </w:rPr>
        <w:t xml:space="preserve">Robustheit für verschiedene </w:t>
      </w:r>
      <w:r w:rsidR="00CA50BB">
        <w:rPr>
          <w:rFonts w:ascii="Arial" w:hAnsi="Arial" w:cs="Arial"/>
        </w:rPr>
        <w:t>missions</w:t>
      </w:r>
      <w:r w:rsidR="00BB6352" w:rsidRPr="003F2DBE">
        <w:rPr>
          <w:rFonts w:ascii="Arial" w:hAnsi="Arial" w:cs="Arial"/>
        </w:rPr>
        <w:t>kritische Anwendungen.</w:t>
      </w:r>
    </w:p>
    <w:p w14:paraId="1388B34A" w14:textId="77777777" w:rsidR="0088777B" w:rsidRPr="003F2DBE" w:rsidRDefault="0088777B" w:rsidP="0088777B">
      <w:pPr>
        <w:spacing w:after="0" w:line="360" w:lineRule="auto"/>
        <w:rPr>
          <w:rFonts w:ascii="Arial" w:hAnsi="Arial" w:cs="Arial"/>
        </w:rPr>
      </w:pPr>
    </w:p>
    <w:p w14:paraId="19634186" w14:textId="3D85D279" w:rsidR="00BB6352" w:rsidRDefault="00CB3A53" w:rsidP="0088777B">
      <w:pPr>
        <w:spacing w:after="0" w:line="360" w:lineRule="auto"/>
        <w:rPr>
          <w:rFonts w:ascii="Arial" w:hAnsi="Arial" w:cs="Arial"/>
        </w:rPr>
      </w:pPr>
      <w:r w:rsidRPr="003F2DBE">
        <w:rPr>
          <w:rFonts w:ascii="Arial" w:hAnsi="Arial" w:cs="Arial"/>
        </w:rPr>
        <w:lastRenderedPageBreak/>
        <w:t>Das IEC-60068-zertifizierte conga-TC570r</w:t>
      </w:r>
      <w:r w:rsidR="00CA50BB">
        <w:rPr>
          <w:rFonts w:ascii="Arial" w:hAnsi="Arial" w:cs="Arial"/>
        </w:rPr>
        <w:t xml:space="preserve"> Computer-on-</w:t>
      </w:r>
      <w:r w:rsidRPr="003F2DBE">
        <w:rPr>
          <w:rFonts w:ascii="Arial" w:hAnsi="Arial" w:cs="Arial"/>
        </w:rPr>
        <w:t xml:space="preserve">Modul eignet sich für </w:t>
      </w:r>
      <w:r w:rsidR="00367E8A">
        <w:rPr>
          <w:rFonts w:ascii="Arial" w:hAnsi="Arial" w:cs="Arial"/>
        </w:rPr>
        <w:t>zahlreiche</w:t>
      </w:r>
      <w:r w:rsidR="00367E8A" w:rsidRPr="003F2DBE">
        <w:rPr>
          <w:rFonts w:ascii="Arial" w:hAnsi="Arial" w:cs="Arial"/>
        </w:rPr>
        <w:t xml:space="preserve"> </w:t>
      </w:r>
      <w:r w:rsidRPr="003F2DBE">
        <w:rPr>
          <w:rFonts w:ascii="Arial" w:hAnsi="Arial" w:cs="Arial"/>
        </w:rPr>
        <w:t xml:space="preserve">neue Bahnanwendungen, darunter Zugsteuerungs- und Managementsysteme (TCMS), vorausschauende Instandhaltung, Fahrgastinformationssysteme, Videoüberwachung und -analyse, Ticketing und Fahrgeldeinzug sowie Flottenmanagement und -optimierung. Darüber hinaus </w:t>
      </w:r>
      <w:r w:rsidR="00CA50BB">
        <w:rPr>
          <w:rFonts w:ascii="Arial" w:hAnsi="Arial" w:cs="Arial"/>
        </w:rPr>
        <w:t xml:space="preserve">sind sie auch ideal geeignet </w:t>
      </w:r>
      <w:r w:rsidRPr="003F2DBE">
        <w:rPr>
          <w:rFonts w:ascii="Arial" w:hAnsi="Arial" w:cs="Arial"/>
        </w:rPr>
        <w:t xml:space="preserve">für Anwendungen </w:t>
      </w:r>
      <w:r w:rsidR="00CA50BB">
        <w:rPr>
          <w:rFonts w:ascii="Arial" w:hAnsi="Arial" w:cs="Arial"/>
        </w:rPr>
        <w:t>abseits</w:t>
      </w:r>
      <w:r w:rsidR="00CA50BB" w:rsidRPr="003F2DBE">
        <w:rPr>
          <w:rFonts w:ascii="Arial" w:hAnsi="Arial" w:cs="Arial"/>
        </w:rPr>
        <w:t xml:space="preserve"> </w:t>
      </w:r>
      <w:r w:rsidRPr="003F2DBE">
        <w:rPr>
          <w:rFonts w:ascii="Arial" w:hAnsi="Arial" w:cs="Arial"/>
        </w:rPr>
        <w:t xml:space="preserve">des Eisenbahn- und Transportwesens, die extremen </w:t>
      </w:r>
      <w:r w:rsidR="00367E8A">
        <w:rPr>
          <w:rFonts w:ascii="Arial" w:hAnsi="Arial" w:cs="Arial"/>
        </w:rPr>
        <w:t>Umgebungsb</w:t>
      </w:r>
      <w:r w:rsidR="00367E8A" w:rsidRPr="003F2DBE">
        <w:rPr>
          <w:rFonts w:ascii="Arial" w:hAnsi="Arial" w:cs="Arial"/>
        </w:rPr>
        <w:t xml:space="preserve">edingungen </w:t>
      </w:r>
      <w:r w:rsidRPr="003F2DBE">
        <w:rPr>
          <w:rFonts w:ascii="Arial" w:hAnsi="Arial" w:cs="Arial"/>
        </w:rPr>
        <w:t>ausgesetzt sind</w:t>
      </w:r>
      <w:r w:rsidR="0064534A">
        <w:rPr>
          <w:rFonts w:ascii="Arial" w:hAnsi="Arial" w:cs="Arial"/>
        </w:rPr>
        <w:t xml:space="preserve"> –</w:t>
      </w:r>
      <w:r w:rsidR="0064534A" w:rsidRPr="003F2DBE">
        <w:rPr>
          <w:rFonts w:ascii="Arial" w:hAnsi="Arial" w:cs="Arial"/>
        </w:rPr>
        <w:t xml:space="preserve"> </w:t>
      </w:r>
      <w:r w:rsidR="00CA50BB">
        <w:rPr>
          <w:rFonts w:ascii="Arial" w:hAnsi="Arial" w:cs="Arial"/>
        </w:rPr>
        <w:t>wie zum Beispiel</w:t>
      </w:r>
      <w:r w:rsidR="00CA50BB" w:rsidRPr="003F2DBE">
        <w:rPr>
          <w:rFonts w:ascii="Arial" w:hAnsi="Arial" w:cs="Arial"/>
        </w:rPr>
        <w:t xml:space="preserve"> </w:t>
      </w:r>
      <w:r w:rsidRPr="003F2DBE">
        <w:rPr>
          <w:rFonts w:ascii="Arial" w:hAnsi="Arial" w:cs="Arial"/>
        </w:rPr>
        <w:t xml:space="preserve">Automatisierung, autonome fahrerlose Transportsysteme (AGV) und autonome mobile Roboter (AMR). </w:t>
      </w:r>
      <w:r w:rsidR="00885786">
        <w:rPr>
          <w:rFonts w:ascii="Arial" w:hAnsi="Arial" w:cs="Arial"/>
        </w:rPr>
        <w:t>Solche</w:t>
      </w:r>
      <w:r w:rsidR="00885786" w:rsidRPr="003F2DBE">
        <w:rPr>
          <w:rFonts w:ascii="Arial" w:hAnsi="Arial" w:cs="Arial"/>
        </w:rPr>
        <w:t xml:space="preserve"> </w:t>
      </w:r>
      <w:r w:rsidR="00367E8A">
        <w:rPr>
          <w:rFonts w:ascii="Arial" w:hAnsi="Arial" w:cs="Arial"/>
        </w:rPr>
        <w:t>Applikationen</w:t>
      </w:r>
      <w:r w:rsidR="00367E8A" w:rsidRPr="003F2DBE">
        <w:rPr>
          <w:rFonts w:ascii="Arial" w:hAnsi="Arial" w:cs="Arial"/>
        </w:rPr>
        <w:t xml:space="preserve"> </w:t>
      </w:r>
      <w:r w:rsidRPr="003F2DBE">
        <w:rPr>
          <w:rFonts w:ascii="Arial" w:hAnsi="Arial" w:cs="Arial"/>
        </w:rPr>
        <w:t>erfordern fortschrittliche Embedded-Computing-</w:t>
      </w:r>
      <w:r w:rsidR="00885786">
        <w:rPr>
          <w:rFonts w:ascii="Arial" w:hAnsi="Arial" w:cs="Arial"/>
        </w:rPr>
        <w:t>Features</w:t>
      </w:r>
      <w:r w:rsidRPr="003F2DBE">
        <w:rPr>
          <w:rFonts w:ascii="Arial" w:hAnsi="Arial" w:cs="Arial"/>
        </w:rPr>
        <w:t xml:space="preserve">, </w:t>
      </w:r>
      <w:r w:rsidR="00885786">
        <w:rPr>
          <w:rFonts w:ascii="Arial" w:hAnsi="Arial" w:cs="Arial"/>
        </w:rPr>
        <w:t>wie die</w:t>
      </w:r>
      <w:r w:rsidR="00885786" w:rsidRPr="003F2DBE">
        <w:rPr>
          <w:rFonts w:ascii="Arial" w:hAnsi="Arial" w:cs="Arial"/>
        </w:rPr>
        <w:t xml:space="preserve"> </w:t>
      </w:r>
      <w:r w:rsidR="00636511">
        <w:rPr>
          <w:rFonts w:ascii="Arial" w:hAnsi="Arial" w:cs="Arial"/>
        </w:rPr>
        <w:t xml:space="preserve">der </w:t>
      </w:r>
      <w:r w:rsidR="00885786">
        <w:rPr>
          <w:rFonts w:ascii="Arial" w:hAnsi="Arial" w:cs="Arial"/>
        </w:rPr>
        <w:t xml:space="preserve">11. Generation </w:t>
      </w:r>
      <w:r w:rsidRPr="003F2DBE">
        <w:rPr>
          <w:rFonts w:ascii="Arial" w:hAnsi="Arial" w:cs="Arial"/>
        </w:rPr>
        <w:t>Intel</w:t>
      </w:r>
      <w:r w:rsidR="00CA50BB">
        <w:rPr>
          <w:rFonts w:ascii="Arial" w:hAnsi="Arial" w:cs="Arial"/>
        </w:rPr>
        <w:t xml:space="preserve"> </w:t>
      </w:r>
      <w:r w:rsidRPr="003F2DBE">
        <w:rPr>
          <w:rFonts w:ascii="Arial" w:hAnsi="Arial" w:cs="Arial"/>
        </w:rPr>
        <w:t>Core</w:t>
      </w:r>
      <w:r w:rsidR="00CA50BB">
        <w:rPr>
          <w:rFonts w:ascii="Arial" w:hAnsi="Arial" w:cs="Arial"/>
        </w:rPr>
        <w:t xml:space="preserve"> </w:t>
      </w:r>
      <w:r w:rsidRPr="003F2DBE">
        <w:rPr>
          <w:rFonts w:ascii="Arial" w:hAnsi="Arial" w:cs="Arial"/>
        </w:rPr>
        <w:t>Prozessortechnologie</w:t>
      </w:r>
      <w:r w:rsidR="00636511">
        <w:rPr>
          <w:rFonts w:ascii="Arial" w:hAnsi="Arial" w:cs="Arial"/>
        </w:rPr>
        <w:t>,</w:t>
      </w:r>
      <w:r w:rsidRPr="003F2DBE">
        <w:rPr>
          <w:rFonts w:ascii="Arial" w:hAnsi="Arial" w:cs="Arial"/>
        </w:rPr>
        <w:t xml:space="preserve"> die das </w:t>
      </w:r>
      <w:r w:rsidR="00733800" w:rsidRPr="003F2DBE">
        <w:rPr>
          <w:rFonts w:ascii="Arial" w:hAnsi="Arial" w:cs="Arial"/>
        </w:rPr>
        <w:t>conga-TC570r</w:t>
      </w:r>
      <w:r w:rsidR="00733800">
        <w:rPr>
          <w:rFonts w:ascii="Arial" w:hAnsi="Arial" w:cs="Arial"/>
        </w:rPr>
        <w:t xml:space="preserve"> </w:t>
      </w:r>
      <w:r w:rsidRPr="003F2DBE">
        <w:rPr>
          <w:rFonts w:ascii="Arial" w:hAnsi="Arial" w:cs="Arial"/>
        </w:rPr>
        <w:t xml:space="preserve">in einem </w:t>
      </w:r>
      <w:r w:rsidR="00D219B8">
        <w:rPr>
          <w:rFonts w:ascii="Arial" w:hAnsi="Arial" w:cs="Arial"/>
        </w:rPr>
        <w:t>vollständig industrietauglichen</w:t>
      </w:r>
      <w:r w:rsidR="00D219B8" w:rsidRPr="003F2DBE">
        <w:rPr>
          <w:rFonts w:ascii="Arial" w:hAnsi="Arial" w:cs="Arial"/>
        </w:rPr>
        <w:t xml:space="preserve"> </w:t>
      </w:r>
      <w:r w:rsidRPr="003F2DBE">
        <w:rPr>
          <w:rFonts w:ascii="Arial" w:hAnsi="Arial" w:cs="Arial"/>
        </w:rPr>
        <w:t>Design</w:t>
      </w:r>
      <w:r w:rsidR="00636511" w:rsidRPr="00636511">
        <w:rPr>
          <w:rFonts w:ascii="Arial" w:hAnsi="Arial" w:cs="Arial"/>
        </w:rPr>
        <w:t xml:space="preserve"> </w:t>
      </w:r>
      <w:r w:rsidR="00636511">
        <w:rPr>
          <w:rFonts w:ascii="Arial" w:hAnsi="Arial" w:cs="Arial"/>
        </w:rPr>
        <w:t xml:space="preserve">bereitstellt und </w:t>
      </w:r>
      <w:r w:rsidR="00367E8A">
        <w:rPr>
          <w:rFonts w:ascii="Arial" w:hAnsi="Arial" w:cs="Arial"/>
        </w:rPr>
        <w:t xml:space="preserve">das </w:t>
      </w:r>
      <w:r w:rsidR="00D219B8">
        <w:rPr>
          <w:rFonts w:ascii="Arial" w:hAnsi="Arial" w:cs="Arial"/>
        </w:rPr>
        <w:t xml:space="preserve">entsprechend aller benötigten </w:t>
      </w:r>
      <w:r w:rsidRPr="003F2DBE">
        <w:rPr>
          <w:rFonts w:ascii="Arial" w:hAnsi="Arial" w:cs="Arial"/>
        </w:rPr>
        <w:t xml:space="preserve">IEC-60068-Spezifikationen </w:t>
      </w:r>
      <w:r w:rsidR="00D219B8">
        <w:rPr>
          <w:rFonts w:ascii="Arial" w:hAnsi="Arial" w:cs="Arial"/>
        </w:rPr>
        <w:t>zertifiziert ist</w:t>
      </w:r>
      <w:r w:rsidRPr="003F2DBE">
        <w:rPr>
          <w:rFonts w:ascii="Arial" w:hAnsi="Arial" w:cs="Arial"/>
        </w:rPr>
        <w:t>.</w:t>
      </w:r>
    </w:p>
    <w:p w14:paraId="5DC18891" w14:textId="77777777" w:rsidR="00541E3B" w:rsidRDefault="00541E3B" w:rsidP="0088777B">
      <w:pPr>
        <w:spacing w:after="0" w:line="360" w:lineRule="auto"/>
        <w:rPr>
          <w:rFonts w:ascii="Arial" w:hAnsi="Arial" w:cs="Arial"/>
          <w:b/>
          <w:bCs/>
        </w:rPr>
      </w:pPr>
    </w:p>
    <w:p w14:paraId="19EC9887" w14:textId="77323FAB" w:rsidR="003F2DBE" w:rsidRPr="003F2DBE" w:rsidRDefault="003F2DBE" w:rsidP="0088777B">
      <w:pPr>
        <w:spacing w:after="0" w:line="360" w:lineRule="auto"/>
        <w:rPr>
          <w:rFonts w:ascii="Arial" w:hAnsi="Arial" w:cs="Arial"/>
          <w:b/>
          <w:bCs/>
        </w:rPr>
      </w:pPr>
      <w:r w:rsidRPr="003F2DBE">
        <w:rPr>
          <w:rFonts w:ascii="Arial" w:hAnsi="Arial" w:cs="Arial"/>
          <w:b/>
          <w:bCs/>
        </w:rPr>
        <w:t>Die Zertifizierungen im Detail</w:t>
      </w:r>
    </w:p>
    <w:p w14:paraId="571ABE93" w14:textId="642DA04E" w:rsidR="003F2DBE" w:rsidRDefault="003F2DBE" w:rsidP="0088777B">
      <w:pPr>
        <w:spacing w:after="0" w:line="360" w:lineRule="auto"/>
        <w:rPr>
          <w:rFonts w:ascii="Arial" w:hAnsi="Arial" w:cs="Arial"/>
        </w:rPr>
      </w:pPr>
      <w:r w:rsidRPr="003F2DBE">
        <w:rPr>
          <w:rFonts w:ascii="Arial" w:hAnsi="Arial" w:cs="Arial"/>
        </w:rPr>
        <w:t xml:space="preserve">Das conga-TC570r wurde strengen Tests und Zertifizierungen nach verschiedenen IEC-60068-Normen unterzogen. Es ist für den zuverlässigen Betrieb bei erweiterten Temperaturbereichen von -40 °C bis +85 °C, einschließlich Temperaturwechsel (IEC-60068-2-14 Nb) und schnellem Temperaturwechsel (IEC-60068-2-14 Na) zertifiziert. Außerdem bietet es </w:t>
      </w:r>
      <w:r w:rsidR="00733800">
        <w:rPr>
          <w:rFonts w:ascii="Arial" w:hAnsi="Arial" w:cs="Arial"/>
        </w:rPr>
        <w:t>Stoß</w:t>
      </w:r>
      <w:r w:rsidRPr="003F2DBE">
        <w:rPr>
          <w:rFonts w:ascii="Arial" w:hAnsi="Arial" w:cs="Arial"/>
        </w:rPr>
        <w:t xml:space="preserve">- und Vibrationsfestigkeit auf </w:t>
      </w:r>
      <w:r w:rsidR="00636511">
        <w:rPr>
          <w:rFonts w:ascii="Arial" w:hAnsi="Arial" w:cs="Arial"/>
        </w:rPr>
        <w:t>Basis der</w:t>
      </w:r>
      <w:r w:rsidRPr="003F2DBE">
        <w:rPr>
          <w:rFonts w:ascii="Arial" w:hAnsi="Arial" w:cs="Arial"/>
        </w:rPr>
        <w:t xml:space="preserve"> DIN EN 61373 April 2011, Kategorie 2 (Bahnanwendungen). Darüber hinaus ist das Modul gemäß IEC-60721-3-7, Klasse 7K3, 7M2, </w:t>
      </w:r>
      <w:r w:rsidR="00636511">
        <w:rPr>
          <w:rFonts w:ascii="Arial" w:hAnsi="Arial" w:cs="Arial"/>
        </w:rPr>
        <w:t xml:space="preserve">gehärtet </w:t>
      </w:r>
      <w:r w:rsidRPr="003F2DBE">
        <w:rPr>
          <w:rFonts w:ascii="Arial" w:hAnsi="Arial" w:cs="Arial"/>
        </w:rPr>
        <w:t>gegen raue Umgebungsbedingungen</w:t>
      </w:r>
      <w:r w:rsidR="006F44FF">
        <w:rPr>
          <w:rFonts w:ascii="Arial" w:hAnsi="Arial" w:cs="Arial"/>
        </w:rPr>
        <w:t>,</w:t>
      </w:r>
      <w:r w:rsidRPr="003F2DBE">
        <w:rPr>
          <w:rFonts w:ascii="Arial" w:hAnsi="Arial" w:cs="Arial"/>
        </w:rPr>
        <w:t xml:space="preserve"> wie hohe Luftfeuchtigkeit. Zu den </w:t>
      </w:r>
      <w:r w:rsidR="006F44FF">
        <w:rPr>
          <w:rFonts w:ascii="Arial" w:hAnsi="Arial" w:cs="Arial"/>
        </w:rPr>
        <w:t>Optionen</w:t>
      </w:r>
      <w:r w:rsidR="006F44FF" w:rsidRPr="003F2DBE">
        <w:rPr>
          <w:rFonts w:ascii="Arial" w:hAnsi="Arial" w:cs="Arial"/>
        </w:rPr>
        <w:t xml:space="preserve"> </w:t>
      </w:r>
      <w:r w:rsidRPr="003F2DBE">
        <w:rPr>
          <w:rFonts w:ascii="Arial" w:hAnsi="Arial" w:cs="Arial"/>
        </w:rPr>
        <w:t>gehören Schutzbeschichtungen, um die Widerstandsfähigkeit gegenüber Flüssigkeiten und Feuchtigkeit weiter zu erhöhen.</w:t>
      </w:r>
    </w:p>
    <w:p w14:paraId="2BF4CB4F" w14:textId="77777777" w:rsidR="006F44FF" w:rsidRDefault="006F44FF" w:rsidP="0088777B">
      <w:pPr>
        <w:spacing w:after="0" w:line="360" w:lineRule="auto"/>
        <w:rPr>
          <w:rFonts w:ascii="Arial" w:hAnsi="Arial" w:cs="Arial"/>
        </w:rPr>
      </w:pPr>
    </w:p>
    <w:p w14:paraId="232B1B15" w14:textId="6A992D29" w:rsidR="00CC1A56" w:rsidRDefault="00685E86" w:rsidP="0088777B">
      <w:pPr>
        <w:spacing w:after="0" w:line="360" w:lineRule="auto"/>
        <w:rPr>
          <w:rFonts w:ascii="Arial" w:hAnsi="Arial" w:cs="Arial"/>
        </w:rPr>
      </w:pPr>
      <w:r w:rsidRPr="00685E86">
        <w:rPr>
          <w:rFonts w:ascii="Arial" w:hAnsi="Arial" w:cs="Arial"/>
        </w:rPr>
        <w:t>Die ultrarobusten COM Express Compact Type 6 Module mit der 11.</w:t>
      </w:r>
      <w:r w:rsidR="00885786">
        <w:rPr>
          <w:rFonts w:ascii="Arial" w:hAnsi="Arial" w:cs="Arial"/>
        </w:rPr>
        <w:t xml:space="preserve"> </w:t>
      </w:r>
      <w:r w:rsidRPr="00685E86">
        <w:rPr>
          <w:rFonts w:ascii="Arial" w:hAnsi="Arial" w:cs="Arial"/>
        </w:rPr>
        <w:t>Intel Core Prozessorgeneration</w:t>
      </w:r>
      <w:r w:rsidR="00CE6DD4">
        <w:rPr>
          <w:rFonts w:ascii="Arial" w:hAnsi="Arial" w:cs="Arial"/>
        </w:rPr>
        <w:t xml:space="preserve">, </w:t>
      </w:r>
      <w:r w:rsidRPr="00685E86">
        <w:rPr>
          <w:rFonts w:ascii="Arial" w:hAnsi="Arial" w:cs="Arial"/>
        </w:rPr>
        <w:t>gelötete</w:t>
      </w:r>
      <w:r w:rsidR="00CE6DD4">
        <w:rPr>
          <w:rFonts w:ascii="Arial" w:hAnsi="Arial" w:cs="Arial"/>
        </w:rPr>
        <w:t>m</w:t>
      </w:r>
      <w:r w:rsidRPr="00685E86">
        <w:rPr>
          <w:rFonts w:ascii="Arial" w:hAnsi="Arial" w:cs="Arial"/>
        </w:rPr>
        <w:t xml:space="preserve"> RAM und In-Band Fehlerkorrektur ECC (IBECC) sind in den folgenden Standardkonfigurationen erhältlich, wobei kundenspezifische Anpassungen auf Anfrage möglich sind:</w:t>
      </w:r>
    </w:p>
    <w:p w14:paraId="197DEDFA" w14:textId="77777777" w:rsidR="00685E86" w:rsidRPr="0049608F" w:rsidRDefault="00685E86" w:rsidP="00685E86">
      <w:pPr>
        <w:rPr>
          <w:rFonts w:ascii="Arial" w:hAnsi="Arial" w:cs="Arial"/>
          <w:sz w:val="18"/>
          <w:szCs w:val="18"/>
        </w:rPr>
      </w:pPr>
    </w:p>
    <w:tbl>
      <w:tblPr>
        <w:tblW w:w="8715" w:type="dxa"/>
        <w:tblLayout w:type="fixed"/>
        <w:tblLook w:val="0400" w:firstRow="0" w:lastRow="0" w:firstColumn="0" w:lastColumn="0" w:noHBand="0" w:noVBand="1"/>
      </w:tblPr>
      <w:tblGrid>
        <w:gridCol w:w="250"/>
        <w:gridCol w:w="2326"/>
        <w:gridCol w:w="283"/>
        <w:gridCol w:w="965"/>
        <w:gridCol w:w="236"/>
        <w:gridCol w:w="2007"/>
        <w:gridCol w:w="236"/>
        <w:gridCol w:w="795"/>
        <w:gridCol w:w="1381"/>
        <w:gridCol w:w="236"/>
      </w:tblGrid>
      <w:tr w:rsidR="00685E86" w:rsidRPr="0049608F" w14:paraId="356DA973" w14:textId="77777777" w:rsidTr="0003719C">
        <w:trPr>
          <w:trHeight w:val="680"/>
        </w:trPr>
        <w:tc>
          <w:tcPr>
            <w:tcW w:w="250" w:type="dxa"/>
            <w:vAlign w:val="center"/>
          </w:tcPr>
          <w:p w14:paraId="0F1F6188" w14:textId="77777777" w:rsidR="00685E86" w:rsidRPr="0049608F" w:rsidRDefault="00685E86" w:rsidP="0003719C">
            <w:pPr>
              <w:spacing w:line="240" w:lineRule="auto"/>
              <w:jc w:val="center"/>
              <w:rPr>
                <w:rFonts w:ascii="Arial" w:hAnsi="Arial" w:cs="Arial"/>
                <w:b/>
                <w:color w:val="262626"/>
                <w:sz w:val="18"/>
                <w:szCs w:val="18"/>
              </w:rPr>
            </w:pPr>
          </w:p>
        </w:tc>
        <w:tc>
          <w:tcPr>
            <w:tcW w:w="2326" w:type="dxa"/>
            <w:tcBorders>
              <w:top w:val="nil"/>
              <w:left w:val="nil"/>
              <w:bottom w:val="single" w:sz="4" w:space="0" w:color="000000"/>
              <w:right w:val="nil"/>
            </w:tcBorders>
          </w:tcPr>
          <w:p w14:paraId="41ED6819" w14:textId="15F3D7BB" w:rsidR="00685E86" w:rsidRPr="0049608F" w:rsidRDefault="00885786" w:rsidP="0003719C">
            <w:pPr>
              <w:spacing w:line="240" w:lineRule="auto"/>
              <w:jc w:val="center"/>
              <w:rPr>
                <w:rFonts w:ascii="Arial" w:hAnsi="Arial" w:cs="Arial"/>
                <w:b/>
                <w:color w:val="262626"/>
                <w:sz w:val="18"/>
                <w:szCs w:val="18"/>
              </w:rPr>
            </w:pPr>
            <w:r w:rsidRPr="0049608F">
              <w:rPr>
                <w:rFonts w:ascii="Arial" w:hAnsi="Arial" w:cs="Arial"/>
                <w:b/>
                <w:color w:val="262626"/>
                <w:sz w:val="18"/>
                <w:szCs w:val="18"/>
              </w:rPr>
              <w:t>Pro</w:t>
            </w:r>
            <w:r>
              <w:rPr>
                <w:rFonts w:ascii="Arial" w:hAnsi="Arial" w:cs="Arial"/>
                <w:b/>
                <w:color w:val="262626"/>
                <w:sz w:val="18"/>
                <w:szCs w:val="18"/>
              </w:rPr>
              <w:t>z</w:t>
            </w:r>
            <w:r w:rsidRPr="0049608F">
              <w:rPr>
                <w:rFonts w:ascii="Arial" w:hAnsi="Arial" w:cs="Arial"/>
                <w:b/>
                <w:color w:val="262626"/>
                <w:sz w:val="18"/>
                <w:szCs w:val="18"/>
              </w:rPr>
              <w:t>essor</w:t>
            </w:r>
          </w:p>
        </w:tc>
        <w:tc>
          <w:tcPr>
            <w:tcW w:w="283" w:type="dxa"/>
          </w:tcPr>
          <w:p w14:paraId="4BBF666E" w14:textId="77777777" w:rsidR="00685E86" w:rsidRPr="0049608F" w:rsidRDefault="00685E86" w:rsidP="0003719C">
            <w:pPr>
              <w:spacing w:line="240" w:lineRule="auto"/>
              <w:jc w:val="center"/>
              <w:rPr>
                <w:rFonts w:ascii="Arial" w:hAnsi="Arial" w:cs="Arial"/>
                <w:b/>
                <w:color w:val="262626"/>
                <w:sz w:val="18"/>
                <w:szCs w:val="18"/>
              </w:rPr>
            </w:pPr>
          </w:p>
        </w:tc>
        <w:tc>
          <w:tcPr>
            <w:tcW w:w="965" w:type="dxa"/>
            <w:tcBorders>
              <w:top w:val="nil"/>
              <w:left w:val="nil"/>
              <w:bottom w:val="single" w:sz="4" w:space="0" w:color="000000"/>
              <w:right w:val="nil"/>
            </w:tcBorders>
          </w:tcPr>
          <w:p w14:paraId="08C955F1" w14:textId="77777777" w:rsidR="00685E86" w:rsidRPr="0049608F" w:rsidRDefault="00685E86" w:rsidP="0003719C">
            <w:pPr>
              <w:spacing w:line="240" w:lineRule="auto"/>
              <w:jc w:val="center"/>
              <w:rPr>
                <w:rFonts w:ascii="Arial" w:hAnsi="Arial" w:cs="Arial"/>
                <w:b/>
                <w:color w:val="262626"/>
                <w:sz w:val="18"/>
                <w:szCs w:val="18"/>
              </w:rPr>
            </w:pPr>
            <w:r w:rsidRPr="0049608F">
              <w:rPr>
                <w:rFonts w:ascii="Arial" w:hAnsi="Arial" w:cs="Arial"/>
                <w:b/>
                <w:color w:val="262626"/>
                <w:sz w:val="18"/>
                <w:szCs w:val="18"/>
              </w:rPr>
              <w:t>Cores/</w:t>
            </w:r>
            <w:r w:rsidRPr="0049608F">
              <w:rPr>
                <w:rFonts w:ascii="Arial" w:hAnsi="Arial" w:cs="Arial"/>
                <w:b/>
                <w:color w:val="262626"/>
                <w:sz w:val="18"/>
                <w:szCs w:val="18"/>
              </w:rPr>
              <w:br/>
              <w:t>Threads</w:t>
            </w:r>
          </w:p>
        </w:tc>
        <w:tc>
          <w:tcPr>
            <w:tcW w:w="236" w:type="dxa"/>
          </w:tcPr>
          <w:p w14:paraId="2EF2B912" w14:textId="77777777" w:rsidR="00685E86" w:rsidRPr="0049608F" w:rsidRDefault="00685E86" w:rsidP="0003719C">
            <w:pPr>
              <w:spacing w:line="240" w:lineRule="auto"/>
              <w:jc w:val="center"/>
              <w:rPr>
                <w:rFonts w:ascii="Arial" w:hAnsi="Arial" w:cs="Arial"/>
                <w:b/>
                <w:color w:val="262626"/>
                <w:sz w:val="18"/>
                <w:szCs w:val="18"/>
              </w:rPr>
            </w:pPr>
          </w:p>
        </w:tc>
        <w:tc>
          <w:tcPr>
            <w:tcW w:w="2007" w:type="dxa"/>
            <w:tcBorders>
              <w:top w:val="nil"/>
              <w:left w:val="nil"/>
              <w:bottom w:val="single" w:sz="4" w:space="0" w:color="000000"/>
              <w:right w:val="nil"/>
            </w:tcBorders>
          </w:tcPr>
          <w:p w14:paraId="30B2BC0F" w14:textId="2F0E1782" w:rsidR="00685E86" w:rsidRPr="00B908F1" w:rsidRDefault="00885786" w:rsidP="0003719C">
            <w:pPr>
              <w:spacing w:line="240" w:lineRule="auto"/>
              <w:jc w:val="center"/>
              <w:rPr>
                <w:rFonts w:ascii="Arial" w:hAnsi="Arial" w:cs="Arial"/>
                <w:b/>
                <w:color w:val="262626"/>
                <w:sz w:val="18"/>
                <w:szCs w:val="18"/>
              </w:rPr>
            </w:pPr>
            <w:r w:rsidRPr="00B908F1">
              <w:rPr>
                <w:rFonts w:ascii="Arial" w:hAnsi="Arial" w:cs="Arial"/>
                <w:b/>
                <w:color w:val="262626"/>
                <w:sz w:val="18"/>
                <w:szCs w:val="18"/>
              </w:rPr>
              <w:t xml:space="preserve">Frequenz bei </w:t>
            </w:r>
            <w:r w:rsidR="00685E86" w:rsidRPr="00B908F1">
              <w:rPr>
                <w:rFonts w:ascii="Arial" w:hAnsi="Arial" w:cs="Arial"/>
                <w:b/>
                <w:color w:val="262626"/>
                <w:sz w:val="18"/>
                <w:szCs w:val="18"/>
              </w:rPr>
              <w:t xml:space="preserve">28/15/12W TDP, </w:t>
            </w:r>
            <w:r w:rsidR="00685E86" w:rsidRPr="00B908F1">
              <w:rPr>
                <w:rFonts w:ascii="Arial" w:hAnsi="Arial" w:cs="Arial"/>
                <w:b/>
                <w:color w:val="262626"/>
                <w:sz w:val="18"/>
                <w:szCs w:val="18"/>
              </w:rPr>
              <w:br/>
              <w:t>(Max Turbo) [GHz]</w:t>
            </w:r>
          </w:p>
        </w:tc>
        <w:tc>
          <w:tcPr>
            <w:tcW w:w="236" w:type="dxa"/>
          </w:tcPr>
          <w:p w14:paraId="53E56117" w14:textId="77777777" w:rsidR="00685E86" w:rsidRPr="00B908F1" w:rsidRDefault="00685E86" w:rsidP="0003719C">
            <w:pPr>
              <w:spacing w:line="240" w:lineRule="auto"/>
              <w:jc w:val="center"/>
              <w:rPr>
                <w:rFonts w:ascii="Arial" w:hAnsi="Arial" w:cs="Arial"/>
                <w:b/>
                <w:color w:val="262626"/>
                <w:sz w:val="18"/>
                <w:szCs w:val="18"/>
              </w:rPr>
            </w:pPr>
          </w:p>
        </w:tc>
        <w:tc>
          <w:tcPr>
            <w:tcW w:w="795" w:type="dxa"/>
            <w:tcBorders>
              <w:top w:val="nil"/>
              <w:left w:val="nil"/>
              <w:bottom w:val="single" w:sz="4" w:space="0" w:color="000000"/>
              <w:right w:val="nil"/>
            </w:tcBorders>
          </w:tcPr>
          <w:p w14:paraId="21CAA0CD" w14:textId="77777777" w:rsidR="00685E86" w:rsidRPr="0049608F" w:rsidRDefault="00685E86" w:rsidP="0003719C">
            <w:pPr>
              <w:spacing w:line="240" w:lineRule="auto"/>
              <w:jc w:val="center"/>
              <w:rPr>
                <w:rFonts w:ascii="Arial" w:hAnsi="Arial" w:cs="Arial"/>
                <w:b/>
                <w:color w:val="262626"/>
                <w:sz w:val="18"/>
                <w:szCs w:val="18"/>
              </w:rPr>
            </w:pPr>
            <w:r w:rsidRPr="0049608F">
              <w:rPr>
                <w:rFonts w:ascii="Arial" w:hAnsi="Arial" w:cs="Arial"/>
                <w:b/>
                <w:color w:val="262626"/>
                <w:sz w:val="18"/>
                <w:szCs w:val="18"/>
              </w:rPr>
              <w:t>Cache [MB]</w:t>
            </w:r>
          </w:p>
        </w:tc>
        <w:tc>
          <w:tcPr>
            <w:tcW w:w="1381" w:type="dxa"/>
            <w:tcBorders>
              <w:top w:val="nil"/>
              <w:left w:val="nil"/>
              <w:bottom w:val="single" w:sz="4" w:space="0" w:color="000000"/>
              <w:right w:val="nil"/>
            </w:tcBorders>
          </w:tcPr>
          <w:p w14:paraId="75878C18" w14:textId="4AA8A520" w:rsidR="00685E86" w:rsidRPr="0049608F" w:rsidRDefault="00E32E3E" w:rsidP="0003719C">
            <w:pPr>
              <w:spacing w:line="240" w:lineRule="auto"/>
              <w:jc w:val="center"/>
              <w:rPr>
                <w:rFonts w:ascii="Arial" w:hAnsi="Arial" w:cs="Arial"/>
                <w:b/>
                <w:color w:val="262626"/>
                <w:sz w:val="18"/>
                <w:szCs w:val="18"/>
              </w:rPr>
            </w:pPr>
            <w:r>
              <w:rPr>
                <w:rFonts w:ascii="Arial" w:hAnsi="Arial" w:cs="Arial"/>
                <w:b/>
                <w:color w:val="262626"/>
                <w:sz w:val="18"/>
                <w:szCs w:val="18"/>
              </w:rPr>
              <w:t>Grafik</w:t>
            </w:r>
            <w:r w:rsidRPr="0049608F">
              <w:rPr>
                <w:rFonts w:ascii="Arial" w:hAnsi="Arial" w:cs="Arial"/>
                <w:b/>
                <w:color w:val="262626"/>
                <w:sz w:val="18"/>
                <w:szCs w:val="18"/>
              </w:rPr>
              <w:t xml:space="preserve"> </w:t>
            </w:r>
            <w:r w:rsidR="00685E86" w:rsidRPr="0049608F">
              <w:rPr>
                <w:rFonts w:ascii="Arial" w:hAnsi="Arial" w:cs="Arial"/>
                <w:b/>
                <w:color w:val="262626"/>
                <w:sz w:val="18"/>
                <w:szCs w:val="18"/>
              </w:rPr>
              <w:t>[</w:t>
            </w:r>
            <w:proofErr w:type="spellStart"/>
            <w:r w:rsidR="00685E86" w:rsidRPr="0049608F">
              <w:rPr>
                <w:rFonts w:ascii="Arial" w:hAnsi="Arial" w:cs="Arial"/>
                <w:b/>
                <w:color w:val="262626"/>
                <w:sz w:val="18"/>
                <w:szCs w:val="18"/>
              </w:rPr>
              <w:t>Execution</w:t>
            </w:r>
            <w:proofErr w:type="spellEnd"/>
            <w:r w:rsidR="00685E86" w:rsidRPr="0049608F">
              <w:rPr>
                <w:rFonts w:ascii="Arial" w:hAnsi="Arial" w:cs="Arial"/>
                <w:b/>
                <w:color w:val="262626"/>
                <w:sz w:val="18"/>
                <w:szCs w:val="18"/>
              </w:rPr>
              <w:t xml:space="preserve"> Units]</w:t>
            </w:r>
          </w:p>
        </w:tc>
        <w:tc>
          <w:tcPr>
            <w:tcW w:w="236" w:type="dxa"/>
          </w:tcPr>
          <w:p w14:paraId="6C167AB0" w14:textId="77777777" w:rsidR="00685E86" w:rsidRPr="0049608F" w:rsidRDefault="00685E86" w:rsidP="0003719C">
            <w:pPr>
              <w:spacing w:line="240" w:lineRule="auto"/>
              <w:jc w:val="center"/>
              <w:rPr>
                <w:rFonts w:ascii="Arial" w:hAnsi="Arial" w:cs="Arial"/>
                <w:b/>
                <w:color w:val="262626"/>
                <w:sz w:val="18"/>
                <w:szCs w:val="18"/>
              </w:rPr>
            </w:pPr>
          </w:p>
        </w:tc>
      </w:tr>
      <w:tr w:rsidR="00685E86" w:rsidRPr="0049608F" w14:paraId="49417EC2" w14:textId="77777777" w:rsidTr="0003719C">
        <w:trPr>
          <w:trHeight w:val="340"/>
        </w:trPr>
        <w:tc>
          <w:tcPr>
            <w:tcW w:w="250" w:type="dxa"/>
            <w:vAlign w:val="center"/>
          </w:tcPr>
          <w:p w14:paraId="4B0A6FD4" w14:textId="77777777" w:rsidR="00685E86" w:rsidRPr="0049608F" w:rsidRDefault="00685E86" w:rsidP="0003719C">
            <w:pPr>
              <w:spacing w:line="276" w:lineRule="auto"/>
              <w:rPr>
                <w:rFonts w:ascii="Arial" w:hAnsi="Arial" w:cs="Arial"/>
                <w:sz w:val="18"/>
                <w:szCs w:val="18"/>
              </w:rPr>
            </w:pPr>
          </w:p>
        </w:tc>
        <w:tc>
          <w:tcPr>
            <w:tcW w:w="2326" w:type="dxa"/>
            <w:tcBorders>
              <w:top w:val="single" w:sz="4" w:space="0" w:color="000000"/>
              <w:left w:val="nil"/>
              <w:bottom w:val="single" w:sz="4" w:space="0" w:color="000000"/>
              <w:right w:val="nil"/>
            </w:tcBorders>
            <w:vAlign w:val="center"/>
          </w:tcPr>
          <w:p w14:paraId="6A70E3B1" w14:textId="77777777" w:rsidR="00685E86" w:rsidRPr="0049608F" w:rsidRDefault="00685E86" w:rsidP="0003719C">
            <w:pPr>
              <w:spacing w:line="276" w:lineRule="auto"/>
              <w:rPr>
                <w:rFonts w:ascii="Arial" w:hAnsi="Arial" w:cs="Arial"/>
                <w:sz w:val="18"/>
                <w:szCs w:val="18"/>
              </w:rPr>
            </w:pPr>
            <w:r w:rsidRPr="0049608F">
              <w:rPr>
                <w:rFonts w:ascii="Arial" w:hAnsi="Arial" w:cs="Arial"/>
                <w:color w:val="262626"/>
                <w:sz w:val="18"/>
                <w:szCs w:val="18"/>
              </w:rPr>
              <w:t>Intel</w:t>
            </w:r>
            <w:r w:rsidRPr="0049608F">
              <w:rPr>
                <w:rFonts w:ascii="Arial" w:hAnsi="Arial" w:cs="Arial"/>
                <w:color w:val="262626"/>
                <w:sz w:val="18"/>
                <w:szCs w:val="18"/>
                <w:vertAlign w:val="superscript"/>
              </w:rPr>
              <w:t>®</w:t>
            </w:r>
            <w:r w:rsidRPr="0049608F">
              <w:rPr>
                <w:rFonts w:ascii="Arial" w:hAnsi="Arial" w:cs="Arial"/>
                <w:color w:val="262626"/>
                <w:sz w:val="18"/>
                <w:szCs w:val="18"/>
              </w:rPr>
              <w:t xml:space="preserve"> Core™ </w:t>
            </w:r>
            <w:r w:rsidRPr="0049608F">
              <w:rPr>
                <w:rFonts w:ascii="Arial" w:hAnsi="Arial" w:cs="Arial"/>
                <w:sz w:val="18"/>
                <w:szCs w:val="18"/>
              </w:rPr>
              <w:t>i7-1185GRE</w:t>
            </w:r>
          </w:p>
        </w:tc>
        <w:tc>
          <w:tcPr>
            <w:tcW w:w="283" w:type="dxa"/>
            <w:vAlign w:val="center"/>
          </w:tcPr>
          <w:p w14:paraId="07DBE8AD" w14:textId="77777777" w:rsidR="00685E86" w:rsidRPr="0049608F" w:rsidRDefault="00685E86" w:rsidP="0003719C">
            <w:pPr>
              <w:spacing w:line="276" w:lineRule="auto"/>
              <w:rPr>
                <w:rFonts w:ascii="Arial" w:hAnsi="Arial" w:cs="Arial"/>
                <w:sz w:val="18"/>
                <w:szCs w:val="18"/>
              </w:rPr>
            </w:pPr>
          </w:p>
        </w:tc>
        <w:tc>
          <w:tcPr>
            <w:tcW w:w="965" w:type="dxa"/>
            <w:tcBorders>
              <w:top w:val="single" w:sz="4" w:space="0" w:color="000000"/>
              <w:left w:val="nil"/>
              <w:bottom w:val="single" w:sz="4" w:space="0" w:color="000000"/>
              <w:right w:val="nil"/>
            </w:tcBorders>
            <w:vAlign w:val="center"/>
          </w:tcPr>
          <w:p w14:paraId="1A79F37E" w14:textId="77777777" w:rsidR="00685E86" w:rsidRPr="0049608F" w:rsidRDefault="00685E86" w:rsidP="0003719C">
            <w:pPr>
              <w:spacing w:line="276" w:lineRule="auto"/>
              <w:jc w:val="center"/>
              <w:rPr>
                <w:rFonts w:ascii="Arial" w:hAnsi="Arial" w:cs="Arial"/>
                <w:sz w:val="18"/>
                <w:szCs w:val="18"/>
              </w:rPr>
            </w:pPr>
            <w:r w:rsidRPr="0049608F">
              <w:rPr>
                <w:rFonts w:ascii="Arial" w:hAnsi="Arial" w:cs="Arial"/>
                <w:sz w:val="18"/>
                <w:szCs w:val="18"/>
              </w:rPr>
              <w:t>4/8</w:t>
            </w:r>
          </w:p>
        </w:tc>
        <w:tc>
          <w:tcPr>
            <w:tcW w:w="236" w:type="dxa"/>
            <w:vAlign w:val="center"/>
          </w:tcPr>
          <w:p w14:paraId="537ED68E" w14:textId="77777777" w:rsidR="00685E86" w:rsidRPr="0049608F" w:rsidRDefault="00685E86" w:rsidP="0003719C">
            <w:pPr>
              <w:spacing w:line="276" w:lineRule="auto"/>
              <w:jc w:val="center"/>
              <w:rPr>
                <w:rFonts w:ascii="Arial" w:hAnsi="Arial" w:cs="Arial"/>
                <w:sz w:val="18"/>
                <w:szCs w:val="18"/>
              </w:rPr>
            </w:pPr>
          </w:p>
        </w:tc>
        <w:tc>
          <w:tcPr>
            <w:tcW w:w="2007" w:type="dxa"/>
            <w:tcBorders>
              <w:top w:val="single" w:sz="4" w:space="0" w:color="000000"/>
              <w:left w:val="nil"/>
              <w:bottom w:val="single" w:sz="4" w:space="0" w:color="000000"/>
              <w:right w:val="nil"/>
            </w:tcBorders>
            <w:vAlign w:val="center"/>
          </w:tcPr>
          <w:p w14:paraId="43F9DEC0" w14:textId="4DC80FB4" w:rsidR="00685E86" w:rsidRPr="0049608F" w:rsidRDefault="00685E86" w:rsidP="0003719C">
            <w:pPr>
              <w:spacing w:line="276" w:lineRule="auto"/>
              <w:jc w:val="center"/>
              <w:rPr>
                <w:rFonts w:ascii="Arial" w:hAnsi="Arial" w:cs="Arial"/>
                <w:sz w:val="18"/>
                <w:szCs w:val="18"/>
              </w:rPr>
            </w:pPr>
            <w:r w:rsidRPr="0049608F">
              <w:rPr>
                <w:rFonts w:ascii="Arial" w:hAnsi="Arial" w:cs="Arial"/>
                <w:sz w:val="18"/>
                <w:szCs w:val="18"/>
              </w:rPr>
              <w:t>2</w:t>
            </w:r>
            <w:r w:rsidR="00E32E3E">
              <w:rPr>
                <w:rFonts w:ascii="Arial" w:hAnsi="Arial" w:cs="Arial"/>
                <w:sz w:val="18"/>
                <w:szCs w:val="18"/>
              </w:rPr>
              <w:t>,</w:t>
            </w:r>
            <w:r w:rsidRPr="0049608F">
              <w:rPr>
                <w:rFonts w:ascii="Arial" w:hAnsi="Arial" w:cs="Arial"/>
                <w:sz w:val="18"/>
                <w:szCs w:val="18"/>
              </w:rPr>
              <w:t>8/1</w:t>
            </w:r>
            <w:r w:rsidR="00E32E3E">
              <w:rPr>
                <w:rFonts w:ascii="Arial" w:hAnsi="Arial" w:cs="Arial"/>
                <w:sz w:val="18"/>
                <w:szCs w:val="18"/>
              </w:rPr>
              <w:t>,</w:t>
            </w:r>
            <w:r w:rsidRPr="0049608F">
              <w:rPr>
                <w:rFonts w:ascii="Arial" w:hAnsi="Arial" w:cs="Arial"/>
                <w:sz w:val="18"/>
                <w:szCs w:val="18"/>
              </w:rPr>
              <w:t>8/1</w:t>
            </w:r>
            <w:r w:rsidR="00E32E3E">
              <w:rPr>
                <w:rFonts w:ascii="Arial" w:hAnsi="Arial" w:cs="Arial"/>
                <w:sz w:val="18"/>
                <w:szCs w:val="18"/>
              </w:rPr>
              <w:t>,</w:t>
            </w:r>
            <w:r w:rsidRPr="0049608F">
              <w:rPr>
                <w:rFonts w:ascii="Arial" w:hAnsi="Arial" w:cs="Arial"/>
                <w:sz w:val="18"/>
                <w:szCs w:val="18"/>
              </w:rPr>
              <w:t>2 (4</w:t>
            </w:r>
            <w:r w:rsidR="00E32E3E">
              <w:rPr>
                <w:rFonts w:ascii="Arial" w:hAnsi="Arial" w:cs="Arial"/>
                <w:sz w:val="18"/>
                <w:szCs w:val="18"/>
              </w:rPr>
              <w:t>,</w:t>
            </w:r>
            <w:r w:rsidRPr="0049608F">
              <w:rPr>
                <w:rFonts w:ascii="Arial" w:hAnsi="Arial" w:cs="Arial"/>
                <w:sz w:val="18"/>
                <w:szCs w:val="18"/>
              </w:rPr>
              <w:t>4)</w:t>
            </w:r>
          </w:p>
        </w:tc>
        <w:tc>
          <w:tcPr>
            <w:tcW w:w="236" w:type="dxa"/>
            <w:vAlign w:val="center"/>
          </w:tcPr>
          <w:p w14:paraId="63E34B6E" w14:textId="77777777" w:rsidR="00685E86" w:rsidRPr="0049608F" w:rsidRDefault="00685E86" w:rsidP="0003719C">
            <w:pPr>
              <w:spacing w:line="276" w:lineRule="auto"/>
              <w:jc w:val="center"/>
              <w:rPr>
                <w:rFonts w:ascii="Arial" w:hAnsi="Arial" w:cs="Arial"/>
                <w:sz w:val="18"/>
                <w:szCs w:val="18"/>
              </w:rPr>
            </w:pPr>
          </w:p>
        </w:tc>
        <w:tc>
          <w:tcPr>
            <w:tcW w:w="795" w:type="dxa"/>
            <w:tcBorders>
              <w:top w:val="single" w:sz="4" w:space="0" w:color="000000"/>
              <w:left w:val="nil"/>
              <w:bottom w:val="single" w:sz="4" w:space="0" w:color="000000"/>
              <w:right w:val="nil"/>
            </w:tcBorders>
            <w:vAlign w:val="center"/>
          </w:tcPr>
          <w:p w14:paraId="21D1B971" w14:textId="77777777" w:rsidR="00685E86" w:rsidRPr="0049608F" w:rsidRDefault="00685E86" w:rsidP="0003719C">
            <w:pPr>
              <w:spacing w:line="276" w:lineRule="auto"/>
              <w:jc w:val="center"/>
              <w:rPr>
                <w:rFonts w:ascii="Arial" w:hAnsi="Arial" w:cs="Arial"/>
                <w:sz w:val="18"/>
                <w:szCs w:val="18"/>
              </w:rPr>
            </w:pPr>
            <w:r w:rsidRPr="0049608F">
              <w:rPr>
                <w:rFonts w:ascii="Arial" w:hAnsi="Arial" w:cs="Arial"/>
                <w:sz w:val="18"/>
                <w:szCs w:val="18"/>
              </w:rPr>
              <w:t>12</w:t>
            </w:r>
          </w:p>
        </w:tc>
        <w:tc>
          <w:tcPr>
            <w:tcW w:w="1381" w:type="dxa"/>
            <w:tcBorders>
              <w:top w:val="single" w:sz="4" w:space="0" w:color="000000"/>
              <w:left w:val="nil"/>
              <w:bottom w:val="single" w:sz="4" w:space="0" w:color="000000"/>
              <w:right w:val="nil"/>
            </w:tcBorders>
            <w:vAlign w:val="center"/>
          </w:tcPr>
          <w:p w14:paraId="05C3EEE8" w14:textId="77777777" w:rsidR="00685E86" w:rsidRPr="0049608F" w:rsidRDefault="00685E86" w:rsidP="0003719C">
            <w:pPr>
              <w:spacing w:line="276" w:lineRule="auto"/>
              <w:jc w:val="center"/>
              <w:rPr>
                <w:rFonts w:ascii="Arial" w:hAnsi="Arial" w:cs="Arial"/>
                <w:sz w:val="18"/>
                <w:szCs w:val="18"/>
              </w:rPr>
            </w:pPr>
            <w:r w:rsidRPr="0049608F">
              <w:rPr>
                <w:rFonts w:ascii="Arial" w:hAnsi="Arial" w:cs="Arial"/>
                <w:sz w:val="18"/>
                <w:szCs w:val="18"/>
              </w:rPr>
              <w:t>96 EU</w:t>
            </w:r>
          </w:p>
        </w:tc>
        <w:tc>
          <w:tcPr>
            <w:tcW w:w="236" w:type="dxa"/>
            <w:vAlign w:val="center"/>
          </w:tcPr>
          <w:p w14:paraId="48B0FF5D" w14:textId="77777777" w:rsidR="00685E86" w:rsidRPr="0049608F" w:rsidRDefault="00685E86" w:rsidP="0003719C">
            <w:pPr>
              <w:spacing w:line="276" w:lineRule="auto"/>
              <w:jc w:val="center"/>
              <w:rPr>
                <w:rFonts w:ascii="Arial" w:hAnsi="Arial" w:cs="Arial"/>
                <w:sz w:val="18"/>
                <w:szCs w:val="18"/>
              </w:rPr>
            </w:pPr>
          </w:p>
        </w:tc>
      </w:tr>
      <w:tr w:rsidR="00685E86" w:rsidRPr="0049608F" w14:paraId="5FD27EFB" w14:textId="77777777" w:rsidTr="0003719C">
        <w:trPr>
          <w:trHeight w:val="340"/>
        </w:trPr>
        <w:tc>
          <w:tcPr>
            <w:tcW w:w="250" w:type="dxa"/>
            <w:vAlign w:val="center"/>
          </w:tcPr>
          <w:p w14:paraId="70A8A87F" w14:textId="77777777" w:rsidR="00685E86" w:rsidRPr="0049608F" w:rsidRDefault="00685E86" w:rsidP="0003719C">
            <w:pPr>
              <w:spacing w:line="276" w:lineRule="auto"/>
              <w:rPr>
                <w:rFonts w:ascii="Arial" w:hAnsi="Arial" w:cs="Arial"/>
                <w:sz w:val="18"/>
                <w:szCs w:val="18"/>
              </w:rPr>
            </w:pPr>
          </w:p>
        </w:tc>
        <w:tc>
          <w:tcPr>
            <w:tcW w:w="2326" w:type="dxa"/>
            <w:tcBorders>
              <w:top w:val="single" w:sz="4" w:space="0" w:color="000000"/>
              <w:left w:val="nil"/>
              <w:bottom w:val="single" w:sz="4" w:space="0" w:color="000000"/>
              <w:right w:val="nil"/>
            </w:tcBorders>
            <w:vAlign w:val="center"/>
          </w:tcPr>
          <w:p w14:paraId="1155100B" w14:textId="77777777" w:rsidR="00685E86" w:rsidRPr="0049608F" w:rsidRDefault="00685E86" w:rsidP="0003719C">
            <w:pPr>
              <w:spacing w:line="276" w:lineRule="auto"/>
              <w:rPr>
                <w:rFonts w:ascii="Arial" w:hAnsi="Arial" w:cs="Arial"/>
                <w:color w:val="262626"/>
                <w:sz w:val="18"/>
                <w:szCs w:val="18"/>
              </w:rPr>
            </w:pPr>
            <w:r w:rsidRPr="0049608F">
              <w:rPr>
                <w:rFonts w:ascii="Arial" w:hAnsi="Arial" w:cs="Arial"/>
                <w:color w:val="262626"/>
                <w:sz w:val="18"/>
                <w:szCs w:val="18"/>
              </w:rPr>
              <w:t>Intel</w:t>
            </w:r>
            <w:r w:rsidRPr="0049608F">
              <w:rPr>
                <w:rFonts w:ascii="Arial" w:hAnsi="Arial" w:cs="Arial"/>
                <w:color w:val="262626"/>
                <w:sz w:val="18"/>
                <w:szCs w:val="18"/>
                <w:vertAlign w:val="superscript"/>
              </w:rPr>
              <w:t>®</w:t>
            </w:r>
            <w:r w:rsidRPr="0049608F">
              <w:rPr>
                <w:rFonts w:ascii="Arial" w:hAnsi="Arial" w:cs="Arial"/>
                <w:color w:val="262626"/>
                <w:sz w:val="18"/>
                <w:szCs w:val="18"/>
              </w:rPr>
              <w:t xml:space="preserve"> Core™ i5-1145GRE</w:t>
            </w:r>
          </w:p>
        </w:tc>
        <w:tc>
          <w:tcPr>
            <w:tcW w:w="283" w:type="dxa"/>
            <w:vAlign w:val="center"/>
          </w:tcPr>
          <w:p w14:paraId="07552BE0" w14:textId="77777777" w:rsidR="00685E86" w:rsidRPr="0049608F" w:rsidRDefault="00685E86" w:rsidP="0003719C">
            <w:pPr>
              <w:spacing w:line="276" w:lineRule="auto"/>
              <w:rPr>
                <w:rFonts w:ascii="Arial" w:hAnsi="Arial" w:cs="Arial"/>
                <w:sz w:val="18"/>
                <w:szCs w:val="18"/>
              </w:rPr>
            </w:pPr>
          </w:p>
        </w:tc>
        <w:tc>
          <w:tcPr>
            <w:tcW w:w="965" w:type="dxa"/>
            <w:tcBorders>
              <w:top w:val="single" w:sz="4" w:space="0" w:color="000000"/>
              <w:left w:val="nil"/>
              <w:bottom w:val="single" w:sz="4" w:space="0" w:color="000000"/>
              <w:right w:val="nil"/>
            </w:tcBorders>
            <w:vAlign w:val="center"/>
          </w:tcPr>
          <w:p w14:paraId="6980D47D" w14:textId="77777777" w:rsidR="00685E86" w:rsidRPr="0049608F" w:rsidRDefault="00685E86" w:rsidP="0003719C">
            <w:pPr>
              <w:spacing w:line="276" w:lineRule="auto"/>
              <w:jc w:val="center"/>
              <w:rPr>
                <w:rFonts w:ascii="Arial" w:hAnsi="Arial" w:cs="Arial"/>
                <w:color w:val="262626"/>
                <w:sz w:val="18"/>
                <w:szCs w:val="18"/>
              </w:rPr>
            </w:pPr>
            <w:r w:rsidRPr="0049608F">
              <w:rPr>
                <w:rFonts w:ascii="Arial" w:hAnsi="Arial" w:cs="Arial"/>
                <w:color w:val="262626"/>
                <w:sz w:val="18"/>
                <w:szCs w:val="18"/>
              </w:rPr>
              <w:t>4/8</w:t>
            </w:r>
          </w:p>
        </w:tc>
        <w:tc>
          <w:tcPr>
            <w:tcW w:w="236" w:type="dxa"/>
            <w:vAlign w:val="center"/>
          </w:tcPr>
          <w:p w14:paraId="0E64AE62" w14:textId="77777777" w:rsidR="00685E86" w:rsidRPr="0049608F" w:rsidRDefault="00685E86" w:rsidP="0003719C">
            <w:pPr>
              <w:spacing w:line="276" w:lineRule="auto"/>
              <w:jc w:val="center"/>
              <w:rPr>
                <w:rFonts w:ascii="Arial" w:hAnsi="Arial" w:cs="Arial"/>
                <w:color w:val="262626"/>
                <w:sz w:val="18"/>
                <w:szCs w:val="18"/>
              </w:rPr>
            </w:pPr>
          </w:p>
        </w:tc>
        <w:tc>
          <w:tcPr>
            <w:tcW w:w="2007" w:type="dxa"/>
            <w:tcBorders>
              <w:top w:val="single" w:sz="4" w:space="0" w:color="000000"/>
              <w:left w:val="nil"/>
              <w:bottom w:val="single" w:sz="4" w:space="0" w:color="000000"/>
              <w:right w:val="nil"/>
            </w:tcBorders>
            <w:vAlign w:val="center"/>
          </w:tcPr>
          <w:p w14:paraId="47829974" w14:textId="169DC8A3" w:rsidR="00685E86" w:rsidRPr="0049608F" w:rsidRDefault="00685E86" w:rsidP="0003719C">
            <w:pPr>
              <w:jc w:val="center"/>
              <w:rPr>
                <w:rFonts w:ascii="Arial" w:hAnsi="Arial" w:cs="Arial"/>
                <w:color w:val="262626"/>
                <w:sz w:val="18"/>
                <w:szCs w:val="18"/>
              </w:rPr>
            </w:pPr>
            <w:r w:rsidRPr="0049608F">
              <w:rPr>
                <w:rFonts w:ascii="Arial" w:hAnsi="Arial" w:cs="Arial"/>
                <w:color w:val="262626"/>
                <w:sz w:val="18"/>
                <w:szCs w:val="18"/>
              </w:rPr>
              <w:t>2</w:t>
            </w:r>
            <w:r w:rsidR="00E32E3E">
              <w:rPr>
                <w:rFonts w:ascii="Arial" w:hAnsi="Arial" w:cs="Arial"/>
                <w:color w:val="262626"/>
                <w:sz w:val="18"/>
                <w:szCs w:val="18"/>
              </w:rPr>
              <w:t>,</w:t>
            </w:r>
            <w:r w:rsidRPr="0049608F">
              <w:rPr>
                <w:rFonts w:ascii="Arial" w:hAnsi="Arial" w:cs="Arial"/>
                <w:color w:val="262626"/>
                <w:sz w:val="18"/>
                <w:szCs w:val="18"/>
              </w:rPr>
              <w:t>6/1</w:t>
            </w:r>
            <w:r w:rsidR="00E32E3E">
              <w:rPr>
                <w:rFonts w:ascii="Arial" w:hAnsi="Arial" w:cs="Arial"/>
                <w:color w:val="262626"/>
                <w:sz w:val="18"/>
                <w:szCs w:val="18"/>
              </w:rPr>
              <w:t>,</w:t>
            </w:r>
            <w:r w:rsidRPr="0049608F">
              <w:rPr>
                <w:rFonts w:ascii="Arial" w:hAnsi="Arial" w:cs="Arial"/>
                <w:color w:val="262626"/>
                <w:sz w:val="18"/>
                <w:szCs w:val="18"/>
              </w:rPr>
              <w:t>5/1</w:t>
            </w:r>
            <w:r w:rsidR="00E32E3E">
              <w:rPr>
                <w:rFonts w:ascii="Arial" w:hAnsi="Arial" w:cs="Arial"/>
                <w:color w:val="262626"/>
                <w:sz w:val="18"/>
                <w:szCs w:val="18"/>
              </w:rPr>
              <w:t>,</w:t>
            </w:r>
            <w:r w:rsidRPr="0049608F">
              <w:rPr>
                <w:rFonts w:ascii="Arial" w:hAnsi="Arial" w:cs="Arial"/>
                <w:color w:val="262626"/>
                <w:sz w:val="18"/>
                <w:szCs w:val="18"/>
              </w:rPr>
              <w:t>1 (4</w:t>
            </w:r>
            <w:r w:rsidR="00E32E3E">
              <w:rPr>
                <w:rFonts w:ascii="Arial" w:hAnsi="Arial" w:cs="Arial"/>
                <w:color w:val="262626"/>
                <w:sz w:val="18"/>
                <w:szCs w:val="18"/>
              </w:rPr>
              <w:t>,</w:t>
            </w:r>
            <w:r w:rsidRPr="0049608F">
              <w:rPr>
                <w:rFonts w:ascii="Arial" w:hAnsi="Arial" w:cs="Arial"/>
                <w:color w:val="262626"/>
                <w:sz w:val="18"/>
                <w:szCs w:val="18"/>
              </w:rPr>
              <w:t>1)</w:t>
            </w:r>
          </w:p>
        </w:tc>
        <w:tc>
          <w:tcPr>
            <w:tcW w:w="236" w:type="dxa"/>
            <w:vAlign w:val="center"/>
          </w:tcPr>
          <w:p w14:paraId="7845C54A" w14:textId="77777777" w:rsidR="00685E86" w:rsidRPr="0049608F" w:rsidRDefault="00685E86" w:rsidP="0003719C">
            <w:pPr>
              <w:spacing w:line="276" w:lineRule="auto"/>
              <w:jc w:val="center"/>
              <w:rPr>
                <w:rFonts w:ascii="Arial" w:hAnsi="Arial" w:cs="Arial"/>
                <w:sz w:val="18"/>
                <w:szCs w:val="18"/>
              </w:rPr>
            </w:pPr>
          </w:p>
        </w:tc>
        <w:tc>
          <w:tcPr>
            <w:tcW w:w="795" w:type="dxa"/>
            <w:tcBorders>
              <w:top w:val="single" w:sz="4" w:space="0" w:color="000000"/>
              <w:left w:val="nil"/>
              <w:bottom w:val="single" w:sz="4" w:space="0" w:color="000000"/>
              <w:right w:val="nil"/>
            </w:tcBorders>
            <w:vAlign w:val="center"/>
          </w:tcPr>
          <w:p w14:paraId="27AE9308" w14:textId="77777777" w:rsidR="00685E86" w:rsidRPr="0049608F" w:rsidRDefault="00685E86" w:rsidP="0003719C">
            <w:pPr>
              <w:jc w:val="center"/>
              <w:rPr>
                <w:rFonts w:ascii="Arial" w:hAnsi="Arial" w:cs="Arial"/>
                <w:color w:val="262626"/>
                <w:sz w:val="18"/>
                <w:szCs w:val="18"/>
              </w:rPr>
            </w:pPr>
            <w:r w:rsidRPr="0049608F">
              <w:rPr>
                <w:rFonts w:ascii="Arial" w:hAnsi="Arial" w:cs="Arial"/>
                <w:color w:val="262626"/>
                <w:sz w:val="18"/>
                <w:szCs w:val="18"/>
              </w:rPr>
              <w:t>8</w:t>
            </w:r>
          </w:p>
        </w:tc>
        <w:tc>
          <w:tcPr>
            <w:tcW w:w="1381" w:type="dxa"/>
            <w:tcBorders>
              <w:top w:val="single" w:sz="4" w:space="0" w:color="000000"/>
              <w:left w:val="nil"/>
              <w:bottom w:val="single" w:sz="4" w:space="0" w:color="000000"/>
              <w:right w:val="nil"/>
            </w:tcBorders>
            <w:vAlign w:val="center"/>
          </w:tcPr>
          <w:p w14:paraId="6F4B6A27" w14:textId="77777777" w:rsidR="00685E86" w:rsidRPr="0049608F" w:rsidRDefault="00685E86" w:rsidP="0003719C">
            <w:pPr>
              <w:jc w:val="center"/>
              <w:rPr>
                <w:rFonts w:ascii="Arial" w:hAnsi="Arial" w:cs="Arial"/>
                <w:color w:val="262626"/>
                <w:sz w:val="18"/>
                <w:szCs w:val="18"/>
              </w:rPr>
            </w:pPr>
            <w:r w:rsidRPr="0049608F">
              <w:rPr>
                <w:rFonts w:ascii="Arial" w:hAnsi="Arial" w:cs="Arial"/>
                <w:color w:val="262626"/>
                <w:sz w:val="18"/>
                <w:szCs w:val="18"/>
              </w:rPr>
              <w:t>80 EU</w:t>
            </w:r>
          </w:p>
        </w:tc>
        <w:tc>
          <w:tcPr>
            <w:tcW w:w="236" w:type="dxa"/>
            <w:vAlign w:val="center"/>
          </w:tcPr>
          <w:p w14:paraId="3B34489D" w14:textId="77777777" w:rsidR="00685E86" w:rsidRPr="0049608F" w:rsidRDefault="00685E86" w:rsidP="0003719C">
            <w:pPr>
              <w:jc w:val="center"/>
              <w:rPr>
                <w:rFonts w:ascii="Arial" w:hAnsi="Arial" w:cs="Arial"/>
                <w:color w:val="262626"/>
                <w:sz w:val="18"/>
                <w:szCs w:val="18"/>
              </w:rPr>
            </w:pPr>
          </w:p>
        </w:tc>
      </w:tr>
      <w:tr w:rsidR="00685E86" w:rsidRPr="0049608F" w14:paraId="5A0A0D96" w14:textId="77777777" w:rsidTr="0003719C">
        <w:trPr>
          <w:trHeight w:val="340"/>
        </w:trPr>
        <w:tc>
          <w:tcPr>
            <w:tcW w:w="250" w:type="dxa"/>
            <w:vAlign w:val="center"/>
          </w:tcPr>
          <w:p w14:paraId="295E5C1F" w14:textId="77777777" w:rsidR="00685E86" w:rsidRPr="0049608F" w:rsidRDefault="00685E86" w:rsidP="0003719C">
            <w:pPr>
              <w:spacing w:line="276" w:lineRule="auto"/>
              <w:rPr>
                <w:rFonts w:ascii="Arial" w:hAnsi="Arial" w:cs="Arial"/>
                <w:sz w:val="18"/>
                <w:szCs w:val="18"/>
              </w:rPr>
            </w:pPr>
          </w:p>
        </w:tc>
        <w:tc>
          <w:tcPr>
            <w:tcW w:w="2326" w:type="dxa"/>
            <w:tcBorders>
              <w:top w:val="single" w:sz="4" w:space="0" w:color="000000"/>
              <w:left w:val="nil"/>
              <w:bottom w:val="single" w:sz="4" w:space="0" w:color="000000"/>
              <w:right w:val="nil"/>
            </w:tcBorders>
            <w:vAlign w:val="center"/>
          </w:tcPr>
          <w:p w14:paraId="2400CB2F" w14:textId="77777777" w:rsidR="00685E86" w:rsidRPr="0049608F" w:rsidRDefault="00685E86" w:rsidP="0003719C">
            <w:pPr>
              <w:spacing w:line="276" w:lineRule="auto"/>
              <w:rPr>
                <w:rFonts w:ascii="Arial" w:hAnsi="Arial" w:cs="Arial"/>
                <w:color w:val="262626"/>
                <w:sz w:val="18"/>
                <w:szCs w:val="18"/>
              </w:rPr>
            </w:pPr>
            <w:r w:rsidRPr="0049608F">
              <w:rPr>
                <w:rFonts w:ascii="Arial" w:hAnsi="Arial" w:cs="Arial"/>
                <w:color w:val="262626"/>
                <w:sz w:val="18"/>
                <w:szCs w:val="18"/>
              </w:rPr>
              <w:t>Intel</w:t>
            </w:r>
            <w:r w:rsidRPr="0049608F">
              <w:rPr>
                <w:rFonts w:ascii="Arial" w:hAnsi="Arial" w:cs="Arial"/>
                <w:color w:val="262626"/>
                <w:sz w:val="18"/>
                <w:szCs w:val="18"/>
                <w:vertAlign w:val="superscript"/>
              </w:rPr>
              <w:t>®</w:t>
            </w:r>
            <w:r w:rsidRPr="0049608F">
              <w:rPr>
                <w:rFonts w:ascii="Arial" w:hAnsi="Arial" w:cs="Arial"/>
                <w:color w:val="262626"/>
                <w:sz w:val="18"/>
                <w:szCs w:val="18"/>
              </w:rPr>
              <w:t xml:space="preserve"> Core™ i3-1115GRE</w:t>
            </w:r>
          </w:p>
        </w:tc>
        <w:tc>
          <w:tcPr>
            <w:tcW w:w="283" w:type="dxa"/>
            <w:vAlign w:val="center"/>
          </w:tcPr>
          <w:p w14:paraId="4D7F8D36" w14:textId="77777777" w:rsidR="00685E86" w:rsidRPr="0049608F" w:rsidRDefault="00685E86" w:rsidP="0003719C">
            <w:pPr>
              <w:spacing w:line="276" w:lineRule="auto"/>
              <w:rPr>
                <w:rFonts w:ascii="Arial" w:hAnsi="Arial" w:cs="Arial"/>
                <w:sz w:val="18"/>
                <w:szCs w:val="18"/>
              </w:rPr>
            </w:pPr>
          </w:p>
        </w:tc>
        <w:tc>
          <w:tcPr>
            <w:tcW w:w="965" w:type="dxa"/>
            <w:tcBorders>
              <w:top w:val="single" w:sz="4" w:space="0" w:color="000000"/>
              <w:left w:val="nil"/>
              <w:bottom w:val="single" w:sz="4" w:space="0" w:color="000000"/>
              <w:right w:val="nil"/>
            </w:tcBorders>
            <w:vAlign w:val="center"/>
          </w:tcPr>
          <w:p w14:paraId="315920DE" w14:textId="77777777" w:rsidR="00685E86" w:rsidRPr="0049608F" w:rsidRDefault="00685E86" w:rsidP="0003719C">
            <w:pPr>
              <w:spacing w:line="276" w:lineRule="auto"/>
              <w:jc w:val="center"/>
              <w:rPr>
                <w:rFonts w:ascii="Arial" w:hAnsi="Arial" w:cs="Arial"/>
                <w:color w:val="262626"/>
                <w:sz w:val="18"/>
                <w:szCs w:val="18"/>
              </w:rPr>
            </w:pPr>
            <w:r w:rsidRPr="0049608F">
              <w:rPr>
                <w:rFonts w:ascii="Arial" w:hAnsi="Arial" w:cs="Arial"/>
                <w:color w:val="262626"/>
                <w:sz w:val="18"/>
                <w:szCs w:val="18"/>
              </w:rPr>
              <w:t>2/4</w:t>
            </w:r>
          </w:p>
        </w:tc>
        <w:tc>
          <w:tcPr>
            <w:tcW w:w="236" w:type="dxa"/>
            <w:vAlign w:val="center"/>
          </w:tcPr>
          <w:p w14:paraId="434EACBB" w14:textId="77777777" w:rsidR="00685E86" w:rsidRPr="0049608F" w:rsidRDefault="00685E86" w:rsidP="0003719C">
            <w:pPr>
              <w:spacing w:line="276" w:lineRule="auto"/>
              <w:jc w:val="center"/>
              <w:rPr>
                <w:rFonts w:ascii="Arial" w:hAnsi="Arial" w:cs="Arial"/>
                <w:color w:val="262626"/>
                <w:sz w:val="18"/>
                <w:szCs w:val="18"/>
              </w:rPr>
            </w:pPr>
          </w:p>
        </w:tc>
        <w:tc>
          <w:tcPr>
            <w:tcW w:w="2007" w:type="dxa"/>
            <w:tcBorders>
              <w:top w:val="single" w:sz="4" w:space="0" w:color="000000"/>
              <w:left w:val="nil"/>
              <w:bottom w:val="single" w:sz="4" w:space="0" w:color="000000"/>
              <w:right w:val="nil"/>
            </w:tcBorders>
            <w:vAlign w:val="center"/>
          </w:tcPr>
          <w:p w14:paraId="3C4551BC" w14:textId="61700C4B" w:rsidR="00685E86" w:rsidRPr="0049608F" w:rsidRDefault="00685E86" w:rsidP="0003719C">
            <w:pPr>
              <w:jc w:val="center"/>
              <w:rPr>
                <w:rFonts w:ascii="Arial" w:hAnsi="Arial" w:cs="Arial"/>
                <w:color w:val="262626"/>
                <w:sz w:val="18"/>
                <w:szCs w:val="18"/>
              </w:rPr>
            </w:pPr>
            <w:r w:rsidRPr="0049608F">
              <w:rPr>
                <w:rFonts w:ascii="Arial" w:hAnsi="Arial" w:cs="Arial"/>
                <w:color w:val="262626"/>
                <w:sz w:val="18"/>
                <w:szCs w:val="18"/>
              </w:rPr>
              <w:t>3</w:t>
            </w:r>
            <w:r w:rsidR="00E32E3E">
              <w:rPr>
                <w:rFonts w:ascii="Arial" w:hAnsi="Arial" w:cs="Arial"/>
                <w:color w:val="262626"/>
                <w:sz w:val="18"/>
                <w:szCs w:val="18"/>
              </w:rPr>
              <w:t>,</w:t>
            </w:r>
            <w:r w:rsidRPr="0049608F">
              <w:rPr>
                <w:rFonts w:ascii="Arial" w:hAnsi="Arial" w:cs="Arial"/>
                <w:color w:val="262626"/>
                <w:sz w:val="18"/>
                <w:szCs w:val="18"/>
              </w:rPr>
              <w:t>0/2</w:t>
            </w:r>
            <w:r w:rsidR="00E32E3E">
              <w:rPr>
                <w:rFonts w:ascii="Arial" w:hAnsi="Arial" w:cs="Arial"/>
                <w:color w:val="262626"/>
                <w:sz w:val="18"/>
                <w:szCs w:val="18"/>
              </w:rPr>
              <w:t>,</w:t>
            </w:r>
            <w:r w:rsidRPr="0049608F">
              <w:rPr>
                <w:rFonts w:ascii="Arial" w:hAnsi="Arial" w:cs="Arial"/>
                <w:color w:val="262626"/>
                <w:sz w:val="18"/>
                <w:szCs w:val="18"/>
              </w:rPr>
              <w:t>2/1</w:t>
            </w:r>
            <w:r w:rsidR="00E32E3E">
              <w:rPr>
                <w:rFonts w:ascii="Arial" w:hAnsi="Arial" w:cs="Arial"/>
                <w:color w:val="262626"/>
                <w:sz w:val="18"/>
                <w:szCs w:val="18"/>
              </w:rPr>
              <w:t>,</w:t>
            </w:r>
            <w:r w:rsidRPr="0049608F">
              <w:rPr>
                <w:rFonts w:ascii="Arial" w:hAnsi="Arial" w:cs="Arial"/>
                <w:color w:val="262626"/>
                <w:sz w:val="18"/>
                <w:szCs w:val="18"/>
              </w:rPr>
              <w:t>7 (3</w:t>
            </w:r>
            <w:r w:rsidR="00E32E3E">
              <w:rPr>
                <w:rFonts w:ascii="Arial" w:hAnsi="Arial" w:cs="Arial"/>
                <w:color w:val="262626"/>
                <w:sz w:val="18"/>
                <w:szCs w:val="18"/>
              </w:rPr>
              <w:t>,</w:t>
            </w:r>
            <w:r w:rsidRPr="0049608F">
              <w:rPr>
                <w:rFonts w:ascii="Arial" w:hAnsi="Arial" w:cs="Arial"/>
                <w:color w:val="262626"/>
                <w:sz w:val="18"/>
                <w:szCs w:val="18"/>
              </w:rPr>
              <w:t>9)</w:t>
            </w:r>
          </w:p>
        </w:tc>
        <w:tc>
          <w:tcPr>
            <w:tcW w:w="236" w:type="dxa"/>
            <w:vAlign w:val="center"/>
          </w:tcPr>
          <w:p w14:paraId="4A5D5DEE" w14:textId="77777777" w:rsidR="00685E86" w:rsidRPr="0049608F" w:rsidRDefault="00685E86" w:rsidP="0003719C">
            <w:pPr>
              <w:spacing w:line="276" w:lineRule="auto"/>
              <w:jc w:val="center"/>
              <w:rPr>
                <w:rFonts w:ascii="Arial" w:hAnsi="Arial" w:cs="Arial"/>
                <w:sz w:val="18"/>
                <w:szCs w:val="18"/>
              </w:rPr>
            </w:pPr>
          </w:p>
        </w:tc>
        <w:tc>
          <w:tcPr>
            <w:tcW w:w="795" w:type="dxa"/>
            <w:tcBorders>
              <w:top w:val="single" w:sz="4" w:space="0" w:color="000000"/>
              <w:left w:val="nil"/>
              <w:bottom w:val="single" w:sz="4" w:space="0" w:color="000000"/>
              <w:right w:val="nil"/>
            </w:tcBorders>
            <w:vAlign w:val="center"/>
          </w:tcPr>
          <w:p w14:paraId="7AE95BFC" w14:textId="77777777" w:rsidR="00685E86" w:rsidRPr="0049608F" w:rsidRDefault="00685E86" w:rsidP="0003719C">
            <w:pPr>
              <w:jc w:val="center"/>
              <w:rPr>
                <w:rFonts w:ascii="Arial" w:hAnsi="Arial" w:cs="Arial"/>
                <w:color w:val="262626"/>
                <w:sz w:val="18"/>
                <w:szCs w:val="18"/>
              </w:rPr>
            </w:pPr>
            <w:r w:rsidRPr="0049608F">
              <w:rPr>
                <w:rFonts w:ascii="Arial" w:hAnsi="Arial" w:cs="Arial"/>
                <w:color w:val="262626"/>
                <w:sz w:val="18"/>
                <w:szCs w:val="18"/>
              </w:rPr>
              <w:t>6</w:t>
            </w:r>
          </w:p>
        </w:tc>
        <w:tc>
          <w:tcPr>
            <w:tcW w:w="1381" w:type="dxa"/>
            <w:tcBorders>
              <w:top w:val="single" w:sz="4" w:space="0" w:color="000000"/>
              <w:left w:val="nil"/>
              <w:bottom w:val="single" w:sz="4" w:space="0" w:color="000000"/>
              <w:right w:val="nil"/>
            </w:tcBorders>
            <w:vAlign w:val="center"/>
          </w:tcPr>
          <w:p w14:paraId="657ABB4B" w14:textId="77777777" w:rsidR="00685E86" w:rsidRPr="0049608F" w:rsidRDefault="00685E86" w:rsidP="0003719C">
            <w:pPr>
              <w:jc w:val="center"/>
              <w:rPr>
                <w:rFonts w:ascii="Arial" w:hAnsi="Arial" w:cs="Arial"/>
                <w:color w:val="262626"/>
                <w:sz w:val="18"/>
                <w:szCs w:val="18"/>
              </w:rPr>
            </w:pPr>
            <w:r w:rsidRPr="0049608F">
              <w:rPr>
                <w:rFonts w:ascii="Arial" w:hAnsi="Arial" w:cs="Arial"/>
                <w:color w:val="262626"/>
                <w:sz w:val="18"/>
                <w:szCs w:val="18"/>
              </w:rPr>
              <w:t>48 EU</w:t>
            </w:r>
          </w:p>
        </w:tc>
        <w:tc>
          <w:tcPr>
            <w:tcW w:w="236" w:type="dxa"/>
            <w:vAlign w:val="center"/>
          </w:tcPr>
          <w:p w14:paraId="30702A0D" w14:textId="77777777" w:rsidR="00685E86" w:rsidRPr="0049608F" w:rsidRDefault="00685E86" w:rsidP="0003719C">
            <w:pPr>
              <w:jc w:val="center"/>
              <w:rPr>
                <w:rFonts w:ascii="Arial" w:hAnsi="Arial" w:cs="Arial"/>
                <w:color w:val="262626"/>
                <w:sz w:val="18"/>
                <w:szCs w:val="18"/>
              </w:rPr>
            </w:pPr>
          </w:p>
        </w:tc>
      </w:tr>
    </w:tbl>
    <w:p w14:paraId="3B1C1EE7" w14:textId="77777777" w:rsidR="00685E86" w:rsidRPr="0049608F" w:rsidRDefault="00685E86" w:rsidP="00685E86">
      <w:pPr>
        <w:rPr>
          <w:rFonts w:ascii="Arial" w:hAnsi="Arial" w:cs="Arial"/>
          <w:sz w:val="18"/>
          <w:szCs w:val="18"/>
        </w:rPr>
      </w:pPr>
    </w:p>
    <w:p w14:paraId="40DA4AA7" w14:textId="39954F83" w:rsidR="00685E86" w:rsidRPr="0049608F" w:rsidRDefault="0049608F" w:rsidP="0088777B">
      <w:pPr>
        <w:spacing w:after="0" w:line="360" w:lineRule="auto"/>
        <w:rPr>
          <w:rFonts w:ascii="Arial" w:hAnsi="Arial" w:cs="Arial"/>
        </w:rPr>
      </w:pPr>
      <w:r w:rsidRPr="0049608F">
        <w:rPr>
          <w:rFonts w:ascii="Arial" w:hAnsi="Arial" w:cs="Arial"/>
        </w:rPr>
        <w:t xml:space="preserve">congatec bietet für sein IEC-60068-zertifiziertes </w:t>
      </w:r>
      <w:r w:rsidR="00086D55" w:rsidRPr="0049608F">
        <w:rPr>
          <w:rFonts w:ascii="Arial" w:hAnsi="Arial" w:cs="Arial"/>
        </w:rPr>
        <w:t>COM</w:t>
      </w:r>
      <w:r w:rsidR="006F44FF">
        <w:rPr>
          <w:rFonts w:ascii="Arial" w:hAnsi="Arial" w:cs="Arial"/>
        </w:rPr>
        <w:t xml:space="preserve"> </w:t>
      </w:r>
      <w:r w:rsidR="00086D55" w:rsidRPr="0049608F">
        <w:rPr>
          <w:rFonts w:ascii="Arial" w:hAnsi="Arial" w:cs="Arial"/>
        </w:rPr>
        <w:t>Express</w:t>
      </w:r>
      <w:r w:rsidR="006F44FF">
        <w:rPr>
          <w:rFonts w:ascii="Arial" w:hAnsi="Arial" w:cs="Arial"/>
        </w:rPr>
        <w:t xml:space="preserve"> </w:t>
      </w:r>
      <w:r w:rsidRPr="0049608F">
        <w:rPr>
          <w:rFonts w:ascii="Arial" w:hAnsi="Arial" w:cs="Arial"/>
        </w:rPr>
        <w:t xml:space="preserve">Modul auch entsprechende </w:t>
      </w:r>
      <w:r w:rsidR="00E32E3E">
        <w:rPr>
          <w:rFonts w:ascii="Arial" w:hAnsi="Arial" w:cs="Arial"/>
        </w:rPr>
        <w:t>Carrierboards</w:t>
      </w:r>
      <w:r w:rsidR="00E32E3E" w:rsidRPr="0049608F">
        <w:rPr>
          <w:rFonts w:ascii="Arial" w:hAnsi="Arial" w:cs="Arial"/>
        </w:rPr>
        <w:t xml:space="preserve"> </w:t>
      </w:r>
      <w:r w:rsidRPr="0049608F">
        <w:rPr>
          <w:rFonts w:ascii="Arial" w:hAnsi="Arial" w:cs="Arial"/>
        </w:rPr>
        <w:t xml:space="preserve">und umfassende Kühllösungen an, die ein schnelles Applikationsdesign ermöglichen. Die einzigartigen Heat-Pipe-basierten passiven Kühllösungen von congatec </w:t>
      </w:r>
      <w:r w:rsidRPr="0049608F">
        <w:rPr>
          <w:rFonts w:ascii="Arial" w:hAnsi="Arial" w:cs="Arial"/>
        </w:rPr>
        <w:lastRenderedPageBreak/>
        <w:t>sorgen für eine optimierte Wärmeableitung</w:t>
      </w:r>
      <w:r w:rsidR="00884C18">
        <w:rPr>
          <w:rFonts w:ascii="Arial" w:hAnsi="Arial" w:cs="Arial"/>
        </w:rPr>
        <w:t xml:space="preserve"> und Robustheit aufgrund </w:t>
      </w:r>
      <w:r w:rsidR="00CE6DD4">
        <w:rPr>
          <w:rFonts w:ascii="Arial" w:hAnsi="Arial" w:cs="Arial"/>
        </w:rPr>
        <w:t>ihres</w:t>
      </w:r>
      <w:r w:rsidR="00884C18">
        <w:rPr>
          <w:rFonts w:ascii="Arial" w:hAnsi="Arial" w:cs="Arial"/>
        </w:rPr>
        <w:t xml:space="preserve"> </w:t>
      </w:r>
      <w:r w:rsidR="00E32E3E" w:rsidRPr="0049608F">
        <w:rPr>
          <w:rFonts w:ascii="Arial" w:hAnsi="Arial" w:cs="Arial"/>
        </w:rPr>
        <w:t>lüfterlose</w:t>
      </w:r>
      <w:r w:rsidR="00884C18">
        <w:rPr>
          <w:rFonts w:ascii="Arial" w:hAnsi="Arial" w:cs="Arial"/>
        </w:rPr>
        <w:t>n</w:t>
      </w:r>
      <w:r w:rsidR="00E32E3E" w:rsidRPr="0049608F">
        <w:rPr>
          <w:rFonts w:ascii="Arial" w:hAnsi="Arial" w:cs="Arial"/>
        </w:rPr>
        <w:t xml:space="preserve"> Design</w:t>
      </w:r>
      <w:r w:rsidR="00884C18">
        <w:rPr>
          <w:rFonts w:ascii="Arial" w:hAnsi="Arial" w:cs="Arial"/>
        </w:rPr>
        <w:t>s</w:t>
      </w:r>
      <w:r w:rsidRPr="0049608F">
        <w:rPr>
          <w:rFonts w:ascii="Arial" w:hAnsi="Arial" w:cs="Arial"/>
        </w:rPr>
        <w:t xml:space="preserve">, </w:t>
      </w:r>
      <w:r w:rsidR="00884C18">
        <w:rPr>
          <w:rFonts w:ascii="Arial" w:hAnsi="Arial" w:cs="Arial"/>
        </w:rPr>
        <w:t>das</w:t>
      </w:r>
      <w:r w:rsidR="00884C18" w:rsidRPr="0049608F">
        <w:rPr>
          <w:rFonts w:ascii="Arial" w:hAnsi="Arial" w:cs="Arial"/>
        </w:rPr>
        <w:t xml:space="preserve"> </w:t>
      </w:r>
      <w:r w:rsidRPr="0049608F">
        <w:rPr>
          <w:rFonts w:ascii="Arial" w:hAnsi="Arial" w:cs="Arial"/>
        </w:rPr>
        <w:t xml:space="preserve">die Lebensdauer und Zuverlässigkeit des Moduls </w:t>
      </w:r>
      <w:r w:rsidR="00E32E3E">
        <w:rPr>
          <w:rFonts w:ascii="Arial" w:hAnsi="Arial" w:cs="Arial"/>
        </w:rPr>
        <w:t>erhöht</w:t>
      </w:r>
      <w:r w:rsidRPr="0049608F">
        <w:rPr>
          <w:rFonts w:ascii="Arial" w:hAnsi="Arial" w:cs="Arial"/>
        </w:rPr>
        <w:t xml:space="preserve">. Darüber hinaus vereinfachen und beschleunigen </w:t>
      </w:r>
      <w:proofErr w:type="spellStart"/>
      <w:r w:rsidRPr="0049608F">
        <w:rPr>
          <w:rFonts w:ascii="Arial" w:hAnsi="Arial" w:cs="Arial"/>
        </w:rPr>
        <w:t>congatecs</w:t>
      </w:r>
      <w:proofErr w:type="spellEnd"/>
      <w:r w:rsidRPr="0049608F">
        <w:rPr>
          <w:rFonts w:ascii="Arial" w:hAnsi="Arial" w:cs="Arial"/>
        </w:rPr>
        <w:t xml:space="preserve"> Design-In</w:t>
      </w:r>
      <w:r w:rsidR="008F7569">
        <w:rPr>
          <w:rFonts w:ascii="Arial" w:hAnsi="Arial" w:cs="Arial"/>
        </w:rPr>
        <w:t>-</w:t>
      </w:r>
      <w:r w:rsidR="00CD57FF">
        <w:rPr>
          <w:rFonts w:ascii="Arial" w:hAnsi="Arial" w:cs="Arial"/>
        </w:rPr>
        <w:t>Services</w:t>
      </w:r>
      <w:r w:rsidRPr="0049608F">
        <w:rPr>
          <w:rFonts w:ascii="Arial" w:hAnsi="Arial" w:cs="Arial"/>
        </w:rPr>
        <w:t xml:space="preserve"> und </w:t>
      </w:r>
      <w:r w:rsidR="00E32E3E">
        <w:rPr>
          <w:rFonts w:ascii="Arial" w:hAnsi="Arial" w:cs="Arial"/>
        </w:rPr>
        <w:t>Compliance</w:t>
      </w:r>
      <w:r w:rsidR="00CD57FF">
        <w:rPr>
          <w:rFonts w:ascii="Arial" w:hAnsi="Arial" w:cs="Arial"/>
        </w:rPr>
        <w:t>-</w:t>
      </w:r>
      <w:r w:rsidR="008F7569">
        <w:rPr>
          <w:rFonts w:ascii="Arial" w:hAnsi="Arial" w:cs="Arial"/>
        </w:rPr>
        <w:t>Tests</w:t>
      </w:r>
      <w:r w:rsidR="008F7569" w:rsidRPr="0049608F">
        <w:rPr>
          <w:rFonts w:ascii="Arial" w:hAnsi="Arial" w:cs="Arial"/>
        </w:rPr>
        <w:t xml:space="preserve"> </w:t>
      </w:r>
      <w:r w:rsidRPr="0049608F">
        <w:rPr>
          <w:rFonts w:ascii="Arial" w:hAnsi="Arial" w:cs="Arial"/>
        </w:rPr>
        <w:t xml:space="preserve">für PCIe Gen4/5 und USB4 das </w:t>
      </w:r>
      <w:r w:rsidR="00E32E3E">
        <w:rPr>
          <w:rFonts w:ascii="Arial" w:hAnsi="Arial" w:cs="Arial"/>
        </w:rPr>
        <w:t>Applikations</w:t>
      </w:r>
      <w:r w:rsidR="00E32E3E" w:rsidRPr="0049608F">
        <w:rPr>
          <w:rFonts w:ascii="Arial" w:hAnsi="Arial" w:cs="Arial"/>
        </w:rPr>
        <w:t>design</w:t>
      </w:r>
      <w:r w:rsidR="008F7569">
        <w:rPr>
          <w:rFonts w:ascii="Arial" w:hAnsi="Arial" w:cs="Arial"/>
        </w:rPr>
        <w:t xml:space="preserve"> für höhere </w:t>
      </w:r>
      <w:r w:rsidRPr="0049608F">
        <w:rPr>
          <w:rFonts w:ascii="Arial" w:hAnsi="Arial" w:cs="Arial"/>
        </w:rPr>
        <w:t xml:space="preserve">Designsicherheit und </w:t>
      </w:r>
      <w:r w:rsidR="008F7569">
        <w:rPr>
          <w:rFonts w:ascii="Arial" w:hAnsi="Arial" w:cs="Arial"/>
        </w:rPr>
        <w:t xml:space="preserve">kürzere </w:t>
      </w:r>
      <w:r w:rsidRPr="0049608F">
        <w:rPr>
          <w:rFonts w:ascii="Arial" w:hAnsi="Arial" w:cs="Arial"/>
        </w:rPr>
        <w:t>Time-</w:t>
      </w:r>
      <w:proofErr w:type="spellStart"/>
      <w:r w:rsidRPr="0049608F">
        <w:rPr>
          <w:rFonts w:ascii="Arial" w:hAnsi="Arial" w:cs="Arial"/>
        </w:rPr>
        <w:t>to</w:t>
      </w:r>
      <w:proofErr w:type="spellEnd"/>
      <w:r w:rsidRPr="0049608F">
        <w:rPr>
          <w:rFonts w:ascii="Arial" w:hAnsi="Arial" w:cs="Arial"/>
        </w:rPr>
        <w:t>-Market.</w:t>
      </w:r>
    </w:p>
    <w:p w14:paraId="019ABCE0" w14:textId="77777777" w:rsidR="00685E86" w:rsidRDefault="00685E86" w:rsidP="0088777B">
      <w:pPr>
        <w:spacing w:after="0" w:line="360" w:lineRule="auto"/>
        <w:rPr>
          <w:rFonts w:ascii="Arial" w:hAnsi="Arial" w:cs="Arial"/>
        </w:rPr>
      </w:pPr>
    </w:p>
    <w:p w14:paraId="60A75BC5" w14:textId="279DC775" w:rsidR="00CC1A56" w:rsidRDefault="00C00C4B" w:rsidP="0088777B">
      <w:pPr>
        <w:spacing w:after="0" w:line="360" w:lineRule="auto"/>
        <w:rPr>
          <w:rStyle w:val="Hyperlink"/>
          <w:rFonts w:ascii="Arial" w:hAnsi="Arial" w:cs="Arial"/>
        </w:rPr>
      </w:pPr>
      <w:r w:rsidRPr="00C00C4B">
        <w:rPr>
          <w:rFonts w:ascii="Arial" w:hAnsi="Arial" w:cs="Arial"/>
        </w:rPr>
        <w:t>Weitere Informationen zu</w:t>
      </w:r>
      <w:r w:rsidR="00CD57FF">
        <w:rPr>
          <w:rFonts w:ascii="Arial" w:hAnsi="Arial" w:cs="Arial"/>
        </w:rPr>
        <w:t xml:space="preserve"> den</w:t>
      </w:r>
      <w:r w:rsidRPr="00C00C4B">
        <w:rPr>
          <w:rFonts w:ascii="Arial" w:hAnsi="Arial" w:cs="Arial"/>
        </w:rPr>
        <w:t xml:space="preserve"> conga-TC570r COM Express Compact Modul</w:t>
      </w:r>
      <w:r w:rsidR="00CD57FF">
        <w:rPr>
          <w:rFonts w:ascii="Arial" w:hAnsi="Arial" w:cs="Arial"/>
        </w:rPr>
        <w:t>en</w:t>
      </w:r>
      <w:r w:rsidRPr="00C00C4B">
        <w:rPr>
          <w:rFonts w:ascii="Arial" w:hAnsi="Arial" w:cs="Arial"/>
        </w:rPr>
        <w:t xml:space="preserve"> finden Sie </w:t>
      </w:r>
      <w:r w:rsidR="006F44FF">
        <w:rPr>
          <w:rFonts w:ascii="Arial" w:hAnsi="Arial" w:cs="Arial"/>
        </w:rPr>
        <w:t>unter</w:t>
      </w:r>
      <w:r w:rsidRPr="00C00C4B">
        <w:rPr>
          <w:rFonts w:ascii="Arial" w:hAnsi="Arial" w:cs="Arial"/>
        </w:rPr>
        <w:t xml:space="preserve">: </w:t>
      </w:r>
      <w:hyperlink r:id="rId11" w:history="1">
        <w:r w:rsidRPr="003D2FBB">
          <w:rPr>
            <w:rStyle w:val="Hyperlink"/>
            <w:rFonts w:ascii="Arial" w:hAnsi="Arial" w:cs="Arial"/>
          </w:rPr>
          <w:t>www.congatec.com/en/products/com-express-type-6/conga-tc570r/</w:t>
        </w:r>
      </w:hyperlink>
    </w:p>
    <w:p w14:paraId="5CDDF457" w14:textId="77777777" w:rsidR="00CE6DD4" w:rsidRDefault="00CE6DD4" w:rsidP="0088777B">
      <w:pPr>
        <w:spacing w:after="0" w:line="360" w:lineRule="auto"/>
        <w:rPr>
          <w:rFonts w:ascii="Arial" w:hAnsi="Arial" w:cs="Arial"/>
        </w:rPr>
      </w:pPr>
    </w:p>
    <w:p w14:paraId="0E05664A" w14:textId="47776F5E" w:rsidR="00C00C4B" w:rsidRDefault="00C00C4B" w:rsidP="0088777B">
      <w:pPr>
        <w:spacing w:after="0" w:line="360" w:lineRule="auto"/>
        <w:rPr>
          <w:rFonts w:ascii="Arial" w:hAnsi="Arial" w:cs="Arial"/>
        </w:rPr>
      </w:pPr>
      <w:r w:rsidRPr="00C00C4B">
        <w:rPr>
          <w:rFonts w:ascii="Arial" w:hAnsi="Arial" w:cs="Arial"/>
        </w:rPr>
        <w:t xml:space="preserve">Mehr Informationen zu weiteren Lösungen </w:t>
      </w:r>
      <w:r w:rsidR="00CE6DD4" w:rsidRPr="00C00C4B">
        <w:rPr>
          <w:rFonts w:ascii="Arial" w:hAnsi="Arial" w:cs="Arial"/>
        </w:rPr>
        <w:t xml:space="preserve">von congatec </w:t>
      </w:r>
      <w:r w:rsidRPr="00C00C4B">
        <w:rPr>
          <w:rFonts w:ascii="Arial" w:hAnsi="Arial" w:cs="Arial"/>
        </w:rPr>
        <w:t xml:space="preserve">mit Intel Core Prozessoren der 11. Generation finden Sie auf der </w:t>
      </w:r>
      <w:r w:rsidR="00CD57FF">
        <w:rPr>
          <w:rFonts w:ascii="Arial" w:hAnsi="Arial" w:cs="Arial"/>
        </w:rPr>
        <w:t>Landingpage</w:t>
      </w:r>
      <w:r w:rsidRPr="00C00C4B">
        <w:rPr>
          <w:rFonts w:ascii="Arial" w:hAnsi="Arial" w:cs="Arial"/>
        </w:rPr>
        <w:t xml:space="preserve">: </w:t>
      </w:r>
      <w:hyperlink r:id="rId12" w:history="1">
        <w:r w:rsidRPr="003D2FBB">
          <w:rPr>
            <w:rStyle w:val="Hyperlink"/>
            <w:rFonts w:ascii="Arial" w:hAnsi="Arial" w:cs="Arial"/>
          </w:rPr>
          <w:t>https://congatec.com/11th-gen-intel-core/</w:t>
        </w:r>
      </w:hyperlink>
    </w:p>
    <w:p w14:paraId="12F17F87" w14:textId="77777777" w:rsidR="00C00C4B" w:rsidRDefault="00C00C4B" w:rsidP="003F2DBE">
      <w:pPr>
        <w:rPr>
          <w:rFonts w:ascii="Arial" w:hAnsi="Arial" w:cs="Arial"/>
        </w:rPr>
      </w:pPr>
    </w:p>
    <w:p w14:paraId="2906D67D" w14:textId="77777777" w:rsidR="001677AF" w:rsidRPr="001677AF" w:rsidRDefault="001677AF" w:rsidP="001677AF">
      <w:pPr>
        <w:pStyle w:val="StandardWeb"/>
        <w:spacing w:before="0" w:beforeAutospacing="0" w:after="0" w:afterAutospacing="0"/>
        <w:ind w:right="283"/>
        <w:rPr>
          <w:rFonts w:ascii="Arial" w:hAnsi="Arial" w:cs="Arial"/>
          <w:sz w:val="18"/>
          <w:szCs w:val="18"/>
        </w:rPr>
      </w:pPr>
      <w:r w:rsidRPr="001677AF">
        <w:rPr>
          <w:rFonts w:ascii="Arial" w:hAnsi="Arial" w:cs="Arial"/>
          <w:b/>
          <w:bCs/>
          <w:color w:val="000000"/>
          <w:sz w:val="18"/>
          <w:szCs w:val="18"/>
        </w:rPr>
        <w:t>Über congatec</w:t>
      </w:r>
    </w:p>
    <w:p w14:paraId="37FE3D6C" w14:textId="425277D1" w:rsidR="00C00C4B" w:rsidRPr="00CE6DD4" w:rsidRDefault="001677AF" w:rsidP="001677AF">
      <w:pPr>
        <w:rPr>
          <w:rFonts w:ascii="Arial" w:hAnsi="Arial" w:cs="Arial"/>
          <w:color w:val="000000"/>
          <w:sz w:val="18"/>
          <w:szCs w:val="18"/>
        </w:rPr>
      </w:pPr>
      <w:r w:rsidRPr="001677AF">
        <w:rPr>
          <w:rFonts w:ascii="Arial" w:hAnsi="Arial" w:cs="Arial"/>
          <w:color w:val="000000"/>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w:t>
      </w:r>
      <w:r w:rsidRPr="00CE6DD4">
        <w:rPr>
          <w:rFonts w:ascii="Arial" w:hAnsi="Arial" w:cs="Arial"/>
          <w:color w:val="000000"/>
          <w:sz w:val="18"/>
          <w:szCs w:val="18"/>
        </w:rPr>
        <w:t xml:space="preserve">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3" w:history="1">
        <w:r w:rsidRPr="00CE6DD4">
          <w:rPr>
            <w:rStyle w:val="Hyperlink"/>
            <w:rFonts w:ascii="Arial" w:hAnsi="Arial" w:cs="Arial"/>
            <w:sz w:val="18"/>
            <w:szCs w:val="18"/>
          </w:rPr>
          <w:t>www.congatec.de</w:t>
        </w:r>
      </w:hyperlink>
      <w:r w:rsidRPr="00CE6DD4">
        <w:rPr>
          <w:rFonts w:ascii="Arial" w:hAnsi="Arial" w:cs="Arial"/>
          <w:color w:val="000000"/>
          <w:sz w:val="18"/>
          <w:szCs w:val="18"/>
        </w:rPr>
        <w:t xml:space="preserve"> oder bei </w:t>
      </w:r>
      <w:hyperlink r:id="rId14" w:history="1">
        <w:r w:rsidRPr="00CE6DD4">
          <w:rPr>
            <w:rStyle w:val="Hyperlink"/>
            <w:rFonts w:ascii="Arial" w:hAnsi="Arial" w:cs="Arial"/>
            <w:sz w:val="18"/>
            <w:szCs w:val="18"/>
          </w:rPr>
          <w:t>LinkedIn</w:t>
        </w:r>
      </w:hyperlink>
      <w:r w:rsidRPr="00CE6DD4">
        <w:rPr>
          <w:rFonts w:ascii="Arial" w:hAnsi="Arial" w:cs="Arial"/>
          <w:color w:val="000000"/>
          <w:sz w:val="18"/>
          <w:szCs w:val="18"/>
        </w:rPr>
        <w:t xml:space="preserve">, </w:t>
      </w:r>
      <w:hyperlink r:id="rId15" w:history="1">
        <w:r w:rsidRPr="00CE6DD4">
          <w:rPr>
            <w:rStyle w:val="Hyperlink"/>
            <w:rFonts w:ascii="Arial" w:hAnsi="Arial" w:cs="Arial"/>
            <w:sz w:val="18"/>
            <w:szCs w:val="18"/>
          </w:rPr>
          <w:t>Twitter</w:t>
        </w:r>
      </w:hyperlink>
      <w:r w:rsidRPr="00CE6DD4">
        <w:rPr>
          <w:rFonts w:ascii="Arial" w:hAnsi="Arial" w:cs="Arial"/>
          <w:color w:val="000000"/>
          <w:sz w:val="18"/>
          <w:szCs w:val="18"/>
        </w:rPr>
        <w:t xml:space="preserve"> und </w:t>
      </w:r>
      <w:hyperlink r:id="rId16" w:history="1">
        <w:r w:rsidRPr="00CE6DD4">
          <w:rPr>
            <w:rStyle w:val="Hyperlink"/>
            <w:rFonts w:ascii="Arial" w:hAnsi="Arial" w:cs="Arial"/>
            <w:sz w:val="18"/>
            <w:szCs w:val="18"/>
          </w:rPr>
          <w:t>YouTube</w:t>
        </w:r>
      </w:hyperlink>
      <w:r w:rsidRPr="00CE6DD4">
        <w:rPr>
          <w:rFonts w:ascii="Arial" w:hAnsi="Arial" w:cs="Arial"/>
          <w:color w:val="000000"/>
          <w:sz w:val="18"/>
          <w:szCs w:val="18"/>
        </w:rPr>
        <w:t>.</w:t>
      </w:r>
    </w:p>
    <w:p w14:paraId="50D5162D" w14:textId="0BE17019" w:rsidR="00CE6DD4" w:rsidRPr="00D51F7E" w:rsidRDefault="00CE6DD4" w:rsidP="001677AF">
      <w:pPr>
        <w:rPr>
          <w:rFonts w:ascii="Arial" w:hAnsi="Arial" w:cs="Arial"/>
          <w:color w:val="000000"/>
          <w:sz w:val="18"/>
          <w:szCs w:val="18"/>
        </w:rPr>
      </w:pPr>
      <w:r w:rsidRPr="00D51F7E">
        <w:rPr>
          <w:sz w:val="18"/>
          <w:szCs w:val="18"/>
        </w:rPr>
        <w:t>Intel, das Intel Logo und andere Intel Marken sind Handelsmarken der Intel Corporation oder ihrer Tochtergesellschaften </w:t>
      </w:r>
    </w:p>
    <w:p w14:paraId="34C6F8FA" w14:textId="77777777" w:rsidR="00D51F7E" w:rsidRPr="0032162F" w:rsidRDefault="00D51F7E" w:rsidP="001677AF">
      <w:pPr>
        <w:pBdr>
          <w:top w:val="nil"/>
          <w:left w:val="nil"/>
          <w:bottom w:val="nil"/>
          <w:right w:val="nil"/>
          <w:between w:val="nil"/>
        </w:pBdr>
        <w:spacing w:after="0" w:line="240" w:lineRule="auto"/>
        <w:ind w:right="283"/>
        <w:jc w:val="both"/>
        <w:rPr>
          <w:rFonts w:ascii="Arial" w:hAnsi="Arial" w:cs="Arial"/>
          <w:b/>
          <w:bCs/>
          <w:color w:val="000000"/>
        </w:rPr>
      </w:pPr>
    </w:p>
    <w:p w14:paraId="4B8B8C39" w14:textId="629622EE"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b/>
          <w:color w:val="000000"/>
          <w:lang w:val="en-US"/>
        </w:rPr>
      </w:pPr>
      <w:proofErr w:type="spellStart"/>
      <w:r w:rsidRPr="00B908F1">
        <w:rPr>
          <w:rFonts w:ascii="Arial" w:hAnsi="Arial" w:cs="Arial"/>
          <w:b/>
          <w:bCs/>
          <w:color w:val="000000"/>
          <w:lang w:val="en-US"/>
        </w:rPr>
        <w:t>Leserkontakt</w:t>
      </w:r>
      <w:proofErr w:type="spellEnd"/>
      <w:r w:rsidRPr="00B908F1">
        <w:rPr>
          <w:rFonts w:ascii="Arial" w:hAnsi="Arial" w:cs="Arial"/>
          <w:b/>
          <w:bCs/>
          <w:color w:val="000000"/>
          <w:lang w:val="en-US"/>
        </w:rPr>
        <w:t>:</w:t>
      </w:r>
    </w:p>
    <w:p w14:paraId="438F34C8" w14:textId="77777777"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color w:val="000000"/>
          <w:lang w:val="en-US"/>
        </w:rPr>
      </w:pPr>
      <w:r w:rsidRPr="001677AF">
        <w:rPr>
          <w:rFonts w:ascii="Arial" w:eastAsia="Arial" w:hAnsi="Arial" w:cs="Arial"/>
          <w:color w:val="000000"/>
          <w:lang w:val="en-US"/>
        </w:rPr>
        <w:t>congatec</w:t>
      </w:r>
    </w:p>
    <w:p w14:paraId="67E8C0D5" w14:textId="77777777"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color w:val="000000"/>
          <w:lang w:val="en-US"/>
        </w:rPr>
      </w:pPr>
      <w:r w:rsidRPr="001677AF">
        <w:rPr>
          <w:rFonts w:ascii="Arial" w:eastAsia="Arial" w:hAnsi="Arial" w:cs="Arial"/>
          <w:color w:val="000000"/>
          <w:lang w:val="en-US"/>
        </w:rPr>
        <w:t>Phone: +49-991-2700-0</w:t>
      </w:r>
    </w:p>
    <w:p w14:paraId="673AA5F6" w14:textId="77777777" w:rsidR="001677AF" w:rsidRPr="001677AF" w:rsidRDefault="001677AF" w:rsidP="001677AF">
      <w:pPr>
        <w:pBdr>
          <w:top w:val="nil"/>
          <w:left w:val="nil"/>
          <w:bottom w:val="nil"/>
          <w:right w:val="nil"/>
          <w:between w:val="nil"/>
        </w:pBdr>
        <w:spacing w:after="0" w:line="240" w:lineRule="auto"/>
        <w:rPr>
          <w:rFonts w:ascii="Arial" w:eastAsia="Arial" w:hAnsi="Arial" w:cs="Arial"/>
          <w:color w:val="0000FF"/>
          <w:u w:val="single"/>
          <w:lang w:val="en-US"/>
        </w:rPr>
      </w:pPr>
      <w:r w:rsidRPr="001677AF">
        <w:rPr>
          <w:rFonts w:ascii="Arial" w:eastAsia="Arial" w:hAnsi="Arial" w:cs="Arial"/>
          <w:color w:val="0000FF"/>
          <w:u w:val="single"/>
          <w:lang w:val="en-US"/>
        </w:rPr>
        <w:t xml:space="preserve">info@congatec.com </w:t>
      </w:r>
    </w:p>
    <w:p w14:paraId="4FFDAE80" w14:textId="77777777" w:rsidR="001677AF" w:rsidRPr="001677AF" w:rsidRDefault="0032162F" w:rsidP="001677AF">
      <w:pPr>
        <w:pBdr>
          <w:top w:val="nil"/>
          <w:left w:val="nil"/>
          <w:bottom w:val="nil"/>
          <w:right w:val="nil"/>
          <w:between w:val="nil"/>
        </w:pBdr>
        <w:spacing w:after="0" w:line="240" w:lineRule="auto"/>
        <w:ind w:right="283"/>
        <w:jc w:val="both"/>
        <w:rPr>
          <w:rFonts w:ascii="Arial" w:eastAsia="Arial" w:hAnsi="Arial" w:cs="Arial"/>
          <w:color w:val="0000FF"/>
          <w:u w:val="single"/>
          <w:lang w:val="en-US"/>
        </w:rPr>
      </w:pPr>
      <w:hyperlink r:id="rId17">
        <w:r w:rsidR="001677AF" w:rsidRPr="001677AF">
          <w:rPr>
            <w:rFonts w:ascii="Arial" w:eastAsia="Arial" w:hAnsi="Arial" w:cs="Arial"/>
            <w:color w:val="0000FF"/>
            <w:u w:val="single"/>
            <w:lang w:val="en-US"/>
          </w:rPr>
          <w:t>www.congatec.com</w:t>
        </w:r>
      </w:hyperlink>
    </w:p>
    <w:p w14:paraId="521C4010" w14:textId="77777777" w:rsidR="001677AF" w:rsidRPr="001677AF" w:rsidRDefault="001677AF" w:rsidP="001677AF">
      <w:pPr>
        <w:pBdr>
          <w:top w:val="nil"/>
          <w:left w:val="nil"/>
          <w:bottom w:val="nil"/>
          <w:right w:val="nil"/>
          <w:between w:val="nil"/>
        </w:pBdr>
        <w:spacing w:after="0" w:line="240" w:lineRule="auto"/>
        <w:rPr>
          <w:rFonts w:ascii="Arial" w:eastAsia="Arial" w:hAnsi="Arial" w:cs="Arial"/>
          <w:b/>
          <w:color w:val="000000"/>
          <w:lang w:val="en-US"/>
        </w:rPr>
      </w:pPr>
    </w:p>
    <w:p w14:paraId="20D27E4E" w14:textId="07E72E29"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b/>
          <w:color w:val="000000"/>
          <w:lang w:val="en-US"/>
        </w:rPr>
      </w:pPr>
      <w:proofErr w:type="spellStart"/>
      <w:r w:rsidRPr="00B908F1">
        <w:rPr>
          <w:rFonts w:ascii="Arial" w:hAnsi="Arial" w:cs="Arial"/>
          <w:b/>
          <w:bCs/>
          <w:color w:val="000000"/>
          <w:lang w:val="en-US"/>
        </w:rPr>
        <w:t>Pressekontakt</w:t>
      </w:r>
      <w:proofErr w:type="spellEnd"/>
      <w:r w:rsidRPr="00B908F1">
        <w:rPr>
          <w:rFonts w:ascii="Arial" w:hAnsi="Arial" w:cs="Arial"/>
          <w:b/>
          <w:bCs/>
          <w:color w:val="000000"/>
          <w:lang w:val="en-US"/>
        </w:rPr>
        <w:t xml:space="preserve"> congatec:</w:t>
      </w:r>
    </w:p>
    <w:p w14:paraId="46443DAB" w14:textId="77777777"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color w:val="000000"/>
          <w:lang w:val="en-US"/>
        </w:rPr>
      </w:pPr>
      <w:r w:rsidRPr="001677AF">
        <w:rPr>
          <w:rFonts w:ascii="Arial" w:eastAsia="Arial" w:hAnsi="Arial" w:cs="Arial"/>
          <w:color w:val="000000"/>
          <w:lang w:val="en-US"/>
        </w:rPr>
        <w:t>congatec</w:t>
      </w:r>
    </w:p>
    <w:p w14:paraId="42FE9FF7" w14:textId="77777777"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color w:val="000000"/>
          <w:lang w:val="en-US"/>
        </w:rPr>
      </w:pPr>
      <w:r w:rsidRPr="001677AF">
        <w:rPr>
          <w:rFonts w:ascii="Arial" w:eastAsia="Arial" w:hAnsi="Arial" w:cs="Arial"/>
          <w:color w:val="000000"/>
          <w:lang w:val="en-US"/>
        </w:rPr>
        <w:t>Christof Wilde</w:t>
      </w:r>
    </w:p>
    <w:p w14:paraId="3D4B8E36" w14:textId="77777777"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color w:val="000000"/>
          <w:lang w:val="en-US"/>
        </w:rPr>
      </w:pPr>
      <w:r w:rsidRPr="001677AF">
        <w:rPr>
          <w:rFonts w:ascii="Arial" w:eastAsia="Arial" w:hAnsi="Arial" w:cs="Arial"/>
          <w:color w:val="000000"/>
          <w:lang w:val="en-US"/>
        </w:rPr>
        <w:t>Phone:  +49-991-2700-2822</w:t>
      </w:r>
    </w:p>
    <w:p w14:paraId="169B9266" w14:textId="77777777" w:rsidR="001677AF" w:rsidRPr="001677AF" w:rsidRDefault="001677AF" w:rsidP="001677AF">
      <w:pPr>
        <w:pBdr>
          <w:top w:val="nil"/>
          <w:left w:val="nil"/>
          <w:bottom w:val="nil"/>
          <w:right w:val="nil"/>
          <w:between w:val="nil"/>
        </w:pBdr>
        <w:spacing w:after="0" w:line="240" w:lineRule="auto"/>
        <w:ind w:right="283"/>
        <w:jc w:val="both"/>
        <w:rPr>
          <w:rFonts w:ascii="Arial" w:eastAsia="Arial" w:hAnsi="Arial" w:cs="Arial"/>
          <w:color w:val="0000FF"/>
          <w:u w:val="single"/>
          <w:lang w:val="en-US"/>
        </w:rPr>
      </w:pPr>
      <w:r w:rsidRPr="001677AF">
        <w:rPr>
          <w:rFonts w:ascii="Arial" w:eastAsia="Arial" w:hAnsi="Arial" w:cs="Arial"/>
          <w:color w:val="0000FF"/>
          <w:u w:val="single"/>
          <w:lang w:val="en-US"/>
        </w:rPr>
        <w:t>christof.wilde@congatec.com</w:t>
      </w:r>
    </w:p>
    <w:p w14:paraId="694C124B" w14:textId="77777777" w:rsidR="001677AF" w:rsidRPr="001677AF" w:rsidRDefault="001677AF" w:rsidP="001677AF">
      <w:pPr>
        <w:pBdr>
          <w:top w:val="nil"/>
          <w:left w:val="nil"/>
          <w:bottom w:val="nil"/>
          <w:right w:val="nil"/>
          <w:between w:val="nil"/>
        </w:pBdr>
        <w:spacing w:after="0" w:line="240" w:lineRule="auto"/>
        <w:rPr>
          <w:rFonts w:ascii="Arial" w:eastAsia="Arial" w:hAnsi="Arial" w:cs="Arial"/>
          <w:color w:val="0000FF"/>
          <w:u w:val="single"/>
          <w:lang w:val="en-US"/>
        </w:rPr>
      </w:pPr>
    </w:p>
    <w:p w14:paraId="2666ACC7" w14:textId="0DA1C9FF" w:rsidR="001677AF" w:rsidRPr="0032162F" w:rsidRDefault="001677AF" w:rsidP="001677AF">
      <w:pPr>
        <w:spacing w:after="0" w:line="240" w:lineRule="auto"/>
        <w:rPr>
          <w:rFonts w:ascii="Arial" w:hAnsi="Arial" w:cs="Arial"/>
          <w:lang w:val="en-US"/>
        </w:rPr>
      </w:pPr>
      <w:proofErr w:type="spellStart"/>
      <w:r w:rsidRPr="0032162F">
        <w:rPr>
          <w:rFonts w:ascii="Arial" w:hAnsi="Arial" w:cs="Arial"/>
          <w:b/>
          <w:bCs/>
          <w:color w:val="000000"/>
          <w:lang w:val="en-US"/>
        </w:rPr>
        <w:t>Pressekontakt</w:t>
      </w:r>
      <w:proofErr w:type="spellEnd"/>
      <w:r w:rsidRPr="0032162F">
        <w:rPr>
          <w:rFonts w:ascii="Arial" w:hAnsi="Arial" w:cs="Arial"/>
          <w:b/>
          <w:bCs/>
          <w:color w:val="000000"/>
          <w:lang w:val="en-US"/>
        </w:rPr>
        <w:t xml:space="preserve"> Agentur:</w:t>
      </w:r>
    </w:p>
    <w:p w14:paraId="4BFF067D" w14:textId="77777777" w:rsidR="001677AF" w:rsidRPr="0032162F" w:rsidRDefault="001677AF" w:rsidP="001677AF">
      <w:pPr>
        <w:spacing w:after="0" w:line="240" w:lineRule="auto"/>
        <w:rPr>
          <w:rFonts w:ascii="Arial" w:hAnsi="Arial" w:cs="Arial"/>
          <w:lang w:val="en-US"/>
        </w:rPr>
      </w:pPr>
      <w:r w:rsidRPr="0032162F">
        <w:rPr>
          <w:rFonts w:ascii="Arial" w:hAnsi="Arial" w:cs="Arial"/>
          <w:color w:val="000000"/>
          <w:lang w:val="en-US"/>
        </w:rPr>
        <w:t>Publitek GmbH</w:t>
      </w:r>
    </w:p>
    <w:p w14:paraId="11A8CC18" w14:textId="77777777" w:rsidR="001677AF" w:rsidRPr="0032162F" w:rsidRDefault="001677AF" w:rsidP="001677AF">
      <w:pPr>
        <w:spacing w:after="0" w:line="240" w:lineRule="auto"/>
        <w:rPr>
          <w:rFonts w:ascii="Arial" w:hAnsi="Arial" w:cs="Arial"/>
          <w:lang w:val="en-US"/>
        </w:rPr>
      </w:pPr>
      <w:r w:rsidRPr="0032162F">
        <w:rPr>
          <w:rFonts w:ascii="Arial" w:hAnsi="Arial" w:cs="Arial"/>
          <w:color w:val="000000"/>
          <w:lang w:val="en-US"/>
        </w:rPr>
        <w:t>Julia Wolff</w:t>
      </w:r>
    </w:p>
    <w:p w14:paraId="13AA70AA" w14:textId="77777777" w:rsidR="001677AF" w:rsidRPr="001677AF" w:rsidRDefault="001677AF" w:rsidP="001677AF">
      <w:pPr>
        <w:spacing w:after="0" w:line="240" w:lineRule="auto"/>
        <w:rPr>
          <w:rFonts w:ascii="Arial" w:hAnsi="Arial" w:cs="Arial"/>
        </w:rPr>
      </w:pPr>
      <w:r w:rsidRPr="001677AF">
        <w:rPr>
          <w:rFonts w:ascii="Arial" w:hAnsi="Arial" w:cs="Arial"/>
          <w:color w:val="000000"/>
        </w:rPr>
        <w:t>+49 (0)4181 968098-18</w:t>
      </w:r>
    </w:p>
    <w:p w14:paraId="0CB0E93A" w14:textId="77777777" w:rsidR="001677AF" w:rsidRPr="001677AF" w:rsidRDefault="001677AF" w:rsidP="001677AF">
      <w:pPr>
        <w:spacing w:after="0" w:line="240" w:lineRule="auto"/>
        <w:rPr>
          <w:rFonts w:ascii="Arial" w:hAnsi="Arial" w:cs="Arial"/>
        </w:rPr>
      </w:pPr>
      <w:r w:rsidRPr="001677AF">
        <w:rPr>
          <w:rFonts w:ascii="Arial" w:hAnsi="Arial" w:cs="Arial"/>
          <w:color w:val="000000"/>
        </w:rPr>
        <w:t>julia.wolff@publitek.com</w:t>
      </w:r>
    </w:p>
    <w:p w14:paraId="79F003C6" w14:textId="77777777" w:rsidR="001677AF" w:rsidRPr="001677AF" w:rsidRDefault="001677AF" w:rsidP="001677AF">
      <w:pPr>
        <w:spacing w:after="0" w:line="240" w:lineRule="auto"/>
        <w:rPr>
          <w:rFonts w:ascii="Arial" w:hAnsi="Arial" w:cs="Arial"/>
        </w:rPr>
      </w:pPr>
      <w:r w:rsidRPr="001677AF">
        <w:rPr>
          <w:rFonts w:ascii="Arial" w:hAnsi="Arial" w:cs="Arial"/>
          <w:color w:val="000000"/>
        </w:rPr>
        <w:t>Bremer Straße 6</w:t>
      </w:r>
    </w:p>
    <w:p w14:paraId="07CDBB7E" w14:textId="77777777" w:rsidR="001677AF" w:rsidRPr="00B908F1" w:rsidRDefault="001677AF" w:rsidP="001677AF">
      <w:pPr>
        <w:spacing w:after="0" w:line="240" w:lineRule="auto"/>
        <w:rPr>
          <w:rFonts w:ascii="Arial" w:hAnsi="Arial" w:cs="Arial"/>
        </w:rPr>
      </w:pPr>
      <w:r w:rsidRPr="00B908F1">
        <w:rPr>
          <w:rFonts w:ascii="Arial" w:hAnsi="Arial" w:cs="Arial"/>
          <w:color w:val="000000"/>
        </w:rPr>
        <w:t>21244 Buchholz</w:t>
      </w:r>
    </w:p>
    <w:p w14:paraId="7A9E8E49" w14:textId="77777777" w:rsidR="001677AF" w:rsidRPr="00B908F1" w:rsidRDefault="001677AF" w:rsidP="001677AF">
      <w:pPr>
        <w:spacing w:after="0" w:line="240" w:lineRule="auto"/>
        <w:rPr>
          <w:rFonts w:ascii="Arial" w:hAnsi="Arial" w:cs="Arial"/>
        </w:rPr>
      </w:pPr>
    </w:p>
    <w:p w14:paraId="2FC58B98" w14:textId="1E0CFAA8" w:rsidR="001677AF" w:rsidRPr="001677AF" w:rsidRDefault="001677AF" w:rsidP="001677AF">
      <w:pPr>
        <w:spacing w:after="0" w:line="240" w:lineRule="auto"/>
        <w:rPr>
          <w:rFonts w:ascii="Arial" w:hAnsi="Arial" w:cs="Arial"/>
        </w:rPr>
      </w:pPr>
      <w:r w:rsidRPr="001677AF">
        <w:rPr>
          <w:rFonts w:ascii="Arial" w:hAnsi="Arial" w:cs="Arial"/>
          <w:b/>
          <w:bCs/>
          <w:color w:val="000000"/>
        </w:rPr>
        <w:t>Bitte senden Sie Beleghefte an:</w:t>
      </w:r>
    </w:p>
    <w:p w14:paraId="48891079" w14:textId="77777777" w:rsidR="001677AF" w:rsidRPr="001677AF" w:rsidRDefault="001677AF" w:rsidP="001677AF">
      <w:pPr>
        <w:spacing w:after="0" w:line="240" w:lineRule="auto"/>
        <w:rPr>
          <w:rFonts w:ascii="Arial" w:hAnsi="Arial" w:cs="Arial"/>
          <w:lang w:val="it-IT"/>
        </w:rPr>
      </w:pPr>
      <w:r w:rsidRPr="001677AF">
        <w:rPr>
          <w:rFonts w:ascii="Arial" w:hAnsi="Arial" w:cs="Arial"/>
          <w:color w:val="000000"/>
          <w:lang w:val="it-IT"/>
        </w:rPr>
        <w:t>Publitek GmbH</w:t>
      </w:r>
    </w:p>
    <w:p w14:paraId="4D49CC05" w14:textId="77777777" w:rsidR="001677AF" w:rsidRPr="001677AF" w:rsidRDefault="001677AF" w:rsidP="001677AF">
      <w:pPr>
        <w:spacing w:after="0" w:line="240" w:lineRule="auto"/>
        <w:rPr>
          <w:rFonts w:ascii="Arial" w:hAnsi="Arial" w:cs="Arial"/>
          <w:lang w:val="it-IT"/>
        </w:rPr>
      </w:pPr>
      <w:r w:rsidRPr="001677AF">
        <w:rPr>
          <w:rFonts w:ascii="Arial" w:hAnsi="Arial" w:cs="Arial"/>
          <w:color w:val="000000"/>
          <w:lang w:val="it-IT"/>
        </w:rPr>
        <w:t xml:space="preserve">Diana </w:t>
      </w:r>
      <w:proofErr w:type="spellStart"/>
      <w:r w:rsidRPr="001677AF">
        <w:rPr>
          <w:rFonts w:ascii="Arial" w:hAnsi="Arial" w:cs="Arial"/>
          <w:color w:val="000000"/>
          <w:lang w:val="it-IT"/>
        </w:rPr>
        <w:t>Penzien</w:t>
      </w:r>
      <w:proofErr w:type="spellEnd"/>
    </w:p>
    <w:p w14:paraId="2324C265" w14:textId="77777777" w:rsidR="001677AF" w:rsidRPr="001677AF" w:rsidRDefault="001677AF" w:rsidP="001677AF">
      <w:pPr>
        <w:spacing w:after="0" w:line="240" w:lineRule="auto"/>
        <w:rPr>
          <w:rFonts w:ascii="Arial" w:hAnsi="Arial" w:cs="Arial"/>
          <w:lang w:val="it-IT"/>
        </w:rPr>
      </w:pPr>
      <w:r w:rsidRPr="001677AF">
        <w:rPr>
          <w:rFonts w:ascii="Arial" w:hAnsi="Arial" w:cs="Arial"/>
          <w:color w:val="000000"/>
          <w:lang w:val="it-IT"/>
        </w:rPr>
        <w:t xml:space="preserve">Bremer </w:t>
      </w:r>
      <w:proofErr w:type="spellStart"/>
      <w:r w:rsidRPr="001677AF">
        <w:rPr>
          <w:rFonts w:ascii="Arial" w:hAnsi="Arial" w:cs="Arial"/>
          <w:color w:val="000000"/>
          <w:lang w:val="it-IT"/>
        </w:rPr>
        <w:t>Straße</w:t>
      </w:r>
      <w:proofErr w:type="spellEnd"/>
      <w:r w:rsidRPr="001677AF">
        <w:rPr>
          <w:rFonts w:ascii="Arial" w:hAnsi="Arial" w:cs="Arial"/>
          <w:color w:val="000000"/>
          <w:lang w:val="it-IT"/>
        </w:rPr>
        <w:t xml:space="preserve"> 6</w:t>
      </w:r>
    </w:p>
    <w:p w14:paraId="544269B7" w14:textId="77777777" w:rsidR="001677AF" w:rsidRPr="001677AF" w:rsidRDefault="001677AF" w:rsidP="001677AF">
      <w:pPr>
        <w:spacing w:after="0" w:line="240" w:lineRule="auto"/>
        <w:rPr>
          <w:rFonts w:ascii="Arial" w:hAnsi="Arial" w:cs="Arial"/>
          <w:lang w:val="en-US"/>
        </w:rPr>
      </w:pPr>
      <w:r w:rsidRPr="001677AF">
        <w:rPr>
          <w:rFonts w:ascii="Arial" w:hAnsi="Arial" w:cs="Arial"/>
          <w:color w:val="000000"/>
          <w:lang w:val="en-US"/>
        </w:rPr>
        <w:t>21244 Buchholz</w:t>
      </w:r>
    </w:p>
    <w:sectPr w:rsidR="001677AF" w:rsidRPr="001677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BF06D" w14:textId="77777777" w:rsidR="00436AB8" w:rsidRDefault="00436AB8" w:rsidP="001A40D3">
      <w:pPr>
        <w:spacing w:after="0" w:line="240" w:lineRule="auto"/>
      </w:pPr>
      <w:r>
        <w:separator/>
      </w:r>
    </w:p>
  </w:endnote>
  <w:endnote w:type="continuationSeparator" w:id="0">
    <w:p w14:paraId="552B0699" w14:textId="77777777" w:rsidR="00436AB8" w:rsidRDefault="00436AB8" w:rsidP="001A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6A558" w14:textId="77777777" w:rsidR="00436AB8" w:rsidRDefault="00436AB8" w:rsidP="001A40D3">
      <w:pPr>
        <w:spacing w:after="0" w:line="240" w:lineRule="auto"/>
      </w:pPr>
      <w:r>
        <w:separator/>
      </w:r>
    </w:p>
  </w:footnote>
  <w:footnote w:type="continuationSeparator" w:id="0">
    <w:p w14:paraId="50EDF185" w14:textId="77777777" w:rsidR="00436AB8" w:rsidRDefault="00436AB8" w:rsidP="001A4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CA"/>
    <w:rsid w:val="000105FA"/>
    <w:rsid w:val="00021471"/>
    <w:rsid w:val="00086D55"/>
    <w:rsid w:val="0011572E"/>
    <w:rsid w:val="001677AF"/>
    <w:rsid w:val="001A40D3"/>
    <w:rsid w:val="001C6A3F"/>
    <w:rsid w:val="0025721B"/>
    <w:rsid w:val="0032162F"/>
    <w:rsid w:val="00367E8A"/>
    <w:rsid w:val="00391BAF"/>
    <w:rsid w:val="003C3E45"/>
    <w:rsid w:val="003E5725"/>
    <w:rsid w:val="003F2DBE"/>
    <w:rsid w:val="00436AB8"/>
    <w:rsid w:val="00452F9C"/>
    <w:rsid w:val="0049608F"/>
    <w:rsid w:val="004B12CA"/>
    <w:rsid w:val="004E00A1"/>
    <w:rsid w:val="00541E3B"/>
    <w:rsid w:val="00636511"/>
    <w:rsid w:val="0064534A"/>
    <w:rsid w:val="00685E86"/>
    <w:rsid w:val="006E1326"/>
    <w:rsid w:val="006F44FF"/>
    <w:rsid w:val="00733800"/>
    <w:rsid w:val="00782132"/>
    <w:rsid w:val="00884C18"/>
    <w:rsid w:val="00885786"/>
    <w:rsid w:val="0088777B"/>
    <w:rsid w:val="008F7569"/>
    <w:rsid w:val="00A93927"/>
    <w:rsid w:val="00B0158F"/>
    <w:rsid w:val="00B10637"/>
    <w:rsid w:val="00B908F1"/>
    <w:rsid w:val="00BB6352"/>
    <w:rsid w:val="00C00C4B"/>
    <w:rsid w:val="00C3591B"/>
    <w:rsid w:val="00CA50BB"/>
    <w:rsid w:val="00CB3A53"/>
    <w:rsid w:val="00CC1A56"/>
    <w:rsid w:val="00CC6513"/>
    <w:rsid w:val="00CD57FF"/>
    <w:rsid w:val="00CE6DD4"/>
    <w:rsid w:val="00D219B8"/>
    <w:rsid w:val="00D51840"/>
    <w:rsid w:val="00D51F7E"/>
    <w:rsid w:val="00E07E46"/>
    <w:rsid w:val="00E32E3E"/>
    <w:rsid w:val="00E7496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8FB57"/>
  <w15:chartTrackingRefBased/>
  <w15:docId w15:val="{B4C32B72-4F3C-44AB-8450-C152AB58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12CA"/>
    <w:pPr>
      <w:suppressAutoHyphens/>
      <w:spacing w:after="0" w:line="276" w:lineRule="auto"/>
      <w:outlineLvl w:val="0"/>
    </w:pPr>
    <w:rPr>
      <w:rFonts w:ascii="Arial" w:eastAsia="Times New Roman" w:hAnsi="Arial" w:cs="Arial"/>
      <w:b/>
      <w:kern w:val="1"/>
      <w:sz w:val="36"/>
      <w:szCs w:val="36"/>
      <w:lang w:val="en-US" w:eastAsia="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12CA"/>
    <w:rPr>
      <w:rFonts w:ascii="Arial" w:eastAsia="Times New Roman" w:hAnsi="Arial" w:cs="Arial"/>
      <w:b/>
      <w:kern w:val="1"/>
      <w:sz w:val="36"/>
      <w:szCs w:val="36"/>
      <w:lang w:val="en-US" w:eastAsia="ar-SA"/>
      <w14:ligatures w14:val="none"/>
    </w:rPr>
  </w:style>
  <w:style w:type="character" w:styleId="Hyperlink">
    <w:name w:val="Hyperlink"/>
    <w:basedOn w:val="Absatz-Standardschriftart"/>
    <w:uiPriority w:val="99"/>
    <w:unhideWhenUsed/>
    <w:rsid w:val="00C00C4B"/>
    <w:rPr>
      <w:color w:val="0563C1" w:themeColor="hyperlink"/>
      <w:u w:val="single"/>
    </w:rPr>
  </w:style>
  <w:style w:type="character" w:styleId="NichtaufgelsteErwhnung">
    <w:name w:val="Unresolved Mention"/>
    <w:basedOn w:val="Absatz-Standardschriftart"/>
    <w:uiPriority w:val="99"/>
    <w:semiHidden/>
    <w:unhideWhenUsed/>
    <w:rsid w:val="00C00C4B"/>
    <w:rPr>
      <w:color w:val="605E5C"/>
      <w:shd w:val="clear" w:color="auto" w:fill="E1DFDD"/>
    </w:rPr>
  </w:style>
  <w:style w:type="paragraph" w:styleId="StandardWeb">
    <w:name w:val="Normal (Web)"/>
    <w:basedOn w:val="Standard"/>
    <w:uiPriority w:val="99"/>
    <w:semiHidden/>
    <w:unhideWhenUsed/>
    <w:rsid w:val="001677A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berarbeitung">
    <w:name w:val="Revision"/>
    <w:hidden/>
    <w:uiPriority w:val="99"/>
    <w:semiHidden/>
    <w:rsid w:val="003C3E45"/>
    <w:pPr>
      <w:spacing w:after="0" w:line="240" w:lineRule="auto"/>
    </w:pPr>
  </w:style>
  <w:style w:type="character" w:styleId="Kommentarzeichen">
    <w:name w:val="annotation reference"/>
    <w:basedOn w:val="Absatz-Standardschriftart"/>
    <w:uiPriority w:val="99"/>
    <w:semiHidden/>
    <w:unhideWhenUsed/>
    <w:rsid w:val="00A93927"/>
    <w:rPr>
      <w:sz w:val="16"/>
      <w:szCs w:val="16"/>
    </w:rPr>
  </w:style>
  <w:style w:type="paragraph" w:styleId="Kommentartext">
    <w:name w:val="annotation text"/>
    <w:basedOn w:val="Standard"/>
    <w:link w:val="KommentartextZchn"/>
    <w:uiPriority w:val="99"/>
    <w:unhideWhenUsed/>
    <w:rsid w:val="00A93927"/>
    <w:pPr>
      <w:spacing w:line="240" w:lineRule="auto"/>
    </w:pPr>
    <w:rPr>
      <w:sz w:val="20"/>
      <w:szCs w:val="20"/>
    </w:rPr>
  </w:style>
  <w:style w:type="character" w:customStyle="1" w:styleId="KommentartextZchn">
    <w:name w:val="Kommentartext Zchn"/>
    <w:basedOn w:val="Absatz-Standardschriftart"/>
    <w:link w:val="Kommentartext"/>
    <w:uiPriority w:val="99"/>
    <w:rsid w:val="00A93927"/>
    <w:rPr>
      <w:sz w:val="20"/>
      <w:szCs w:val="20"/>
    </w:rPr>
  </w:style>
  <w:style w:type="paragraph" w:styleId="Kommentarthema">
    <w:name w:val="annotation subject"/>
    <w:basedOn w:val="Kommentartext"/>
    <w:next w:val="Kommentartext"/>
    <w:link w:val="KommentarthemaZchn"/>
    <w:uiPriority w:val="99"/>
    <w:semiHidden/>
    <w:unhideWhenUsed/>
    <w:rsid w:val="00A93927"/>
    <w:rPr>
      <w:b/>
      <w:bCs/>
    </w:rPr>
  </w:style>
  <w:style w:type="character" w:customStyle="1" w:styleId="KommentarthemaZchn">
    <w:name w:val="Kommentarthema Zchn"/>
    <w:basedOn w:val="KommentartextZchn"/>
    <w:link w:val="Kommentarthema"/>
    <w:uiPriority w:val="99"/>
    <w:semiHidden/>
    <w:rsid w:val="00A93927"/>
    <w:rPr>
      <w:b/>
      <w:bCs/>
      <w:sz w:val="20"/>
      <w:szCs w:val="20"/>
    </w:rPr>
  </w:style>
  <w:style w:type="paragraph" w:styleId="Kopfzeile">
    <w:name w:val="header"/>
    <w:basedOn w:val="Standard"/>
    <w:link w:val="KopfzeileZchn"/>
    <w:uiPriority w:val="99"/>
    <w:unhideWhenUsed/>
    <w:rsid w:val="001A40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40D3"/>
  </w:style>
  <w:style w:type="paragraph" w:styleId="Fuzeile">
    <w:name w:val="footer"/>
    <w:basedOn w:val="Standard"/>
    <w:link w:val="FuzeileZchn"/>
    <w:uiPriority w:val="99"/>
    <w:unhideWhenUsed/>
    <w:rsid w:val="001A40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40D3"/>
  </w:style>
  <w:style w:type="character" w:customStyle="1" w:styleId="normaltextrun">
    <w:name w:val="normaltextrun"/>
    <w:basedOn w:val="Absatz-Standardschriftart"/>
    <w:rsid w:val="00CE6DD4"/>
  </w:style>
  <w:style w:type="character" w:customStyle="1" w:styleId="eop">
    <w:name w:val="eop"/>
    <w:basedOn w:val="Absatz-Standardschriftart"/>
    <w:rsid w:val="00CE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0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ongatec.com/11th-gen-intel-core/"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gatec.com/en/products/com-express-type-6/conga-tc570r/" TargetMode="External"/><Relationship Id="rId5" Type="http://schemas.openxmlformats.org/officeDocument/2006/relationships/settings" Target="settings.xml"/><Relationship Id="rId15"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20916-B839-4E4A-86DC-B4A711D3DD7D}">
  <ds:schemaRefs>
    <ds:schemaRef ds:uri="http://schemas.microsoft.com/sharepoint/v3/contenttype/forms"/>
  </ds:schemaRefs>
</ds:datastoreItem>
</file>

<file path=customXml/itemProps2.xml><?xml version="1.0" encoding="utf-8"?>
<ds:datastoreItem xmlns:ds="http://schemas.openxmlformats.org/officeDocument/2006/customXml" ds:itemID="{DA17CDAC-6886-465B-BD80-0F80191B6C3D}">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30A0FF51-217C-4453-B4A1-6CE4B982FD0C}"/>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6161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Archetype</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Bekmez</dc:creator>
  <cp:keywords/>
  <dc:description/>
  <cp:lastModifiedBy>Christof Wilde</cp:lastModifiedBy>
  <cp:revision>4</cp:revision>
  <dcterms:created xsi:type="dcterms:W3CDTF">2023-09-07T07:57:00Z</dcterms:created>
  <dcterms:modified xsi:type="dcterms:W3CDTF">2023-09-11T07:03:00Z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