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268C" w14:textId="77777777" w:rsidR="00C01244" w:rsidRDefault="00B5172D">
      <w:pPr>
        <w:pStyle w:val="berschrift1"/>
      </w:pPr>
      <w:r>
        <w:t>Communiqué de presse</w:t>
      </w:r>
      <w:r>
        <w:drawing>
          <wp:anchor distT="0" distB="0" distL="114300" distR="114300" simplePos="0" relativeHeight="251658240" behindDoc="0" locked="0" layoutInCell="1" hidden="0" allowOverlap="1" wp14:anchorId="1337630F" wp14:editId="4EDFE2BB">
            <wp:simplePos x="0" y="0"/>
            <wp:positionH relativeFrom="column">
              <wp:posOffset>4352536</wp:posOffset>
            </wp:positionH>
            <wp:positionV relativeFrom="paragraph">
              <wp:posOffset>-650552</wp:posOffset>
            </wp:positionV>
            <wp:extent cx="1147834" cy="900752"/>
            <wp:effectExtent l="0" t="0" r="0" b="0"/>
            <wp:wrapNone/>
            <wp:docPr id="3"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9"/>
                    <a:srcRect/>
                    <a:stretch>
                      <a:fillRect/>
                    </a:stretch>
                  </pic:blipFill>
                  <pic:spPr>
                    <a:xfrm>
                      <a:off x="0" y="0"/>
                      <a:ext cx="1147834" cy="900752"/>
                    </a:xfrm>
                    <a:prstGeom prst="rect">
                      <a:avLst/>
                    </a:prstGeom>
                    <a:ln/>
                  </pic:spPr>
                </pic:pic>
              </a:graphicData>
            </a:graphic>
          </wp:anchor>
        </w:drawing>
      </w:r>
    </w:p>
    <w:p w14:paraId="739ED5F2" w14:textId="77777777" w:rsidR="00C01244" w:rsidRDefault="00C01244">
      <w:pPr>
        <w:spacing w:line="276" w:lineRule="auto"/>
      </w:pPr>
    </w:p>
    <w:p w14:paraId="2F82A651" w14:textId="77777777" w:rsidR="00C01244" w:rsidRDefault="00C01244">
      <w:pPr>
        <w:spacing w:line="276" w:lineRule="auto"/>
      </w:pPr>
    </w:p>
    <w:p w14:paraId="5AC4E513" w14:textId="77777777" w:rsidR="00E7788B" w:rsidRDefault="00E7788B" w:rsidP="00E7788B">
      <w:pPr>
        <w:rPr>
          <w:rFonts w:ascii="Calibri" w:eastAsia="Calibri" w:hAnsi="Calibri" w:cs="Calibri"/>
        </w:rPr>
      </w:pPr>
      <w:r>
        <w:rPr>
          <w:rFonts w:ascii="Calibri" w:eastAsia="Calibri" w:hAnsi="Calibri" w:cs="Calibri"/>
        </w:rPr>
        <w:t xml:space="preserve">congatec adopte le système d’exploitation ctrlX OS de Bosch </w:t>
      </w:r>
      <w:proofErr w:type="spellStart"/>
      <w:r>
        <w:rPr>
          <w:rFonts w:ascii="Calibri" w:eastAsia="Calibri" w:hAnsi="Calibri" w:cs="Calibri"/>
        </w:rPr>
        <w:t>Rexroth</w:t>
      </w:r>
      <w:proofErr w:type="spellEnd"/>
    </w:p>
    <w:p w14:paraId="431AD58D" w14:textId="77777777" w:rsidR="00C01244" w:rsidRDefault="00C01244">
      <w:pPr>
        <w:spacing w:line="276" w:lineRule="auto"/>
      </w:pPr>
    </w:p>
    <w:p w14:paraId="5CE29646" w14:textId="77777777" w:rsidR="00E7788B" w:rsidRPr="00502F3D" w:rsidRDefault="00E7788B" w:rsidP="00E7788B">
      <w:pPr>
        <w:spacing w:line="240" w:lineRule="auto"/>
        <w:rPr>
          <w:rFonts w:ascii="Calibri" w:eastAsia="Calibri" w:hAnsi="Calibri" w:cs="Calibri"/>
          <w:b/>
          <w:sz w:val="28"/>
          <w:szCs w:val="28"/>
        </w:rPr>
      </w:pPr>
      <w:r w:rsidRPr="00502F3D">
        <w:rPr>
          <w:rFonts w:ascii="Calibri" w:eastAsia="Calibri" w:hAnsi="Calibri" w:cs="Calibri"/>
          <w:b/>
          <w:sz w:val="28"/>
          <w:szCs w:val="28"/>
        </w:rPr>
        <w:t>congatec améliore son offre Computer-on-Modules en prenant en charge ctrlX OS</w:t>
      </w:r>
    </w:p>
    <w:p w14:paraId="6A85F44B" w14:textId="77777777" w:rsidR="00C01244" w:rsidRDefault="00C01244">
      <w:pPr>
        <w:spacing w:line="276" w:lineRule="auto"/>
        <w:rPr>
          <w:b/>
        </w:rPr>
      </w:pPr>
    </w:p>
    <w:p w14:paraId="2005CD8E" w14:textId="7974B9BE" w:rsidR="00C01244" w:rsidRDefault="00E7788B">
      <w:r>
        <w:rPr>
          <w:noProof/>
        </w:rPr>
        <w:drawing>
          <wp:inline distT="0" distB="0" distL="0" distR="0" wp14:anchorId="0E06B054" wp14:editId="7C4807B5">
            <wp:extent cx="5579745" cy="3719830"/>
            <wp:effectExtent l="0" t="0" r="1905" b="0"/>
            <wp:docPr id="1541126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26879" name="Picture 15411268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3F475832" w14:textId="77C25BF3" w:rsidR="00E7788B" w:rsidRPr="00E7788B" w:rsidRDefault="00E7788B" w:rsidP="00E7788B">
      <w:pPr>
        <w:pBdr>
          <w:top w:val="nil"/>
          <w:left w:val="nil"/>
          <w:bottom w:val="nil"/>
          <w:right w:val="nil"/>
          <w:between w:val="nil"/>
        </w:pBdr>
        <w:rPr>
          <w:rFonts w:eastAsia="Calibri"/>
          <w:b/>
          <w:sz w:val="16"/>
          <w:szCs w:val="16"/>
        </w:rPr>
      </w:pPr>
      <w:r w:rsidRPr="00E7788B">
        <w:rPr>
          <w:rFonts w:eastAsia="Calibri"/>
          <w:b/>
          <w:sz w:val="16"/>
          <w:szCs w:val="16"/>
        </w:rPr>
        <w:t xml:space="preserve">Dominik Reßing (à gauche), PDG de congatec et Steffen Winkler (à droite), directeur des ventes de l'unité commerciale Automation &amp; Electrification Solutions chez Bosch </w:t>
      </w:r>
      <w:proofErr w:type="spellStart"/>
      <w:r w:rsidRPr="00E7788B">
        <w:rPr>
          <w:rFonts w:eastAsia="Calibri"/>
          <w:b/>
          <w:sz w:val="16"/>
          <w:szCs w:val="16"/>
        </w:rPr>
        <w:t>Rexroth</w:t>
      </w:r>
      <w:proofErr w:type="spellEnd"/>
      <w:r w:rsidRPr="00E7788B">
        <w:rPr>
          <w:rFonts w:eastAsia="Calibri"/>
          <w:b/>
          <w:sz w:val="16"/>
          <w:szCs w:val="16"/>
        </w:rPr>
        <w:t>.</w:t>
      </w:r>
    </w:p>
    <w:p w14:paraId="38E55478" w14:textId="77777777" w:rsidR="00E7788B" w:rsidRDefault="00E7788B" w:rsidP="00E7788B">
      <w:pPr>
        <w:pBdr>
          <w:top w:val="nil"/>
          <w:left w:val="nil"/>
          <w:bottom w:val="nil"/>
          <w:right w:val="nil"/>
          <w:between w:val="nil"/>
        </w:pBdr>
        <w:rPr>
          <w:rFonts w:ascii="Calibri" w:eastAsia="Calibri" w:hAnsi="Calibri" w:cs="Calibri"/>
          <w:b/>
        </w:rPr>
      </w:pPr>
    </w:p>
    <w:p w14:paraId="5CD91361" w14:textId="0BAB2216" w:rsidR="00E7788B" w:rsidRPr="00502F3D" w:rsidRDefault="00E7788B" w:rsidP="00E7788B">
      <w:pPr>
        <w:pBdr>
          <w:top w:val="nil"/>
          <w:left w:val="nil"/>
          <w:bottom w:val="nil"/>
          <w:right w:val="nil"/>
          <w:between w:val="nil"/>
        </w:pBdr>
        <w:rPr>
          <w:rFonts w:ascii="Calibri" w:eastAsia="Calibri" w:hAnsi="Calibri" w:cs="Calibri"/>
        </w:rPr>
      </w:pPr>
      <w:r w:rsidRPr="00502F3D">
        <w:rPr>
          <w:rFonts w:ascii="Calibri" w:eastAsia="Calibri" w:hAnsi="Calibri" w:cs="Calibri"/>
          <w:b/>
        </w:rPr>
        <w:t>Deggendorf, Allemagne, 29 février 2024 * * *</w:t>
      </w:r>
      <w:r w:rsidRPr="00502F3D">
        <w:rPr>
          <w:rFonts w:ascii="Calibri" w:eastAsia="Calibri" w:hAnsi="Calibri" w:cs="Calibri"/>
        </w:rPr>
        <w:t xml:space="preserve"> Bosch </w:t>
      </w:r>
      <w:proofErr w:type="spellStart"/>
      <w:r w:rsidRPr="00502F3D">
        <w:rPr>
          <w:rFonts w:ascii="Calibri" w:eastAsia="Calibri" w:hAnsi="Calibri" w:cs="Calibri"/>
        </w:rPr>
        <w:t>Rexroth</w:t>
      </w:r>
      <w:proofErr w:type="spellEnd"/>
      <w:r w:rsidRPr="00502F3D">
        <w:rPr>
          <w:rFonts w:ascii="Calibri" w:eastAsia="Calibri" w:hAnsi="Calibri" w:cs="Calibri"/>
        </w:rPr>
        <w:t xml:space="preserve"> rend accessible le système d'exploitation ctrlX OS, basé sur Linux, aux applications informatiques embarquées de congatec. Ainsi, les offres embarquées et </w:t>
      </w:r>
      <w:proofErr w:type="spellStart"/>
      <w:r w:rsidRPr="00502F3D">
        <w:rPr>
          <w:rFonts w:ascii="Calibri" w:eastAsia="Calibri" w:hAnsi="Calibri" w:cs="Calibri"/>
        </w:rPr>
        <w:t>edge</w:t>
      </w:r>
      <w:proofErr w:type="spellEnd"/>
      <w:r w:rsidRPr="00502F3D">
        <w:rPr>
          <w:rFonts w:ascii="Calibri" w:eastAsia="Calibri" w:hAnsi="Calibri" w:cs="Calibri"/>
        </w:rPr>
        <w:t xml:space="preserve"> </w:t>
      </w:r>
      <w:proofErr w:type="spellStart"/>
      <w:r w:rsidRPr="00502F3D">
        <w:rPr>
          <w:rFonts w:ascii="Calibri" w:eastAsia="Calibri" w:hAnsi="Calibri" w:cs="Calibri"/>
        </w:rPr>
        <w:t>computing</w:t>
      </w:r>
      <w:proofErr w:type="spellEnd"/>
      <w:r w:rsidRPr="00502F3D">
        <w:rPr>
          <w:rFonts w:ascii="Calibri" w:eastAsia="Calibri" w:hAnsi="Calibri" w:cs="Calibri"/>
        </w:rPr>
        <w:t xml:space="preserve"> de congatec feront partie de l'écosystème ouvert qui entoure le système d'exploitation ctrlX OS, ce qui permettra de développer des solutions modulaires et évolutives, hautement durables et agiles. Les utilisateurs bénéficient de solutions matérielles et logicielles intégrées pour leur technologie opérationnelle (OT), avec des cas d'utilisation allant d’appareils embarqués et </w:t>
      </w:r>
      <w:proofErr w:type="spellStart"/>
      <w:r w:rsidRPr="00502F3D">
        <w:rPr>
          <w:rFonts w:ascii="Calibri" w:eastAsia="Calibri" w:hAnsi="Calibri" w:cs="Calibri"/>
        </w:rPr>
        <w:t>edge</w:t>
      </w:r>
      <w:proofErr w:type="spellEnd"/>
      <w:r w:rsidRPr="00502F3D">
        <w:rPr>
          <w:rFonts w:ascii="Calibri" w:eastAsia="Calibri" w:hAnsi="Calibri" w:cs="Calibri"/>
        </w:rPr>
        <w:t xml:space="preserve"> jusqu'aux </w:t>
      </w:r>
      <w:proofErr w:type="spellStart"/>
      <w:r w:rsidRPr="00502F3D">
        <w:rPr>
          <w:rFonts w:ascii="Calibri" w:eastAsia="Calibri" w:hAnsi="Calibri" w:cs="Calibri"/>
        </w:rPr>
        <w:t>edge</w:t>
      </w:r>
      <w:proofErr w:type="spellEnd"/>
      <w:r w:rsidRPr="00502F3D">
        <w:rPr>
          <w:rFonts w:ascii="Calibri" w:eastAsia="Calibri" w:hAnsi="Calibri" w:cs="Calibri"/>
        </w:rPr>
        <w:t xml:space="preserve"> </w:t>
      </w:r>
      <w:proofErr w:type="spellStart"/>
      <w:r w:rsidRPr="00502F3D">
        <w:rPr>
          <w:rFonts w:ascii="Calibri" w:eastAsia="Calibri" w:hAnsi="Calibri" w:cs="Calibri"/>
        </w:rPr>
        <w:t>clouds</w:t>
      </w:r>
      <w:proofErr w:type="spellEnd"/>
      <w:r w:rsidRPr="00502F3D">
        <w:rPr>
          <w:rFonts w:ascii="Calibri" w:eastAsia="Calibri" w:hAnsi="Calibri" w:cs="Calibri"/>
        </w:rPr>
        <w:t xml:space="preserve"> (également connus sous le nom de </w:t>
      </w:r>
      <w:proofErr w:type="spellStart"/>
      <w:r w:rsidRPr="00502F3D">
        <w:rPr>
          <w:rFonts w:ascii="Calibri" w:eastAsia="Calibri" w:hAnsi="Calibri" w:cs="Calibri"/>
        </w:rPr>
        <w:t>fogs</w:t>
      </w:r>
      <w:proofErr w:type="spellEnd"/>
      <w:r w:rsidRPr="00502F3D">
        <w:rPr>
          <w:rFonts w:ascii="Calibri" w:eastAsia="Calibri" w:hAnsi="Calibri" w:cs="Calibri"/>
        </w:rPr>
        <w:t>). Les principaux marchés cibles de ctrlX OS dans l'informatique embarquée comprennent l'automatisation, la robotique, la technologie médicale, ainsi que l'énergie/les réseaux intelligents et les applications embarquées dans les véhicules.</w:t>
      </w:r>
    </w:p>
    <w:p w14:paraId="0EC94F1A" w14:textId="77777777" w:rsidR="00E7788B" w:rsidRPr="00502F3D" w:rsidRDefault="00E7788B" w:rsidP="00E7788B">
      <w:pPr>
        <w:pBdr>
          <w:top w:val="nil"/>
          <w:left w:val="nil"/>
          <w:bottom w:val="nil"/>
          <w:right w:val="nil"/>
          <w:between w:val="nil"/>
        </w:pBdr>
        <w:rPr>
          <w:rFonts w:ascii="Calibri" w:eastAsia="Calibri" w:hAnsi="Calibri" w:cs="Calibri"/>
        </w:rPr>
      </w:pPr>
    </w:p>
    <w:p w14:paraId="5BEC4A45" w14:textId="77777777" w:rsidR="00E7788B" w:rsidRPr="00502F3D" w:rsidRDefault="00E7788B" w:rsidP="00E7788B">
      <w:pPr>
        <w:pBdr>
          <w:top w:val="nil"/>
          <w:left w:val="nil"/>
          <w:bottom w:val="nil"/>
          <w:right w:val="nil"/>
          <w:between w:val="nil"/>
        </w:pBdr>
        <w:rPr>
          <w:rFonts w:ascii="Calibri" w:eastAsia="Calibri" w:hAnsi="Calibri" w:cs="Calibri"/>
        </w:rPr>
      </w:pPr>
      <w:r w:rsidRPr="00502F3D">
        <w:rPr>
          <w:rFonts w:ascii="Calibri" w:eastAsia="Calibri" w:hAnsi="Calibri" w:cs="Calibri"/>
        </w:rPr>
        <w:lastRenderedPageBreak/>
        <w:t xml:space="preserve">La décision de congatec d'adopter ctrlX OS permettra au marché de l'informatique embarquée d'accéder à la totalité des solutions du ctrlX Store et à ses nombreuses applications. Les applications de Bosch </w:t>
      </w:r>
      <w:proofErr w:type="spellStart"/>
      <w:r w:rsidRPr="00502F3D">
        <w:rPr>
          <w:rFonts w:ascii="Calibri" w:eastAsia="Calibri" w:hAnsi="Calibri" w:cs="Calibri"/>
        </w:rPr>
        <w:t>Rexroth</w:t>
      </w:r>
      <w:proofErr w:type="spellEnd"/>
      <w:r w:rsidRPr="00502F3D">
        <w:rPr>
          <w:rFonts w:ascii="Calibri" w:eastAsia="Calibri" w:hAnsi="Calibri" w:cs="Calibri"/>
        </w:rPr>
        <w:t xml:space="preserve"> et d'autres fournisseurs tiers du réseau de partenaires ctrlX World suivent une approche ouverte et modulaire. Cette approche s'étend des modules à l'application finale et à l'intégration dans le cloud. Les briques de base combinées aux niveaux matériel et logiciel simplifient le développement d'applications embarquées, même complexes, y compris l'intégration </w:t>
      </w:r>
      <w:proofErr w:type="spellStart"/>
      <w:r w:rsidRPr="00502F3D">
        <w:rPr>
          <w:rFonts w:ascii="Calibri" w:eastAsia="Calibri" w:hAnsi="Calibri" w:cs="Calibri"/>
        </w:rPr>
        <w:t>edge</w:t>
      </w:r>
      <w:proofErr w:type="spellEnd"/>
      <w:r w:rsidRPr="00502F3D">
        <w:rPr>
          <w:rFonts w:ascii="Calibri" w:eastAsia="Calibri" w:hAnsi="Calibri" w:cs="Calibri"/>
        </w:rPr>
        <w:t xml:space="preserve"> et cloud. Cela permet de réduire les délais de mise sur le marché tout en offrant un niveau élevé de sécurité de conception.</w:t>
      </w:r>
    </w:p>
    <w:p w14:paraId="12EA3141" w14:textId="77777777" w:rsidR="00E7788B" w:rsidRPr="00502F3D" w:rsidRDefault="00E7788B" w:rsidP="00E7788B">
      <w:pPr>
        <w:pBdr>
          <w:top w:val="nil"/>
          <w:left w:val="nil"/>
          <w:bottom w:val="nil"/>
          <w:right w:val="nil"/>
          <w:between w:val="nil"/>
        </w:pBdr>
        <w:rPr>
          <w:rFonts w:ascii="Calibri" w:eastAsia="Calibri" w:hAnsi="Calibri" w:cs="Calibri"/>
        </w:rPr>
      </w:pPr>
    </w:p>
    <w:p w14:paraId="3D704B94" w14:textId="77777777" w:rsidR="00E7788B" w:rsidRPr="00502F3D" w:rsidRDefault="00E7788B" w:rsidP="00E7788B">
      <w:pPr>
        <w:pBdr>
          <w:top w:val="nil"/>
          <w:left w:val="nil"/>
          <w:bottom w:val="nil"/>
          <w:right w:val="nil"/>
          <w:between w:val="nil"/>
        </w:pBdr>
        <w:rPr>
          <w:rFonts w:ascii="Calibri" w:eastAsia="Calibri" w:hAnsi="Calibri" w:cs="Calibri"/>
        </w:rPr>
      </w:pPr>
      <w:r w:rsidRPr="00502F3D">
        <w:rPr>
          <w:rFonts w:ascii="Calibri" w:eastAsia="Calibri" w:hAnsi="Calibri" w:cs="Calibri"/>
        </w:rPr>
        <w:t xml:space="preserve">"Avec cette coopération, nous faisons un pas de plus vers des solutions intégrées et prêtes à l'emploi pour des cas d'utilisation allant de la connexion de capteurs et d'actionneurs sur le terrain vers le cloud. Avec Bosch </w:t>
      </w:r>
      <w:proofErr w:type="spellStart"/>
      <w:r w:rsidRPr="00502F3D">
        <w:rPr>
          <w:rFonts w:ascii="Calibri" w:eastAsia="Calibri" w:hAnsi="Calibri" w:cs="Calibri"/>
        </w:rPr>
        <w:t>Rexroth</w:t>
      </w:r>
      <w:proofErr w:type="spellEnd"/>
      <w:r w:rsidRPr="00502F3D">
        <w:rPr>
          <w:rFonts w:ascii="Calibri" w:eastAsia="Calibri" w:hAnsi="Calibri" w:cs="Calibri"/>
        </w:rPr>
        <w:t>, nous avons trouvé un partenaire international solide qui fournit un support logiciel très complet et orienté vers les applications pour l'approche de conception modulaire et ouverte de nos briques de base embarquées sécurisées. Cela rend nos solutions modulaires et évolutives pour les applications en réseau et intégrées dans le cloud encore plus attractive", explique Dominik Reßing, CEO de congatec.</w:t>
      </w:r>
    </w:p>
    <w:p w14:paraId="181032C0" w14:textId="77777777" w:rsidR="00E7788B" w:rsidRPr="00502F3D" w:rsidRDefault="00E7788B" w:rsidP="00E7788B">
      <w:pPr>
        <w:pBdr>
          <w:top w:val="nil"/>
          <w:left w:val="nil"/>
          <w:bottom w:val="nil"/>
          <w:right w:val="nil"/>
          <w:between w:val="nil"/>
        </w:pBdr>
        <w:rPr>
          <w:rFonts w:ascii="Calibri" w:eastAsia="Calibri" w:hAnsi="Calibri" w:cs="Calibri"/>
        </w:rPr>
      </w:pPr>
    </w:p>
    <w:p w14:paraId="4077BC41" w14:textId="77777777" w:rsidR="00E7788B" w:rsidRPr="00502F3D" w:rsidRDefault="00E7788B" w:rsidP="00E7788B">
      <w:pPr>
        <w:pBdr>
          <w:top w:val="nil"/>
          <w:left w:val="nil"/>
          <w:bottom w:val="nil"/>
          <w:right w:val="nil"/>
          <w:between w:val="nil"/>
        </w:pBdr>
        <w:rPr>
          <w:rFonts w:ascii="Calibri" w:eastAsia="Calibri" w:hAnsi="Calibri" w:cs="Calibri"/>
        </w:rPr>
      </w:pPr>
      <w:r w:rsidRPr="00502F3D">
        <w:rPr>
          <w:rFonts w:ascii="Calibri" w:eastAsia="Calibri" w:hAnsi="Calibri" w:cs="Calibri"/>
        </w:rPr>
        <w:t xml:space="preserve">"Le meilleur moyen d’atteindre les objectifs de numérisation et de durabilité de l’Industrie est d’utiliser des solutions évolutives ouvertes, modulaires et axées sur la demande. Avec congatec, nous avons gagné un autre partenaire qui défend et incarne ces valeurs. Sur la base de normes indépendantes des fabricants, nous pouvons désormais prendre en charge n'importe quelle configuration de plates-formes informatiques embarquées basées sur ctrlX OS, ce qui rend ctrlX OS universellement applicable et évolutif à la demande", explique Steffen Winkler, directeur des ventes Automation &amp; Electrification Solutions chez Bosch </w:t>
      </w:r>
      <w:proofErr w:type="spellStart"/>
      <w:r w:rsidRPr="00502F3D">
        <w:rPr>
          <w:rFonts w:ascii="Calibri" w:eastAsia="Calibri" w:hAnsi="Calibri" w:cs="Calibri"/>
        </w:rPr>
        <w:t>Rexroth</w:t>
      </w:r>
      <w:proofErr w:type="spellEnd"/>
      <w:r w:rsidRPr="00502F3D">
        <w:rPr>
          <w:rFonts w:ascii="Calibri" w:eastAsia="Calibri" w:hAnsi="Calibri" w:cs="Calibri"/>
        </w:rPr>
        <w:t>.</w:t>
      </w:r>
    </w:p>
    <w:p w14:paraId="64D1F5FA" w14:textId="23F4E5B8" w:rsidR="00C01244" w:rsidRDefault="00E7788B">
      <w:pPr>
        <w:pBdr>
          <w:top w:val="nil"/>
          <w:left w:val="nil"/>
          <w:bottom w:val="nil"/>
          <w:right w:val="nil"/>
          <w:between w:val="nil"/>
        </w:pBdr>
        <w:rPr>
          <w:rFonts w:eastAsia="Arial"/>
          <w:color w:val="000000"/>
        </w:rPr>
      </w:pPr>
      <w:r>
        <w:rPr>
          <w:rFonts w:eastAsia="Arial"/>
          <w:noProof/>
          <w:color w:val="000000"/>
        </w:rPr>
        <w:lastRenderedPageBreak/>
        <w:drawing>
          <wp:inline distT="0" distB="0" distL="0" distR="0" wp14:anchorId="051D7886" wp14:editId="1C441E38">
            <wp:extent cx="5579745" cy="3719830"/>
            <wp:effectExtent l="0" t="0" r="1905" b="0"/>
            <wp:docPr id="1660258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58717" name="Picture 16602587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40E1A4D4" w14:textId="78EECAA6" w:rsidR="00E7788B" w:rsidRPr="00E7788B" w:rsidRDefault="00E7788B" w:rsidP="00E7788B">
      <w:pPr>
        <w:pBdr>
          <w:top w:val="nil"/>
          <w:left w:val="nil"/>
          <w:bottom w:val="nil"/>
          <w:right w:val="nil"/>
          <w:between w:val="nil"/>
        </w:pBdr>
        <w:rPr>
          <w:rFonts w:eastAsia="Calibri"/>
          <w:b/>
          <w:sz w:val="16"/>
          <w:szCs w:val="16"/>
        </w:rPr>
      </w:pPr>
      <w:r w:rsidRPr="00E7788B">
        <w:rPr>
          <w:rFonts w:eastAsia="Calibri"/>
          <w:b/>
          <w:sz w:val="16"/>
          <w:szCs w:val="16"/>
        </w:rPr>
        <w:t xml:space="preserve">Poignée de main entre (de gauche à droite) Dominik Ressing (CEO de congatec), Steffen Winkler (Sales Manager Business Unit Automation &amp; Electrification Solutions de Bosch </w:t>
      </w:r>
      <w:proofErr w:type="spellStart"/>
      <w:r w:rsidRPr="00E7788B">
        <w:rPr>
          <w:rFonts w:eastAsia="Calibri"/>
          <w:b/>
          <w:sz w:val="16"/>
          <w:szCs w:val="16"/>
        </w:rPr>
        <w:t>Rexroth</w:t>
      </w:r>
      <w:proofErr w:type="spellEnd"/>
      <w:r w:rsidRPr="00E7788B">
        <w:rPr>
          <w:rFonts w:eastAsia="Calibri"/>
          <w:b/>
          <w:sz w:val="16"/>
          <w:szCs w:val="16"/>
        </w:rPr>
        <w:t>) et Konrad Garhammer (CTO et COO de congatec)</w:t>
      </w:r>
    </w:p>
    <w:p w14:paraId="4A1D0F52" w14:textId="2EAFFAF5" w:rsidR="00E7788B" w:rsidRPr="00502F3D" w:rsidRDefault="00B5172D" w:rsidP="00E7788B">
      <w:pPr>
        <w:pBdr>
          <w:top w:val="nil"/>
          <w:left w:val="nil"/>
          <w:bottom w:val="nil"/>
          <w:right w:val="nil"/>
          <w:between w:val="nil"/>
        </w:pBdr>
        <w:rPr>
          <w:rFonts w:ascii="Calibri" w:eastAsia="Calibri" w:hAnsi="Calibri" w:cs="Calibri"/>
          <w:b/>
        </w:rPr>
      </w:pPr>
      <w:r w:rsidRPr="00B5172D">
        <w:rPr>
          <w:rFonts w:ascii="Calibri" w:eastAsia="Calibri" w:hAnsi="Calibri" w:cs="Calibri"/>
          <w:b/>
        </w:rPr>
        <w:t>Les Computer-on-Modules</w:t>
      </w:r>
      <w:r w:rsidRPr="00B5172D">
        <w:rPr>
          <w:rFonts w:ascii="Calibri" w:eastAsia="Calibri" w:hAnsi="Calibri" w:cs="Calibri"/>
          <w:b/>
        </w:rPr>
        <w:t xml:space="preserve"> </w:t>
      </w:r>
      <w:r w:rsidR="00E7788B" w:rsidRPr="00502F3D">
        <w:rPr>
          <w:rFonts w:ascii="Calibri" w:eastAsia="Calibri" w:hAnsi="Calibri" w:cs="Calibri"/>
          <w:b/>
        </w:rPr>
        <w:t>prêtes à l'emploi créent de la valeur ajoutée</w:t>
      </w:r>
    </w:p>
    <w:p w14:paraId="57E1A1B7" w14:textId="77777777" w:rsidR="00E7788B" w:rsidRPr="00502F3D" w:rsidRDefault="00E7788B" w:rsidP="00E7788B">
      <w:pPr>
        <w:pBdr>
          <w:top w:val="nil"/>
          <w:left w:val="nil"/>
          <w:bottom w:val="nil"/>
          <w:right w:val="nil"/>
          <w:between w:val="nil"/>
        </w:pBdr>
        <w:rPr>
          <w:rFonts w:ascii="Calibri" w:eastAsia="Calibri" w:hAnsi="Calibri" w:cs="Calibri"/>
        </w:rPr>
      </w:pPr>
      <w:r w:rsidRPr="00502F3D">
        <w:rPr>
          <w:rFonts w:ascii="Calibri" w:eastAsia="Calibri" w:hAnsi="Calibri" w:cs="Calibri"/>
        </w:rPr>
        <w:t>Chez congatec, les développeurs peuvent acheter des Computer-on-Modules directement équipés de licences ctrlX OS. Avec ctrlX OS, les clients de congatec ont accès au ctrlX Store, qui compte actuellement une soixantaine d'applications. Outre le système d'exploitation en temps réel basé sur Linux, ctrlX OS offre également aux développeurs une assistance de qualité supérieure et la confiance reconnue d'une entreprise allemande. En outre, de nombreuses applications, services et kits de développement logiciel (SDK) sont à portée de clic. Le ctrlX Store propose une large gamme de solutions, par exemple pour les applications PLC, le contrôle des mouvements et la communication, ainsi que des outils d'ingénierie. Les développeurs ont également accès à une variété d'applications IoT et cloud, y compris des fonctionnalités de base telles que des pare-feu et des clients VPN.</w:t>
      </w:r>
    </w:p>
    <w:p w14:paraId="0605DD06" w14:textId="77777777" w:rsidR="00E7788B" w:rsidRPr="00502F3D" w:rsidRDefault="00E7788B" w:rsidP="00E7788B">
      <w:pPr>
        <w:pBdr>
          <w:top w:val="nil"/>
          <w:left w:val="nil"/>
          <w:bottom w:val="nil"/>
          <w:right w:val="nil"/>
          <w:between w:val="nil"/>
        </w:pBdr>
        <w:rPr>
          <w:rFonts w:ascii="Calibri" w:eastAsia="Calibri" w:hAnsi="Calibri" w:cs="Calibri"/>
        </w:rPr>
      </w:pPr>
    </w:p>
    <w:p w14:paraId="29FCE61B" w14:textId="77777777" w:rsidR="00E7788B" w:rsidRDefault="00E7788B" w:rsidP="00E7788B">
      <w:pPr>
        <w:pBdr>
          <w:top w:val="nil"/>
          <w:left w:val="nil"/>
          <w:bottom w:val="nil"/>
          <w:right w:val="nil"/>
          <w:between w:val="nil"/>
        </w:pBdr>
        <w:rPr>
          <w:rFonts w:ascii="Calibri" w:eastAsia="Calibri" w:hAnsi="Calibri" w:cs="Calibri"/>
        </w:rPr>
      </w:pPr>
      <w:r w:rsidRPr="00502F3D">
        <w:rPr>
          <w:rFonts w:ascii="Calibri" w:eastAsia="Calibri" w:hAnsi="Calibri" w:cs="Calibri"/>
        </w:rPr>
        <w:t xml:space="preserve">Les personnes intéressées peuvent trouver toutes les applications de l'écosystème dans le </w:t>
      </w:r>
      <w:hyperlink r:id="rId12">
        <w:r w:rsidRPr="00502F3D">
          <w:rPr>
            <w:rFonts w:ascii="Calibri" w:eastAsia="Calibri" w:hAnsi="Calibri" w:cs="Calibri"/>
            <w:u w:val="single"/>
          </w:rPr>
          <w:t>ctrlX Store</w:t>
        </w:r>
      </w:hyperlink>
      <w:r w:rsidRPr="00502F3D">
        <w:rPr>
          <w:rFonts w:ascii="Calibri" w:eastAsia="Calibri" w:hAnsi="Calibri" w:cs="Calibri"/>
        </w:rPr>
        <w:t>.</w:t>
      </w:r>
    </w:p>
    <w:p w14:paraId="2B87E9C5" w14:textId="77777777" w:rsidR="005059B9" w:rsidRDefault="005059B9" w:rsidP="00E7788B">
      <w:pPr>
        <w:pBdr>
          <w:top w:val="nil"/>
          <w:left w:val="nil"/>
          <w:bottom w:val="nil"/>
          <w:right w:val="nil"/>
          <w:between w:val="nil"/>
        </w:pBdr>
        <w:rPr>
          <w:rFonts w:ascii="Calibri" w:eastAsia="Calibri" w:hAnsi="Calibri" w:cs="Calibri"/>
        </w:rPr>
      </w:pPr>
    </w:p>
    <w:p w14:paraId="5546AC6A" w14:textId="77777777" w:rsidR="005059B9" w:rsidRDefault="005059B9" w:rsidP="005059B9">
      <w:pPr>
        <w:pStyle w:val="StandardWeb"/>
        <w:spacing w:before="0" w:beforeAutospacing="0" w:after="0" w:afterAutospacing="0"/>
        <w:rPr>
          <w:lang/>
        </w:rPr>
      </w:pPr>
      <w:r>
        <w:rPr>
          <w:color w:val="000000"/>
        </w:rPr>
        <w:lastRenderedPageBreak/>
        <w:t>Plus d’infos sur les nouvelles présentations sur la page d’accueil embedded world de congatec, régulièrement mise à jour sur:</w:t>
      </w:r>
    </w:p>
    <w:p w14:paraId="7DC45AAD" w14:textId="181FF725" w:rsidR="005059B9" w:rsidRPr="005059B9" w:rsidRDefault="00B5172D" w:rsidP="005059B9">
      <w:pPr>
        <w:pStyle w:val="StandardWeb"/>
        <w:spacing w:before="0" w:beforeAutospacing="0" w:after="0" w:afterAutospacing="0"/>
      </w:pPr>
      <w:hyperlink r:id="rId13" w:history="1">
        <w:r w:rsidR="005059B9">
          <w:rPr>
            <w:rStyle w:val="Hyperlink"/>
          </w:rPr>
          <w:t>https://www.congatec.com/en/congatec/events/congatec-at-embedded-world-2024/</w:t>
        </w:r>
      </w:hyperlink>
    </w:p>
    <w:p w14:paraId="65D671BA" w14:textId="77777777" w:rsidR="00C01244" w:rsidRDefault="00C01244">
      <w:pPr>
        <w:pBdr>
          <w:top w:val="nil"/>
          <w:left w:val="nil"/>
          <w:bottom w:val="nil"/>
          <w:right w:val="nil"/>
          <w:between w:val="nil"/>
        </w:pBdr>
        <w:spacing w:line="240" w:lineRule="auto"/>
        <w:rPr>
          <w:rFonts w:eastAsia="Arial"/>
          <w:color w:val="000000"/>
        </w:rPr>
      </w:pPr>
    </w:p>
    <w:p w14:paraId="0109F2C4" w14:textId="1E11DC01" w:rsidR="00C01244" w:rsidRPr="00B44CF6" w:rsidRDefault="00B5172D" w:rsidP="00B44CF6">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3A967046" w14:textId="77777777" w:rsidR="00B44CF6" w:rsidRDefault="00B44CF6" w:rsidP="00917303">
      <w:pPr>
        <w:pBdr>
          <w:top w:val="nil"/>
          <w:left w:val="nil"/>
          <w:bottom w:val="nil"/>
          <w:right w:val="nil"/>
          <w:between w:val="nil"/>
        </w:pBdr>
        <w:spacing w:line="240" w:lineRule="auto"/>
        <w:rPr>
          <w:rFonts w:eastAsia="Arial"/>
          <w:b/>
          <w:color w:val="000000"/>
          <w:sz w:val="18"/>
          <w:szCs w:val="18"/>
        </w:rPr>
      </w:pPr>
    </w:p>
    <w:p w14:paraId="3D08C0CD" w14:textId="097D84F5" w:rsidR="00B44CF6" w:rsidRPr="005059B9" w:rsidRDefault="005059B9" w:rsidP="00917303">
      <w:pPr>
        <w:pBdr>
          <w:top w:val="nil"/>
          <w:left w:val="nil"/>
          <w:bottom w:val="nil"/>
          <w:right w:val="nil"/>
          <w:between w:val="nil"/>
        </w:pBdr>
        <w:spacing w:line="240" w:lineRule="auto"/>
        <w:rPr>
          <w:rFonts w:eastAsia="Arial"/>
          <w:bCs/>
          <w:color w:val="000000"/>
          <w:sz w:val="18"/>
          <w:szCs w:val="18"/>
        </w:rPr>
      </w:pPr>
      <w:r w:rsidRPr="005059B9">
        <w:rPr>
          <w:rFonts w:eastAsia="Arial"/>
          <w:bCs/>
          <w:color w:val="000000"/>
          <w:sz w:val="18"/>
          <w:szCs w:val="18"/>
        </w:rPr>
        <w:t>Réservez dès à présent la conférence de presse sur toutes les nouveautés concernant congatec qui aura lieu le 9 avril de 14h00 à 14h30 au NCC Ost. Une invitation suivra sous peu. N'hésitez pas à nous contacter directement si vous êtes intéressé par la conférence de presse ou/et par un entretien individuel sur le stand.</w:t>
      </w:r>
    </w:p>
    <w:p w14:paraId="6C733EFB" w14:textId="77777777" w:rsidR="005059B9" w:rsidRDefault="005059B9" w:rsidP="00917303">
      <w:pPr>
        <w:pBdr>
          <w:top w:val="nil"/>
          <w:left w:val="nil"/>
          <w:bottom w:val="nil"/>
          <w:right w:val="nil"/>
          <w:between w:val="nil"/>
        </w:pBdr>
        <w:spacing w:line="240" w:lineRule="auto"/>
        <w:rPr>
          <w:rFonts w:eastAsia="Arial"/>
          <w:b/>
          <w:color w:val="000000"/>
          <w:sz w:val="18"/>
          <w:szCs w:val="18"/>
        </w:rPr>
      </w:pPr>
    </w:p>
    <w:p w14:paraId="385E03F9" w14:textId="77777777" w:rsidR="00B44CF6" w:rsidRPr="00502F3D" w:rsidRDefault="00B44CF6" w:rsidP="00B44CF6">
      <w:pPr>
        <w:pBdr>
          <w:top w:val="nil"/>
          <w:left w:val="nil"/>
          <w:bottom w:val="nil"/>
          <w:right w:val="nil"/>
          <w:between w:val="nil"/>
        </w:pBdr>
        <w:spacing w:line="240" w:lineRule="auto"/>
        <w:ind w:right="283"/>
        <w:rPr>
          <w:b/>
          <w:sz w:val="18"/>
          <w:szCs w:val="18"/>
        </w:rPr>
      </w:pPr>
      <w:r w:rsidRPr="00502F3D">
        <w:rPr>
          <w:b/>
          <w:sz w:val="18"/>
          <w:szCs w:val="18"/>
        </w:rPr>
        <w:t xml:space="preserve">A propos de Bosch </w:t>
      </w:r>
      <w:proofErr w:type="spellStart"/>
      <w:r w:rsidRPr="00502F3D">
        <w:rPr>
          <w:b/>
          <w:sz w:val="18"/>
          <w:szCs w:val="18"/>
        </w:rPr>
        <w:t>Rexroth</w:t>
      </w:r>
      <w:proofErr w:type="spellEnd"/>
    </w:p>
    <w:p w14:paraId="09CB396F" w14:textId="77777777" w:rsidR="00B44CF6" w:rsidRPr="00502F3D" w:rsidRDefault="00B44CF6" w:rsidP="00B44CF6">
      <w:pPr>
        <w:spacing w:line="306" w:lineRule="auto"/>
        <w:rPr>
          <w:sz w:val="18"/>
          <w:szCs w:val="18"/>
        </w:rPr>
      </w:pPr>
      <w:r w:rsidRPr="00502F3D">
        <w:rPr>
          <w:sz w:val="18"/>
          <w:szCs w:val="18"/>
        </w:rPr>
        <w:t xml:space="preserve">Bosch </w:t>
      </w:r>
      <w:proofErr w:type="spellStart"/>
      <w:r w:rsidRPr="00502F3D">
        <w:rPr>
          <w:sz w:val="18"/>
          <w:szCs w:val="18"/>
        </w:rPr>
        <w:t>Rexroth</w:t>
      </w:r>
      <w:proofErr w:type="spellEnd"/>
      <w:r w:rsidRPr="00502F3D">
        <w:rPr>
          <w:sz w:val="18"/>
          <w:szCs w:val="18"/>
        </w:rPr>
        <w:t xml:space="preserve"> est un des plus importants spécialistes mondiaux dans le domaine des technologies d'entraînement et de commande. L’entreprise bénéficie d’une expertise globale dans le domaine des applications mobiles et industrielles ainsi que l’automatisation des usines. Grâce à ses composants intelligents, ses solutions sur mesure, son </w:t>
      </w:r>
      <w:proofErr w:type="spellStart"/>
      <w:r w:rsidRPr="00502F3D">
        <w:rPr>
          <w:sz w:val="18"/>
          <w:szCs w:val="18"/>
        </w:rPr>
        <w:t>ingéniérie</w:t>
      </w:r>
      <w:proofErr w:type="spellEnd"/>
      <w:r w:rsidRPr="00502F3D">
        <w:rPr>
          <w:sz w:val="18"/>
          <w:szCs w:val="18"/>
        </w:rPr>
        <w:t xml:space="preserve"> et ses services, Bosch </w:t>
      </w:r>
      <w:proofErr w:type="spellStart"/>
      <w:r w:rsidRPr="00502F3D">
        <w:rPr>
          <w:sz w:val="18"/>
          <w:szCs w:val="18"/>
        </w:rPr>
        <w:t>Rexroth</w:t>
      </w:r>
      <w:proofErr w:type="spellEnd"/>
      <w:r w:rsidRPr="00502F3D">
        <w:rPr>
          <w:sz w:val="18"/>
          <w:szCs w:val="18"/>
        </w:rPr>
        <w:t xml:space="preserve"> crée l’environnement nécessaire aux applications entièrement connectées. Bosch </w:t>
      </w:r>
      <w:proofErr w:type="spellStart"/>
      <w:r w:rsidRPr="00502F3D">
        <w:rPr>
          <w:sz w:val="18"/>
          <w:szCs w:val="18"/>
        </w:rPr>
        <w:t>Rexroth</w:t>
      </w:r>
      <w:proofErr w:type="spellEnd"/>
      <w:r w:rsidRPr="00502F3D">
        <w:rPr>
          <w:sz w:val="18"/>
          <w:szCs w:val="18"/>
        </w:rPr>
        <w:t xml:space="preserve"> propose des technologies hydrauliques, d’entraînement électrique et de commande, de dispositif de manœuvre, de mouvement linéaire et d’assemblage, y compris des logiciels et des interfaces avec l’Internet des Objets. Présent dans plus de 80 pays et avec plus de 32 000 collaborateurs, Bosch </w:t>
      </w:r>
      <w:proofErr w:type="spellStart"/>
      <w:r w:rsidRPr="00502F3D">
        <w:rPr>
          <w:sz w:val="18"/>
          <w:szCs w:val="18"/>
        </w:rPr>
        <w:t>Rexroth</w:t>
      </w:r>
      <w:proofErr w:type="spellEnd"/>
      <w:r w:rsidRPr="00502F3D">
        <w:rPr>
          <w:sz w:val="18"/>
          <w:szCs w:val="18"/>
        </w:rPr>
        <w:t xml:space="preserve"> a réalisé un chiffre d’affaires de près de 7 milliards d’euros en 2022.</w:t>
      </w:r>
    </w:p>
    <w:p w14:paraId="5466FFDC" w14:textId="77777777" w:rsidR="00B44CF6" w:rsidRDefault="00B44CF6" w:rsidP="00B44CF6">
      <w:pPr>
        <w:spacing w:line="306" w:lineRule="auto"/>
        <w:rPr>
          <w:sz w:val="18"/>
          <w:szCs w:val="18"/>
          <w:u w:val="single"/>
        </w:rPr>
      </w:pPr>
      <w:r w:rsidRPr="00502F3D">
        <w:rPr>
          <w:sz w:val="18"/>
          <w:szCs w:val="18"/>
        </w:rPr>
        <w:t>Pour en savoir plus, visitez</w:t>
      </w:r>
      <w:r w:rsidRPr="00E7788B">
        <w:rPr>
          <w:sz w:val="18"/>
          <w:szCs w:val="18"/>
        </w:rPr>
        <w:t xml:space="preserve"> </w:t>
      </w:r>
      <w:hyperlink r:id="rId14">
        <w:r w:rsidRPr="00502F3D">
          <w:rPr>
            <w:color w:val="000000"/>
            <w:sz w:val="18"/>
            <w:szCs w:val="18"/>
            <w:u w:val="single"/>
          </w:rPr>
          <w:t>www.boschrexroth.com</w:t>
        </w:r>
      </w:hyperlink>
    </w:p>
    <w:p w14:paraId="597FFCCB" w14:textId="77777777" w:rsidR="00B44CF6" w:rsidRDefault="00B44CF6" w:rsidP="00917303">
      <w:pPr>
        <w:pBdr>
          <w:top w:val="nil"/>
          <w:left w:val="nil"/>
          <w:bottom w:val="nil"/>
          <w:right w:val="nil"/>
          <w:between w:val="nil"/>
        </w:pBdr>
        <w:spacing w:line="240" w:lineRule="auto"/>
        <w:rPr>
          <w:rFonts w:eastAsia="Arial"/>
          <w:b/>
          <w:color w:val="000000"/>
          <w:sz w:val="18"/>
          <w:szCs w:val="18"/>
        </w:rPr>
      </w:pPr>
    </w:p>
    <w:p w14:paraId="75B2EA78" w14:textId="0E727F08" w:rsidR="00C01244" w:rsidRDefault="00B5172D" w:rsidP="00917303">
      <w:pPr>
        <w:pBdr>
          <w:top w:val="nil"/>
          <w:left w:val="nil"/>
          <w:bottom w:val="nil"/>
          <w:right w:val="nil"/>
          <w:between w:val="nil"/>
        </w:pBdr>
        <w:spacing w:line="240" w:lineRule="auto"/>
        <w:rPr>
          <w:rFonts w:eastAsia="Arial"/>
          <w:color w:val="000000"/>
          <w:sz w:val="18"/>
          <w:szCs w:val="18"/>
        </w:rPr>
      </w:pPr>
      <w:r>
        <w:rPr>
          <w:rFonts w:eastAsia="Arial"/>
          <w:b/>
          <w:color w:val="000000"/>
          <w:sz w:val="18"/>
          <w:szCs w:val="18"/>
        </w:rPr>
        <w:t>À propos de congatec </w:t>
      </w:r>
      <w:r>
        <w:rPr>
          <w:rFonts w:eastAsia="Arial"/>
          <w:color w:val="000000"/>
          <w:sz w:val="18"/>
          <w:szCs w:val="18"/>
        </w:rPr>
        <w:t> </w:t>
      </w:r>
    </w:p>
    <w:p w14:paraId="6BD9F04F" w14:textId="16B08385" w:rsidR="00C01244" w:rsidRDefault="00B5172D" w:rsidP="00917303">
      <w:pPr>
        <w:pBdr>
          <w:top w:val="nil"/>
          <w:left w:val="nil"/>
          <w:bottom w:val="nil"/>
          <w:right w:val="nil"/>
          <w:between w:val="nil"/>
        </w:pBdr>
        <w:spacing w:line="240" w:lineRule="auto"/>
        <w:rPr>
          <w:rFonts w:eastAsia="Arial"/>
          <w:color w:val="0000FF"/>
          <w:sz w:val="21"/>
          <w:szCs w:val="21"/>
          <w:u w:val="single"/>
        </w:rPr>
      </w:pPr>
      <w:r>
        <w:rPr>
          <w:rFonts w:eastAsia="Arial"/>
          <w:color w:val="000000"/>
          <w:sz w:val="18"/>
          <w:szCs w:val="18"/>
        </w:rPr>
        <w:t>congatec</w:t>
      </w:r>
      <w:r>
        <w:rPr>
          <w:rFonts w:eastAsia="Arial"/>
          <w:color w:val="000000"/>
          <w:sz w:val="18"/>
          <w:szCs w:val="18"/>
        </w:rPr>
        <w:t xml:space="preserve"> est une entreprise technologique à croissance rapide qui se concentre sur les produits et services d'informatique embarquée et de périphérie. Les modules informatiques à haute performance sont utilisés dans une large gamme d'applications et de dispositifs</w:t>
      </w:r>
      <w:r>
        <w:rPr>
          <w:rFonts w:eastAsia="Arial"/>
          <w:color w:val="000000"/>
          <w:sz w:val="18"/>
          <w:szCs w:val="18"/>
        </w:rPr>
        <w:t xml:space="preserve"> dans l'automatisation industrielle, la technologie médicale, la robotique, les télécommunications et de nombreux autres secteurs verticaux. Soutenue par son actionnaire majoritaire, DBAG </w:t>
      </w:r>
      <w:proofErr w:type="spellStart"/>
      <w:r>
        <w:rPr>
          <w:rFonts w:eastAsia="Arial"/>
          <w:color w:val="000000"/>
          <w:sz w:val="18"/>
          <w:szCs w:val="18"/>
        </w:rPr>
        <w:t>Fund</w:t>
      </w:r>
      <w:proofErr w:type="spellEnd"/>
      <w:r>
        <w:rPr>
          <w:rFonts w:eastAsia="Arial"/>
          <w:color w:val="000000"/>
          <w:sz w:val="18"/>
          <w:szCs w:val="18"/>
        </w:rPr>
        <w:t xml:space="preserve"> VIII, un fonds allemand de taille moyenne axé sur les entrepris</w:t>
      </w:r>
      <w:r>
        <w:rPr>
          <w:rFonts w:eastAsia="Arial"/>
          <w:color w:val="000000"/>
          <w:sz w:val="18"/>
          <w:szCs w:val="18"/>
        </w:rPr>
        <w:t>es industrielles en croissance, congatec possède l'expérience du financement et des fusions et acquisitions nécessaires pour tirer parti de ces possibilités de marché en expansion. congatec est le leader mondial du marché dans le segment des computer-on-mo</w:t>
      </w:r>
      <w:r>
        <w:rPr>
          <w:rFonts w:eastAsia="Arial"/>
          <w:color w:val="000000"/>
          <w:sz w:val="18"/>
          <w:szCs w:val="18"/>
        </w:rPr>
        <w:t xml:space="preserve">dules et possède une excellente base de clients, des start-ups aux sociétés internationales de premier ordre. De plus amples informations sont disponibles sur notre site </w:t>
      </w:r>
      <w:proofErr w:type="spellStart"/>
      <w:r>
        <w:rPr>
          <w:rFonts w:eastAsia="Arial"/>
          <w:color w:val="000000"/>
          <w:sz w:val="18"/>
          <w:szCs w:val="18"/>
        </w:rPr>
        <w:t>Site</w:t>
      </w:r>
      <w:proofErr w:type="spellEnd"/>
      <w:r>
        <w:rPr>
          <w:rFonts w:eastAsia="Arial"/>
          <w:color w:val="000000"/>
          <w:sz w:val="18"/>
          <w:szCs w:val="18"/>
        </w:rPr>
        <w:t xml:space="preserve"> web : </w:t>
      </w:r>
      <w:hyperlink r:id="rId15">
        <w:r>
          <w:rPr>
            <w:rFonts w:eastAsia="Arial"/>
            <w:color w:val="0000FF"/>
            <w:sz w:val="18"/>
            <w:szCs w:val="18"/>
            <w:u w:val="single"/>
          </w:rPr>
          <w:t>www.congatec.com</w:t>
        </w:r>
      </w:hyperlink>
      <w:r>
        <w:rPr>
          <w:rFonts w:eastAsia="Arial"/>
          <w:color w:val="000000"/>
          <w:sz w:val="18"/>
          <w:szCs w:val="18"/>
          <w:u w:val="single"/>
        </w:rPr>
        <w:t xml:space="preserve"> </w:t>
      </w:r>
      <w:r>
        <w:rPr>
          <w:rFonts w:eastAsia="Arial"/>
          <w:color w:val="000000"/>
          <w:sz w:val="18"/>
          <w:szCs w:val="18"/>
        </w:rPr>
        <w:t xml:space="preserve">ou via </w:t>
      </w:r>
      <w:hyperlink r:id="rId16">
        <w:r>
          <w:rPr>
            <w:rFonts w:eastAsia="Arial"/>
            <w:color w:val="0000FF"/>
            <w:sz w:val="18"/>
            <w:szCs w:val="18"/>
            <w:u w:val="single"/>
          </w:rPr>
          <w:t>LinkedIn</w:t>
        </w:r>
      </w:hyperlink>
      <w:r>
        <w:rPr>
          <w:rFonts w:eastAsia="Arial"/>
          <w:color w:val="000000"/>
          <w:sz w:val="18"/>
          <w:szCs w:val="18"/>
        </w:rPr>
        <w:t xml:space="preserve">, </w:t>
      </w:r>
      <w:hyperlink r:id="rId17" w:history="1">
        <w:r w:rsidRPr="00917303">
          <w:rPr>
            <w:rStyle w:val="Hyperlink"/>
            <w:sz w:val="18"/>
            <w:szCs w:val="18"/>
          </w:rPr>
          <w:t>X</w:t>
        </w:r>
        <w:r w:rsidR="00917303" w:rsidRPr="00917303">
          <w:rPr>
            <w:rStyle w:val="Hyperlink"/>
            <w:sz w:val="18"/>
            <w:szCs w:val="18"/>
          </w:rPr>
          <w:t xml:space="preserve"> (Twitter)</w:t>
        </w:r>
      </w:hyperlink>
      <w:r>
        <w:rPr>
          <w:sz w:val="18"/>
          <w:szCs w:val="18"/>
        </w:rPr>
        <w:t xml:space="preserve"> </w:t>
      </w:r>
      <w:r>
        <w:rPr>
          <w:rFonts w:eastAsia="Arial"/>
          <w:color w:val="000000"/>
          <w:sz w:val="18"/>
          <w:szCs w:val="18"/>
        </w:rPr>
        <w:t xml:space="preserve">et </w:t>
      </w:r>
      <w:hyperlink r:id="rId18">
        <w:r>
          <w:rPr>
            <w:rFonts w:eastAsia="Arial"/>
            <w:color w:val="0000FF"/>
            <w:sz w:val="18"/>
            <w:szCs w:val="18"/>
            <w:u w:val="single"/>
          </w:rPr>
          <w:t>YouTube</w:t>
        </w:r>
      </w:hyperlink>
    </w:p>
    <w:p w14:paraId="22E4EFAD" w14:textId="77777777" w:rsidR="00C01244" w:rsidRDefault="00C01244">
      <w:pPr>
        <w:pBdr>
          <w:top w:val="nil"/>
          <w:left w:val="nil"/>
          <w:bottom w:val="nil"/>
          <w:right w:val="nil"/>
          <w:between w:val="nil"/>
        </w:pBdr>
        <w:rPr>
          <w:rFonts w:eastAsia="Arial"/>
          <w:color w:val="000000"/>
        </w:rPr>
      </w:pPr>
    </w:p>
    <w:p w14:paraId="43CB85C1" w14:textId="77777777" w:rsidR="00C01244" w:rsidRDefault="00B5172D">
      <w:pPr>
        <w:pBdr>
          <w:top w:val="nil"/>
          <w:left w:val="nil"/>
          <w:bottom w:val="nil"/>
          <w:right w:val="nil"/>
          <w:between w:val="nil"/>
        </w:pBdr>
        <w:spacing w:line="240" w:lineRule="auto"/>
        <w:rPr>
          <w:rFonts w:eastAsia="Arial"/>
          <w:i/>
          <w:color w:val="000000"/>
          <w:sz w:val="16"/>
          <w:szCs w:val="16"/>
        </w:rPr>
      </w:pPr>
      <w:r>
        <w:rPr>
          <w:rFonts w:eastAsia="Arial"/>
          <w:color w:val="000000"/>
          <w:sz w:val="16"/>
          <w:szCs w:val="16"/>
        </w:rPr>
        <w:t xml:space="preserve">Texte et photo disponibles sur : </w:t>
      </w:r>
      <w:hyperlink r:id="rId19">
        <w:r>
          <w:rPr>
            <w:rFonts w:eastAsia="Arial"/>
            <w:color w:val="0000FF"/>
            <w:sz w:val="16"/>
            <w:szCs w:val="16"/>
            <w:u w:val="single"/>
          </w:rPr>
          <w:t>https://www.congatec.com/fr/congatec/communiques-de-presse.html</w:t>
        </w:r>
      </w:hyperlink>
      <w:r>
        <w:rPr>
          <w:rFonts w:eastAsia="Arial"/>
          <w:color w:val="000000"/>
          <w:sz w:val="16"/>
          <w:szCs w:val="16"/>
        </w:rPr>
        <w:t xml:space="preserve"> </w:t>
      </w:r>
    </w:p>
    <w:p w14:paraId="71D72902" w14:textId="77777777" w:rsidR="00C01244" w:rsidRDefault="00C01244">
      <w:pPr>
        <w:pBdr>
          <w:top w:val="nil"/>
          <w:left w:val="nil"/>
          <w:bottom w:val="nil"/>
          <w:right w:val="nil"/>
          <w:between w:val="nil"/>
        </w:pBdr>
        <w:spacing w:line="240" w:lineRule="auto"/>
        <w:rPr>
          <w:rFonts w:eastAsia="Arial"/>
          <w:color w:val="000000"/>
          <w:sz w:val="16"/>
          <w:szCs w:val="16"/>
        </w:rPr>
      </w:pPr>
    </w:p>
    <w:p w14:paraId="664D2125" w14:textId="77777777" w:rsidR="00C01244" w:rsidRDefault="00B5172D">
      <w:pPr>
        <w:pBdr>
          <w:top w:val="nil"/>
          <w:left w:val="nil"/>
          <w:bottom w:val="nil"/>
          <w:right w:val="nil"/>
          <w:between w:val="nil"/>
        </w:pBdr>
        <w:spacing w:line="240" w:lineRule="auto"/>
        <w:rPr>
          <w:rFonts w:eastAsia="Arial"/>
          <w:i/>
          <w:color w:val="000000"/>
          <w:sz w:val="16"/>
          <w:szCs w:val="16"/>
        </w:rPr>
      </w:pPr>
      <w:r>
        <w:rPr>
          <w:rFonts w:eastAsia="Arial"/>
          <w:i/>
          <w:color w:val="000000"/>
          <w:sz w:val="16"/>
          <w:szCs w:val="16"/>
        </w:rPr>
        <w:t xml:space="preserve">Intel, le logo Intel et les autres marques Intel sont des marques </w:t>
      </w:r>
      <w:r>
        <w:rPr>
          <w:rFonts w:eastAsia="Arial"/>
          <w:i/>
          <w:color w:val="000000"/>
          <w:sz w:val="16"/>
          <w:szCs w:val="16"/>
        </w:rPr>
        <w:t>commerciales d'Intel Corporation ou de ses filiales.</w:t>
      </w:r>
    </w:p>
    <w:p w14:paraId="10D268E0" w14:textId="77777777" w:rsidR="00C01244" w:rsidRDefault="00C01244" w:rsidP="00E7788B">
      <w:pPr>
        <w:pBdr>
          <w:top w:val="nil"/>
          <w:left w:val="nil"/>
          <w:bottom w:val="nil"/>
          <w:right w:val="nil"/>
          <w:between w:val="nil"/>
        </w:pBdr>
        <w:spacing w:line="240" w:lineRule="auto"/>
        <w:rPr>
          <w:rFonts w:eastAsia="Arial"/>
          <w:color w:val="000000"/>
          <w:sz w:val="16"/>
          <w:szCs w:val="16"/>
        </w:rPr>
      </w:pPr>
    </w:p>
    <w:p w14:paraId="730E092D" w14:textId="77777777" w:rsidR="00C01244" w:rsidRDefault="00B5172D">
      <w:pPr>
        <w:pBdr>
          <w:top w:val="nil"/>
          <w:left w:val="nil"/>
          <w:bottom w:val="nil"/>
          <w:right w:val="nil"/>
          <w:between w:val="nil"/>
        </w:pBdr>
        <w:spacing w:line="240" w:lineRule="auto"/>
        <w:rPr>
          <w:rFonts w:eastAsia="Arial"/>
          <w:b/>
          <w:color w:val="000000"/>
        </w:rPr>
      </w:pPr>
      <w:r>
        <w:rPr>
          <w:rFonts w:eastAsia="Arial"/>
          <w:b/>
          <w:color w:val="000000"/>
        </w:rPr>
        <w:t>Contact pour les lecteurs:</w:t>
      </w:r>
    </w:p>
    <w:p w14:paraId="7C82FF33" w14:textId="77777777" w:rsidR="00C01244" w:rsidRDefault="00B5172D">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48855178" w14:textId="77777777" w:rsidR="00C01244" w:rsidRDefault="00B5172D">
      <w:pPr>
        <w:pBdr>
          <w:top w:val="nil"/>
          <w:left w:val="nil"/>
          <w:bottom w:val="nil"/>
          <w:right w:val="nil"/>
          <w:between w:val="nil"/>
        </w:pBdr>
        <w:spacing w:line="240" w:lineRule="auto"/>
        <w:rPr>
          <w:rFonts w:eastAsia="Arial"/>
          <w:b/>
          <w:color w:val="000000"/>
          <w:u w:val="single"/>
        </w:rPr>
      </w:pPr>
      <w:r>
        <w:rPr>
          <w:rFonts w:eastAsia="Arial"/>
          <w:color w:val="000000"/>
        </w:rPr>
        <w:t>Telefon: +49-991-2700-0</w:t>
      </w:r>
    </w:p>
    <w:p w14:paraId="3D9351DE" w14:textId="77777777" w:rsidR="00C01244" w:rsidRDefault="00B5172D">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57B8935B" w14:textId="77777777" w:rsidR="00C01244" w:rsidRDefault="00B5172D">
      <w:pPr>
        <w:pBdr>
          <w:top w:val="nil"/>
          <w:left w:val="nil"/>
          <w:bottom w:val="nil"/>
          <w:right w:val="nil"/>
          <w:between w:val="nil"/>
        </w:pBdr>
        <w:spacing w:line="240" w:lineRule="auto"/>
        <w:rPr>
          <w:rFonts w:eastAsia="Arial"/>
          <w:color w:val="0000FF"/>
          <w:u w:val="single"/>
        </w:rPr>
      </w:pPr>
      <w:hyperlink r:id="rId20">
        <w:r>
          <w:rPr>
            <w:rFonts w:eastAsia="Arial"/>
            <w:color w:val="0000FF"/>
            <w:u w:val="single"/>
          </w:rPr>
          <w:t>www.congatec.com</w:t>
        </w:r>
      </w:hyperlink>
    </w:p>
    <w:p w14:paraId="5EF9DE80" w14:textId="77777777" w:rsidR="00C01244" w:rsidRDefault="00C01244">
      <w:pPr>
        <w:pBdr>
          <w:top w:val="nil"/>
          <w:left w:val="nil"/>
          <w:bottom w:val="nil"/>
          <w:right w:val="nil"/>
          <w:between w:val="nil"/>
        </w:pBdr>
        <w:spacing w:line="240" w:lineRule="auto"/>
        <w:rPr>
          <w:rFonts w:eastAsia="Arial"/>
          <w:b/>
          <w:color w:val="000000"/>
        </w:rPr>
      </w:pPr>
    </w:p>
    <w:p w14:paraId="32D9C98A" w14:textId="77777777" w:rsidR="00C01244" w:rsidRDefault="00B5172D">
      <w:pPr>
        <w:pBdr>
          <w:top w:val="nil"/>
          <w:left w:val="nil"/>
          <w:bottom w:val="nil"/>
          <w:right w:val="nil"/>
          <w:between w:val="nil"/>
        </w:pBdr>
        <w:spacing w:line="240" w:lineRule="auto"/>
        <w:rPr>
          <w:rFonts w:eastAsia="Arial"/>
          <w:b/>
          <w:color w:val="000000"/>
        </w:rPr>
      </w:pPr>
      <w:r>
        <w:rPr>
          <w:rFonts w:eastAsia="Arial"/>
          <w:b/>
          <w:color w:val="000000"/>
        </w:rPr>
        <w:t>Contact pour la presse congat</w:t>
      </w:r>
      <w:r>
        <w:rPr>
          <w:rFonts w:eastAsia="Arial"/>
          <w:b/>
          <w:color w:val="000000"/>
        </w:rPr>
        <w:t>ec:</w:t>
      </w:r>
    </w:p>
    <w:p w14:paraId="68158254" w14:textId="77777777" w:rsidR="00C01244" w:rsidRPr="00E7788B" w:rsidRDefault="00B5172D">
      <w:pPr>
        <w:pBdr>
          <w:top w:val="nil"/>
          <w:left w:val="nil"/>
          <w:bottom w:val="nil"/>
          <w:right w:val="nil"/>
          <w:between w:val="nil"/>
        </w:pBdr>
        <w:spacing w:line="240" w:lineRule="auto"/>
        <w:rPr>
          <w:rFonts w:eastAsia="Arial"/>
          <w:color w:val="000000"/>
          <w:u w:val="single"/>
          <w:lang w:val="nl-NL"/>
        </w:rPr>
      </w:pPr>
      <w:r w:rsidRPr="00E7788B">
        <w:rPr>
          <w:rFonts w:eastAsia="Arial"/>
          <w:color w:val="000000"/>
          <w:lang w:val="nl-NL"/>
        </w:rPr>
        <w:t>congatec</w:t>
      </w:r>
    </w:p>
    <w:p w14:paraId="1C35D07F" w14:textId="77777777" w:rsidR="00C01244" w:rsidRPr="00E7788B" w:rsidRDefault="00B5172D">
      <w:pPr>
        <w:pBdr>
          <w:top w:val="nil"/>
          <w:left w:val="nil"/>
          <w:bottom w:val="nil"/>
          <w:right w:val="nil"/>
          <w:between w:val="nil"/>
        </w:pBdr>
        <w:spacing w:line="240" w:lineRule="auto"/>
        <w:rPr>
          <w:rFonts w:eastAsia="Arial"/>
          <w:b/>
          <w:color w:val="000000"/>
          <w:u w:val="single"/>
          <w:lang w:val="nl-NL"/>
        </w:rPr>
      </w:pPr>
      <w:r w:rsidRPr="00E7788B">
        <w:rPr>
          <w:rFonts w:eastAsia="Arial"/>
          <w:color w:val="000000"/>
          <w:lang w:val="nl-NL"/>
        </w:rPr>
        <w:t>Christof Wilde</w:t>
      </w:r>
    </w:p>
    <w:p w14:paraId="578C54E7" w14:textId="77777777" w:rsidR="00C01244" w:rsidRPr="00E7788B" w:rsidRDefault="00B5172D">
      <w:pPr>
        <w:pBdr>
          <w:top w:val="nil"/>
          <w:left w:val="nil"/>
          <w:bottom w:val="nil"/>
          <w:right w:val="nil"/>
          <w:between w:val="nil"/>
        </w:pBdr>
        <w:spacing w:line="240" w:lineRule="auto"/>
        <w:rPr>
          <w:rFonts w:eastAsia="Arial"/>
          <w:b/>
          <w:color w:val="000000"/>
          <w:u w:val="single"/>
          <w:lang w:val="nl-NL"/>
        </w:rPr>
      </w:pPr>
      <w:proofErr w:type="spellStart"/>
      <w:r w:rsidRPr="00E7788B">
        <w:rPr>
          <w:rFonts w:eastAsia="Arial"/>
          <w:color w:val="000000"/>
          <w:lang w:val="nl-NL"/>
        </w:rPr>
        <w:t>Telefon</w:t>
      </w:r>
      <w:proofErr w:type="spellEnd"/>
      <w:r w:rsidRPr="00E7788B">
        <w:rPr>
          <w:rFonts w:eastAsia="Arial"/>
          <w:color w:val="000000"/>
          <w:lang w:val="nl-NL"/>
        </w:rPr>
        <w:t>: +49-991-2700-2822</w:t>
      </w:r>
    </w:p>
    <w:p w14:paraId="3DA207AC" w14:textId="77777777" w:rsidR="00C01244" w:rsidRPr="00E7788B" w:rsidRDefault="00B5172D">
      <w:pPr>
        <w:pBdr>
          <w:top w:val="nil"/>
          <w:left w:val="nil"/>
          <w:bottom w:val="nil"/>
          <w:right w:val="nil"/>
          <w:between w:val="nil"/>
        </w:pBdr>
        <w:spacing w:line="240" w:lineRule="auto"/>
        <w:rPr>
          <w:rFonts w:eastAsia="Arial"/>
          <w:color w:val="0000FF"/>
          <w:u w:val="single"/>
          <w:lang w:val="nl-NL"/>
        </w:rPr>
      </w:pPr>
      <w:r w:rsidRPr="00E7788B">
        <w:rPr>
          <w:rFonts w:eastAsia="Arial"/>
          <w:color w:val="0000FF"/>
          <w:u w:val="single"/>
          <w:lang w:val="nl-NL"/>
        </w:rPr>
        <w:t xml:space="preserve">christof.wilde@congatec.com </w:t>
      </w:r>
    </w:p>
    <w:p w14:paraId="0C0D1E97" w14:textId="77777777" w:rsidR="00C01244" w:rsidRPr="00E7788B" w:rsidRDefault="00C01244">
      <w:pPr>
        <w:pBdr>
          <w:top w:val="nil"/>
          <w:left w:val="nil"/>
          <w:bottom w:val="nil"/>
          <w:right w:val="nil"/>
          <w:between w:val="nil"/>
        </w:pBdr>
        <w:spacing w:line="240" w:lineRule="auto"/>
        <w:rPr>
          <w:rFonts w:eastAsia="Arial"/>
          <w:color w:val="0000FF"/>
          <w:u w:val="single"/>
          <w:lang w:val="nl-NL"/>
        </w:rPr>
      </w:pPr>
    </w:p>
    <w:p w14:paraId="6E5B36CF" w14:textId="77777777" w:rsidR="00C01244" w:rsidRDefault="00B5172D">
      <w:pPr>
        <w:pBdr>
          <w:top w:val="nil"/>
          <w:left w:val="nil"/>
          <w:bottom w:val="nil"/>
          <w:right w:val="nil"/>
          <w:between w:val="nil"/>
        </w:pBdr>
        <w:spacing w:line="240" w:lineRule="auto"/>
        <w:rPr>
          <w:rFonts w:eastAsia="Arial"/>
          <w:b/>
          <w:color w:val="000000"/>
        </w:rPr>
      </w:pPr>
      <w:r>
        <w:rPr>
          <w:rFonts w:eastAsia="Arial"/>
          <w:b/>
          <w:color w:val="000000"/>
        </w:rPr>
        <w:t>Contact pour la presse Agence:</w:t>
      </w:r>
    </w:p>
    <w:p w14:paraId="3C5286A1" w14:textId="77777777" w:rsidR="00C01244" w:rsidRPr="00E7788B" w:rsidRDefault="00B5172D">
      <w:pPr>
        <w:spacing w:line="240" w:lineRule="auto"/>
        <w:rPr>
          <w:lang w:val="pl-PL"/>
        </w:rPr>
      </w:pPr>
      <w:r w:rsidRPr="00E7788B">
        <w:rPr>
          <w:color w:val="000000"/>
          <w:lang w:val="pl-PL"/>
        </w:rPr>
        <w:t>Publitek GmbH</w:t>
      </w:r>
    </w:p>
    <w:p w14:paraId="4503A9D3" w14:textId="77777777" w:rsidR="00C01244" w:rsidRPr="00E7788B" w:rsidRDefault="00B5172D">
      <w:pPr>
        <w:spacing w:line="240" w:lineRule="auto"/>
        <w:rPr>
          <w:lang w:val="pl-PL"/>
        </w:rPr>
      </w:pPr>
      <w:r w:rsidRPr="00E7788B">
        <w:rPr>
          <w:color w:val="000000"/>
          <w:lang w:val="pl-PL"/>
        </w:rPr>
        <w:t>Julia Wolff</w:t>
      </w:r>
    </w:p>
    <w:p w14:paraId="3896ED9A" w14:textId="77777777" w:rsidR="00C01244" w:rsidRPr="00E7788B" w:rsidRDefault="00B5172D">
      <w:pPr>
        <w:spacing w:line="240" w:lineRule="auto"/>
        <w:rPr>
          <w:lang w:val="pl-PL"/>
        </w:rPr>
      </w:pPr>
      <w:r w:rsidRPr="00E7788B">
        <w:rPr>
          <w:color w:val="000000"/>
          <w:lang w:val="pl-PL"/>
        </w:rPr>
        <w:t>+49 (0)4181 968098-18</w:t>
      </w:r>
    </w:p>
    <w:p w14:paraId="112600A5" w14:textId="77777777" w:rsidR="00C01244" w:rsidRPr="00E7788B" w:rsidRDefault="00B5172D">
      <w:pPr>
        <w:spacing w:line="240" w:lineRule="auto"/>
        <w:rPr>
          <w:color w:val="000000"/>
          <w:lang w:val="pl-PL"/>
        </w:rPr>
      </w:pPr>
      <w:hyperlink r:id="rId21">
        <w:r w:rsidRPr="00E7788B">
          <w:rPr>
            <w:color w:val="0000FF"/>
            <w:u w:val="single"/>
            <w:lang w:val="pl-PL"/>
          </w:rPr>
          <w:t>julia.wolff@publitek.com</w:t>
        </w:r>
      </w:hyperlink>
    </w:p>
    <w:p w14:paraId="79F3694B" w14:textId="77777777" w:rsidR="00C01244" w:rsidRPr="00B5172D" w:rsidRDefault="00B5172D">
      <w:pPr>
        <w:spacing w:line="240" w:lineRule="auto"/>
        <w:rPr>
          <w:lang w:val="de-DE"/>
        </w:rPr>
      </w:pPr>
      <w:r w:rsidRPr="00B5172D">
        <w:rPr>
          <w:color w:val="000000"/>
          <w:lang w:val="de-DE"/>
        </w:rPr>
        <w:t>Bremer Straße 6</w:t>
      </w:r>
    </w:p>
    <w:p w14:paraId="0A1B5AA9" w14:textId="77777777" w:rsidR="00C01244" w:rsidRDefault="00B5172D">
      <w:pPr>
        <w:spacing w:line="240" w:lineRule="auto"/>
      </w:pPr>
      <w:r>
        <w:rPr>
          <w:color w:val="000000"/>
        </w:rPr>
        <w:t>21244 Buchholz</w:t>
      </w:r>
    </w:p>
    <w:p w14:paraId="5671B4F9" w14:textId="77777777" w:rsidR="00C01244" w:rsidRDefault="00C01244">
      <w:pPr>
        <w:spacing w:line="240" w:lineRule="auto"/>
        <w:rPr>
          <w:b/>
        </w:rPr>
      </w:pPr>
    </w:p>
    <w:p w14:paraId="63389B68" w14:textId="77777777" w:rsidR="00C01244" w:rsidRDefault="00B5172D">
      <w:pPr>
        <w:spacing w:line="240" w:lineRule="auto"/>
        <w:rPr>
          <w:b/>
        </w:rPr>
      </w:pPr>
      <w:r>
        <w:rPr>
          <w:b/>
        </w:rPr>
        <w:t>Veuillez envoyer les livrets justificatifs à :</w:t>
      </w:r>
    </w:p>
    <w:p w14:paraId="0DAED4A7" w14:textId="77777777" w:rsidR="00C01244" w:rsidRPr="00E7788B" w:rsidRDefault="00B5172D">
      <w:pPr>
        <w:spacing w:line="240" w:lineRule="auto"/>
        <w:rPr>
          <w:lang w:val="it-IT"/>
        </w:rPr>
      </w:pPr>
      <w:r w:rsidRPr="00E7788B">
        <w:rPr>
          <w:color w:val="000000"/>
          <w:lang w:val="it-IT"/>
        </w:rPr>
        <w:t>Publitek GmbH</w:t>
      </w:r>
    </w:p>
    <w:p w14:paraId="0720C56A" w14:textId="77777777" w:rsidR="00C01244" w:rsidRPr="00E7788B" w:rsidRDefault="00B5172D">
      <w:pPr>
        <w:spacing w:line="240" w:lineRule="auto"/>
        <w:rPr>
          <w:lang w:val="it-IT"/>
        </w:rPr>
      </w:pPr>
      <w:r w:rsidRPr="00E7788B">
        <w:rPr>
          <w:color w:val="000000"/>
          <w:lang w:val="it-IT"/>
        </w:rPr>
        <w:t>Diana Penzien</w:t>
      </w:r>
    </w:p>
    <w:p w14:paraId="0F423692" w14:textId="77777777" w:rsidR="00C01244" w:rsidRPr="00E7788B" w:rsidRDefault="00B5172D">
      <w:pPr>
        <w:spacing w:line="240" w:lineRule="auto"/>
        <w:rPr>
          <w:lang w:val="it-IT"/>
        </w:rPr>
      </w:pPr>
      <w:r w:rsidRPr="00E7788B">
        <w:rPr>
          <w:color w:val="000000"/>
          <w:lang w:val="it-IT"/>
        </w:rPr>
        <w:t xml:space="preserve">Bremer </w:t>
      </w:r>
      <w:proofErr w:type="spellStart"/>
      <w:r w:rsidRPr="00E7788B">
        <w:rPr>
          <w:color w:val="000000"/>
          <w:lang w:val="it-IT"/>
        </w:rPr>
        <w:t>Straße</w:t>
      </w:r>
      <w:proofErr w:type="spellEnd"/>
      <w:r w:rsidRPr="00E7788B">
        <w:rPr>
          <w:color w:val="000000"/>
          <w:lang w:val="it-IT"/>
        </w:rPr>
        <w:t xml:space="preserve"> 6</w:t>
      </w:r>
    </w:p>
    <w:p w14:paraId="7A344851" w14:textId="77777777" w:rsidR="00C01244" w:rsidRDefault="00B5172D">
      <w:pPr>
        <w:pBdr>
          <w:top w:val="nil"/>
          <w:left w:val="nil"/>
          <w:bottom w:val="nil"/>
          <w:right w:val="nil"/>
          <w:between w:val="nil"/>
        </w:pBdr>
        <w:spacing w:line="240" w:lineRule="auto"/>
        <w:rPr>
          <w:rFonts w:eastAsia="Arial"/>
          <w:color w:val="000000"/>
          <w:sz w:val="16"/>
          <w:szCs w:val="16"/>
        </w:rPr>
      </w:pPr>
      <w:r>
        <w:rPr>
          <w:rFonts w:eastAsia="Arial"/>
          <w:color w:val="000000"/>
          <w:sz w:val="24"/>
          <w:szCs w:val="24"/>
        </w:rPr>
        <w:t>21244 Buchholz</w:t>
      </w:r>
    </w:p>
    <w:sectPr w:rsidR="00C01244">
      <w:headerReference w:type="default" r:id="rId22"/>
      <w:footerReference w:type="default" r:id="rId23"/>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6555" w14:textId="77777777" w:rsidR="00BC0A70" w:rsidRDefault="00BC0A70">
      <w:pPr>
        <w:spacing w:line="240" w:lineRule="auto"/>
      </w:pPr>
      <w:r>
        <w:separator/>
      </w:r>
    </w:p>
  </w:endnote>
  <w:endnote w:type="continuationSeparator" w:id="0">
    <w:p w14:paraId="2A1C6C9E" w14:textId="77777777" w:rsidR="00BC0A70" w:rsidRDefault="00BC0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A57D"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54AB" w14:textId="77777777" w:rsidR="00BC0A70" w:rsidRDefault="00BC0A70">
      <w:pPr>
        <w:spacing w:line="240" w:lineRule="auto"/>
      </w:pPr>
      <w:r>
        <w:separator/>
      </w:r>
    </w:p>
  </w:footnote>
  <w:footnote w:type="continuationSeparator" w:id="0">
    <w:p w14:paraId="32097CF9" w14:textId="77777777" w:rsidR="00BC0A70" w:rsidRDefault="00BC0A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D118"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775366F9"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5A255D1"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FC31A6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0AD8B55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36B18EDE"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4C2A055"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98DB3DF"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C3A476E" w14:textId="77777777" w:rsidR="00C01244" w:rsidRDefault="00C01244">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44"/>
    <w:rsid w:val="000D431F"/>
    <w:rsid w:val="005059B9"/>
    <w:rsid w:val="0061470F"/>
    <w:rsid w:val="0063523B"/>
    <w:rsid w:val="00917303"/>
    <w:rsid w:val="00B44CF6"/>
    <w:rsid w:val="00B5172D"/>
    <w:rsid w:val="00BC0A70"/>
    <w:rsid w:val="00C01244"/>
    <w:rsid w:val="00E7788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476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1F80"/>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40683B"/>
    <w:pPr>
      <w:spacing w:line="276" w:lineRule="auto"/>
      <w:outlineLvl w:val="0"/>
    </w:pPr>
    <w:rPr>
      <w:b/>
      <w:bCs/>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40683B"/>
    <w:rPr>
      <w:rFonts w:ascii="Arial" w:eastAsia="Times New Roman" w:hAnsi="Arial" w:cs="Arial"/>
      <w:b/>
      <w:bCs/>
      <w:noProof/>
      <w:kern w:val="1"/>
      <w:sz w:val="36"/>
      <w:szCs w:val="36"/>
      <w:lang w:val="fr-FR"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Standard"/>
    <w:rsid w:val="00112510"/>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6A11AA"/>
    <w:rPr>
      <w:color w:val="605E5C"/>
      <w:shd w:val="clear" w:color="auto" w:fill="E1DFDD"/>
    </w:rPr>
  </w:style>
  <w:style w:type="paragraph" w:customStyle="1" w:styleId="paragraph">
    <w:name w:val="paragraph"/>
    <w:basedOn w:val="Standard"/>
    <w:rsid w:val="00594449"/>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594449"/>
  </w:style>
  <w:style w:type="character" w:customStyle="1" w:styleId="eop">
    <w:name w:val="eop"/>
    <w:basedOn w:val="Absatz-Standardschriftart"/>
    <w:rsid w:val="005944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3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en/congatec/events/congatec-at-embedded-world-2024/" TargetMode="External"/><Relationship Id="rId18" Type="http://schemas.openxmlformats.org/officeDocument/2006/relationships/hyperlink" Target="http://www.youtube.com/congatecAE" TargetMode="External"/><Relationship Id="rId3" Type="http://schemas.openxmlformats.org/officeDocument/2006/relationships/customXml" Target="../customXml/item3.xml"/><Relationship Id="rId21" Type="http://schemas.openxmlformats.org/officeDocument/2006/relationships/hyperlink" Target="mailto:julia.wolff@publitek.com" TargetMode="External"/><Relationship Id="rId7" Type="http://schemas.openxmlformats.org/officeDocument/2006/relationships/footnotes" Target="footnotes.xml"/><Relationship Id="rId12" Type="http://schemas.openxmlformats.org/officeDocument/2006/relationships/hyperlink" Target="https://developer.community.boschrexroth.com/t5/Store-and-How-to/bg-p/dcdev_community-dev-blog/label-name/rex_c_Store?_gl=1*8254r8*_ga*ODg4MTUxNTY1LjE3MDc0MDIyMTM.*_ga_6YFL8JVC3S*MTcwNzczOTQ3Ni4zLjEuMTcwNzc0NjA2OS4wLjAuMA..*_ga_1TJGXV7Q4B*MTcwNzczOTQ3Ni4zLjEuMTcwNzc0NjA3MC4wLjAuMA.." TargetMode="External"/><Relationship Id="rId17" Type="http://schemas.openxmlformats.org/officeDocument/2006/relationships/hyperlink" Target="https://mobile.twitter.com/congatecA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455449"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gatec.com/" TargetMode="External"/><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https://www.congatec.com/fr/congatec/communiques-de-presse.htm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boschrexroth.com" TargetMode="External"/><Relationship Id="rId22"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xDAM1fBORfbQ7YspIJAcNZ9hQ==">CgMxLjA4AHIhMTAyVVgyZGpaalAwS1Bqd2lMSElHM2QxRWxhNjNwT0dH</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64C4C-1A5A-4576-9757-D0A201DCFA0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1EBB42D-7842-45E0-91E3-BF0F21E7B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7411</Characters>
  <Application>Microsoft Office Word</Application>
  <DocSecurity>0</DocSecurity>
  <Lines>61</Lines>
  <Paragraphs>16</Paragraphs>
  <ScaleCrop>false</ScaleCrop>
  <Company>Archetype</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6</cp:revision>
  <dcterms:created xsi:type="dcterms:W3CDTF">2024-02-29T08:30:00Z</dcterms:created>
  <dcterms:modified xsi:type="dcterms:W3CDTF">2024-04-25T06:30:00Z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c89a69f7bfaea81393439f9f5b6916ef4e884781947b8fe750b7b914825af5a6</vt:lpwstr>
  </property>
</Properties>
</file>