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268C" w14:textId="77777777" w:rsidR="00C01244" w:rsidRDefault="00000000">
      <w:pPr>
        <w:pStyle w:val="Heading1"/>
      </w:pPr>
      <w:r>
        <w:t>Communiqué de presse</w:t>
      </w:r>
      <w:r>
        <w:drawing>
          <wp:anchor distT="0" distB="0" distL="114300" distR="114300" simplePos="0" relativeHeight="251658240" behindDoc="0" locked="0" layoutInCell="1" hidden="0" allowOverlap="1" wp14:anchorId="1337630F" wp14:editId="4EDFE2BB">
            <wp:simplePos x="0" y="0"/>
            <wp:positionH relativeFrom="column">
              <wp:posOffset>4352536</wp:posOffset>
            </wp:positionH>
            <wp:positionV relativeFrom="paragraph">
              <wp:posOffset>-650552</wp:posOffset>
            </wp:positionV>
            <wp:extent cx="1147834" cy="900752"/>
            <wp:effectExtent l="0" t="0" r="0" b="0"/>
            <wp:wrapNone/>
            <wp:docPr id="3"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47834" cy="900752"/>
                    </a:xfrm>
                    <a:prstGeom prst="rect">
                      <a:avLst/>
                    </a:prstGeom>
                    <a:ln/>
                  </pic:spPr>
                </pic:pic>
              </a:graphicData>
            </a:graphic>
          </wp:anchor>
        </w:drawing>
      </w:r>
    </w:p>
    <w:p w14:paraId="739ED5F2" w14:textId="77777777" w:rsidR="00C01244" w:rsidRDefault="00C01244">
      <w:pPr>
        <w:spacing w:line="276" w:lineRule="auto"/>
      </w:pPr>
    </w:p>
    <w:p w14:paraId="2F82A651" w14:textId="77777777" w:rsidR="00C01244" w:rsidRDefault="00C01244">
      <w:pPr>
        <w:spacing w:line="276" w:lineRule="auto"/>
      </w:pPr>
    </w:p>
    <w:p w14:paraId="01B4B713" w14:textId="77777777" w:rsidR="00244867" w:rsidRPr="00244867" w:rsidRDefault="00244867" w:rsidP="00244867">
      <w:proofErr w:type="spellStart"/>
      <w:r w:rsidRPr="00244867">
        <w:t>congatec</w:t>
      </w:r>
      <w:proofErr w:type="spellEnd"/>
      <w:r w:rsidRPr="00244867">
        <w:t xml:space="preserve"> élargit son écosystème de serveur </w:t>
      </w:r>
      <w:proofErr w:type="spellStart"/>
      <w:r w:rsidRPr="00244867">
        <w:t>edge</w:t>
      </w:r>
      <w:proofErr w:type="spellEnd"/>
      <w:r w:rsidRPr="00244867">
        <w:t xml:space="preserve"> modulaire avec une carte porteuse serveur µATX et de nouveaux Server-on-Modules COM-HPC Server équipés des derniers processeurs Intel Xeon</w:t>
      </w:r>
    </w:p>
    <w:p w14:paraId="431AD58D" w14:textId="77777777" w:rsidR="00C01244" w:rsidRDefault="00C01244">
      <w:pPr>
        <w:spacing w:line="276" w:lineRule="auto"/>
      </w:pPr>
    </w:p>
    <w:p w14:paraId="1C4399EB" w14:textId="77777777" w:rsidR="00244867" w:rsidRPr="00244867" w:rsidRDefault="00244867" w:rsidP="00244867">
      <w:pPr>
        <w:rPr>
          <w:sz w:val="36"/>
          <w:szCs w:val="36"/>
        </w:rPr>
      </w:pPr>
      <w:r w:rsidRPr="00244867">
        <w:rPr>
          <w:b/>
          <w:sz w:val="36"/>
          <w:szCs w:val="36"/>
        </w:rPr>
        <w:t>La nouvelle carte porteuse serveur µATX offre une évolutivité sur l’ensemble de la gamme de processeurs Intel Ice Lake D et au-delà</w:t>
      </w:r>
    </w:p>
    <w:p w14:paraId="6A85F44B" w14:textId="77777777" w:rsidR="00C01244" w:rsidRDefault="00C01244">
      <w:pPr>
        <w:spacing w:line="276" w:lineRule="auto"/>
        <w:rPr>
          <w:b/>
        </w:rPr>
      </w:pPr>
    </w:p>
    <w:p w14:paraId="2FF9DFA7" w14:textId="3A5DCE66" w:rsidR="00C01244" w:rsidRDefault="00CC7516">
      <w:r>
        <w:rPr>
          <w:noProof/>
        </w:rPr>
        <w:drawing>
          <wp:inline distT="0" distB="0" distL="0" distR="0" wp14:anchorId="3BC3FA78" wp14:editId="5D9B0A0B">
            <wp:extent cx="5579745" cy="3719830"/>
            <wp:effectExtent l="0" t="0" r="1905" b="0"/>
            <wp:docPr id="688251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51552" name="Picture 6882515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2005CD8E" w14:textId="77777777" w:rsidR="00C01244" w:rsidRDefault="00C01244"/>
    <w:p w14:paraId="34AF6DC8" w14:textId="77777777" w:rsidR="00244867" w:rsidRPr="00244867" w:rsidRDefault="00244867" w:rsidP="00244867">
      <w:proofErr w:type="spellStart"/>
      <w:r w:rsidRPr="00244867">
        <w:rPr>
          <w:b/>
        </w:rPr>
        <w:t>Deggendorf</w:t>
      </w:r>
      <w:proofErr w:type="spellEnd"/>
      <w:r w:rsidRPr="00244867">
        <w:rPr>
          <w:b/>
        </w:rPr>
        <w:t xml:space="preserve">, Allemagne, 20 mars 2024 </w:t>
      </w:r>
      <w:r w:rsidRPr="00244867">
        <w:t xml:space="preserve">* * * </w:t>
      </w:r>
      <w:proofErr w:type="spellStart"/>
      <w:r w:rsidRPr="00244867">
        <w:t>congatec</w:t>
      </w:r>
      <w:proofErr w:type="spellEnd"/>
      <w:r w:rsidRPr="00244867">
        <w:t xml:space="preserve"> - fournisseur de premier plan de technologies embarquées et </w:t>
      </w:r>
      <w:proofErr w:type="spellStart"/>
      <w:r w:rsidRPr="00244867">
        <w:t>edge</w:t>
      </w:r>
      <w:proofErr w:type="spellEnd"/>
      <w:r w:rsidRPr="00244867">
        <w:t xml:space="preserve"> </w:t>
      </w:r>
      <w:proofErr w:type="spellStart"/>
      <w:r w:rsidRPr="00244867">
        <w:t>computing</w:t>
      </w:r>
      <w:proofErr w:type="spellEnd"/>
      <w:r w:rsidRPr="00244867">
        <w:t xml:space="preserve"> - a élargi son écosystème de serveurs </w:t>
      </w:r>
      <w:proofErr w:type="spellStart"/>
      <w:r w:rsidRPr="00244867">
        <w:t>edge</w:t>
      </w:r>
      <w:proofErr w:type="spellEnd"/>
      <w:r w:rsidRPr="00244867">
        <w:t xml:space="preserve"> modulaires. Les nouveaux produits comprennent une carte porteuse serveur au format µATX et des Server-on-Modules COM-HPC basés sur les derniers processeurs Intel Xeon D (Ice Lake). La nouvelle carte serveur µATX pour les modules COM-HPC a été développée pour les serveurs en temps réel compacts qui sont utilisés dans les applications de périphérie et les infrastructures critiques. La carte peut être adaptée de manière flexible aux derniers modules COM-HPC Server haut de gamme de </w:t>
      </w:r>
      <w:proofErr w:type="spellStart"/>
      <w:r w:rsidRPr="00244867">
        <w:t>congatec</w:t>
      </w:r>
      <w:proofErr w:type="spellEnd"/>
      <w:r w:rsidRPr="00244867">
        <w:t>. Avec les modules mis à jour, qui sont équipés des derniers processeurs Intel Xeon D-</w:t>
      </w:r>
      <w:r w:rsidRPr="00244867">
        <w:lastRenderedPageBreak/>
        <w:t>1800 et D-2800, les clients disposent d’une plate-forme µATX prête à l'emploi pour les applications exigeant des performances élevées, dans un design robuste et peu encombrant.</w:t>
      </w:r>
    </w:p>
    <w:p w14:paraId="491354CB" w14:textId="77777777" w:rsidR="00244867" w:rsidRPr="00244867" w:rsidRDefault="00244867" w:rsidP="00244867">
      <w:bookmarkStart w:id="0" w:name="_heading=h.3znysh7" w:colFirst="0" w:colLast="0"/>
      <w:bookmarkEnd w:id="0"/>
    </w:p>
    <w:p w14:paraId="05A8C000" w14:textId="77777777" w:rsidR="00244867" w:rsidRPr="00244867" w:rsidRDefault="00244867" w:rsidP="00244867">
      <w:r w:rsidRPr="00244867">
        <w:t xml:space="preserve">Avec la nouvelle carte porteuse µATX pour les Server-on-Modules COM-HPC, </w:t>
      </w:r>
      <w:proofErr w:type="spellStart"/>
      <w:r w:rsidRPr="00244867">
        <w:t>congatec</w:t>
      </w:r>
      <w:proofErr w:type="spellEnd"/>
      <w:r w:rsidRPr="00244867">
        <w:t xml:space="preserve"> souligne son engagement en tant que fournisseur de solutions informatiques avancées pour une utilisation immédiate dans des applications industrielles exigeantes. L'écosystème des modules COM-HPC et de la carte porteuse µATX offre aux OEM un large éventail d'options de personnalisation au niveau du module, de la carte et du système, parmi lesquelles les développeurs peuvent choisir librement en fonction de leurs besoins. L'ensemble de l'écosystème est adapté aux exigences strictes de </w:t>
      </w:r>
      <w:proofErr w:type="spellStart"/>
      <w:r w:rsidRPr="00244867">
        <w:t>l’edge</w:t>
      </w:r>
      <w:proofErr w:type="spellEnd"/>
      <w:r w:rsidRPr="00244867">
        <w:t xml:space="preserve"> </w:t>
      </w:r>
      <w:proofErr w:type="spellStart"/>
      <w:r w:rsidRPr="00244867">
        <w:t>computing</w:t>
      </w:r>
      <w:proofErr w:type="spellEnd"/>
      <w:r w:rsidRPr="00244867">
        <w:t xml:space="preserve"> et offre des briques de base puissantes, fiables et prêtes à l'emploi pour les environnements industriels. L'approche modulaire réduit le temps de mise sur le marché des nouveaux projets et les rend également pérennes.</w:t>
      </w:r>
    </w:p>
    <w:p w14:paraId="35DA61B8" w14:textId="77777777" w:rsidR="00244867" w:rsidRPr="00244867" w:rsidRDefault="00244867" w:rsidP="00244867">
      <w:bookmarkStart w:id="1" w:name="_heading=h.2et92p0" w:colFirst="0" w:colLast="0"/>
      <w:bookmarkEnd w:id="1"/>
    </w:p>
    <w:p w14:paraId="15E39FA5" w14:textId="77777777" w:rsidR="00244867" w:rsidRPr="00244867" w:rsidRDefault="00244867" w:rsidP="00244867">
      <w:r w:rsidRPr="00244867">
        <w:t>La nouvelle carte porteuse µATX conga-HPC/</w:t>
      </w:r>
      <w:proofErr w:type="spellStart"/>
      <w:r w:rsidRPr="00244867">
        <w:t>uATX</w:t>
      </w:r>
      <w:proofErr w:type="spellEnd"/>
      <w:r w:rsidRPr="00244867">
        <w:t xml:space="preserve"> server offre un maximum d'E/S et d'options d'extension dans un standard compact. Cette carte constitue donc une solution idéale pour de nombreuses applications, telles que la consolidation de serveurs pour les machines virtuelles (VM) ou les serveurs de périphérie pour les micro-réseaux énergétiques, le traitement vidéo, la reconnaissance faciale, les applications de sécurité, les infrastructures de villes intelligentes et bien d'autres. Le serveur conga-HPC/</w:t>
      </w:r>
      <w:proofErr w:type="spellStart"/>
      <w:r w:rsidRPr="00244867">
        <w:t>uATX</w:t>
      </w:r>
      <w:proofErr w:type="spellEnd"/>
      <w:r w:rsidRPr="00244867">
        <w:t xml:space="preserve"> offre de multiples fonctionnalités pour piloter de telles applications, notamment des options de communication robustes avec une bande passante allant jusqu'à 100 </w:t>
      </w:r>
      <w:proofErr w:type="spellStart"/>
      <w:r w:rsidRPr="00244867">
        <w:t>GbE</w:t>
      </w:r>
      <w:proofErr w:type="spellEnd"/>
      <w:r w:rsidRPr="00244867">
        <w:t xml:space="preserve">, une extension </w:t>
      </w:r>
      <w:proofErr w:type="spellStart"/>
      <w:r w:rsidRPr="00244867">
        <w:t>PCIe</w:t>
      </w:r>
      <w:proofErr w:type="spellEnd"/>
      <w:r w:rsidRPr="00244867">
        <w:t xml:space="preserve"> x8 et x16 pour le traitement de charges de travail intensives en IA via des GPGPU ou d'autres accélérateurs de calcul, deux emplacements M.2 Key M pour des SSD </w:t>
      </w:r>
      <w:proofErr w:type="spellStart"/>
      <w:r w:rsidRPr="00244867">
        <w:t>NVMe</w:t>
      </w:r>
      <w:proofErr w:type="spellEnd"/>
      <w:r w:rsidRPr="00244867">
        <w:t xml:space="preserve"> et un emplacement M.2 Key B pour des accélérateurs d'IA compacts ou des modules de communication pour le </w:t>
      </w:r>
      <w:proofErr w:type="spellStart"/>
      <w:r w:rsidRPr="00244867">
        <w:t>WiFi</w:t>
      </w:r>
      <w:proofErr w:type="spellEnd"/>
      <w:r w:rsidRPr="00244867">
        <w:t xml:space="preserve"> ou le LTE/5G.</w:t>
      </w:r>
    </w:p>
    <w:p w14:paraId="58704193" w14:textId="77777777" w:rsidR="00244867" w:rsidRPr="00244867" w:rsidRDefault="00244867" w:rsidP="00244867">
      <w:bookmarkStart w:id="2" w:name="_heading=h.tyjcwt" w:colFirst="0" w:colLast="0"/>
      <w:bookmarkEnd w:id="2"/>
    </w:p>
    <w:p w14:paraId="65908CED" w14:textId="77777777" w:rsidR="00244867" w:rsidRPr="00244867" w:rsidRDefault="00244867" w:rsidP="00244867">
      <w:r w:rsidRPr="00244867">
        <w:t>Les nouveaux Server-on-Modules conga-HPC/</w:t>
      </w:r>
      <w:proofErr w:type="spellStart"/>
      <w:r w:rsidRPr="00244867">
        <w:t>sILL</w:t>
      </w:r>
      <w:proofErr w:type="spellEnd"/>
      <w:r w:rsidRPr="00244867">
        <w:t xml:space="preserve"> et conga-HPC/</w:t>
      </w:r>
      <w:proofErr w:type="spellStart"/>
      <w:r w:rsidRPr="00244867">
        <w:t>sILH</w:t>
      </w:r>
      <w:proofErr w:type="spellEnd"/>
      <w:r w:rsidRPr="00244867">
        <w:t xml:space="preserve"> tirent parti des derniers processeurs Intel Ice Lake D-1800 LCC et D-2800 HCC, qui offrent jusqu'à +15 % de performances pour le même TDP par rapport aux D-1700/D-2700 série 8. L'amélioration de la performance par watt des modules COM-HPC est idéale pour les applications de haute performance qui étaient auparavant limitées par leur budget thermique. Ils bénéficient également de la technologie Intel Speed Select, qui permet d'équilibrer plus facilement les performances de calcul et le TDP maximum du système. </w:t>
      </w:r>
      <w:r w:rsidRPr="00244867">
        <w:lastRenderedPageBreak/>
        <w:t>Les derniers processeurs ont jusqu'à 22 cœurs avec des vitesses d'horloge plus élevées pour prendre en charge la prochaine génération d’applications avec plus de performance par watt pour des projets plus efficaces sur le plan énergétique et donc plus fiables. Les performances évolutives et l'approche modulaire augmentent la flexibilité et l'évolutivité des conceptions, réduisent le coût total de possession et raccourcissent le délai de mise sur le marché.</w:t>
      </w:r>
    </w:p>
    <w:p w14:paraId="757B48D8" w14:textId="77777777" w:rsidR="00244867" w:rsidRPr="00244867" w:rsidRDefault="00244867" w:rsidP="00244867">
      <w:bookmarkStart w:id="3" w:name="_heading=h.3dy6vkm" w:colFirst="0" w:colLast="0"/>
      <w:bookmarkEnd w:id="3"/>
    </w:p>
    <w:p w14:paraId="15A68420" w14:textId="77777777" w:rsidR="00244867" w:rsidRPr="00244867" w:rsidRDefault="00244867" w:rsidP="00244867">
      <w:r w:rsidRPr="00244867">
        <w:t xml:space="preserve">Les nouveaux modules COM-HPC server séduisent par leur hyperviseur intégré au </w:t>
      </w:r>
      <w:proofErr w:type="spellStart"/>
      <w:r w:rsidRPr="00244867">
        <w:t>firmware</w:t>
      </w:r>
      <w:proofErr w:type="spellEnd"/>
      <w:r w:rsidRPr="00244867">
        <w:t xml:space="preserve">, qui facilite l'évaluation de la consolidation des serveurs avec des machines virtuelles. Ils sont également dotés d'une capacité temps réel complète, assurée par TCC, TCN et la prise en charge optionnelle de </w:t>
      </w:r>
      <w:proofErr w:type="spellStart"/>
      <w:r w:rsidRPr="00244867">
        <w:t>SyncE</w:t>
      </w:r>
      <w:proofErr w:type="spellEnd"/>
      <w:r w:rsidRPr="00244867">
        <w:t>. Ceci est particulièrement idéal pour toutes les solutions 5G en réseau qui nécessitent des latences très faibles et une synchronisation stricte de la fréquence et de l'horloge.</w:t>
      </w:r>
    </w:p>
    <w:p w14:paraId="30278AA1" w14:textId="77777777" w:rsidR="00244867" w:rsidRPr="00244867" w:rsidRDefault="00244867" w:rsidP="00244867">
      <w:bookmarkStart w:id="4" w:name="_heading=h.tc09uxxvadju" w:colFirst="0" w:colLast="0"/>
      <w:bookmarkEnd w:id="4"/>
    </w:p>
    <w:p w14:paraId="77FE1581" w14:textId="77777777" w:rsidR="00244867" w:rsidRPr="00244867" w:rsidRDefault="00244867" w:rsidP="00244867">
      <w:r w:rsidRPr="00244867">
        <w:t xml:space="preserve">Pour la nouvelle plate-forme µATX basée sur les Server-on-Modules COM-HPC, </w:t>
      </w:r>
      <w:proofErr w:type="spellStart"/>
      <w:r w:rsidRPr="00244867">
        <w:t>congatec</w:t>
      </w:r>
      <w:proofErr w:type="spellEnd"/>
      <w:r w:rsidRPr="00244867">
        <w:t xml:space="preserve"> propose également diverses solutions de refroidissement complètes, y compris le refroidissement passif pour les petits châssis. Outre la personnalisation de la carte porteuse serveur conga-HPC/</w:t>
      </w:r>
      <w:proofErr w:type="spellStart"/>
      <w:r w:rsidRPr="00244867">
        <w:t>uATX</w:t>
      </w:r>
      <w:proofErr w:type="spellEnd"/>
      <w:r w:rsidRPr="00244867">
        <w:t xml:space="preserve">, l'offre de services comprend également des implémentations BIOS/UEFI et d'hyperviseurs en temps réel spécifiques au client, ainsi que l'extension avec des fonctionnalités </w:t>
      </w:r>
      <w:proofErr w:type="spellStart"/>
      <w:r w:rsidRPr="00244867">
        <w:t>IIoT</w:t>
      </w:r>
      <w:proofErr w:type="spellEnd"/>
      <w:r w:rsidRPr="00244867">
        <w:t xml:space="preserve"> supplémentaires à des fins de numérisation.</w:t>
      </w:r>
    </w:p>
    <w:p w14:paraId="698BFFF4" w14:textId="77777777" w:rsidR="00244867" w:rsidRPr="00244867" w:rsidRDefault="00244867" w:rsidP="00244867"/>
    <w:p w14:paraId="3AE72ADA" w14:textId="2D8FB9F4" w:rsidR="00244867" w:rsidRPr="00244867" w:rsidRDefault="00244867" w:rsidP="00244867">
      <w:r w:rsidRPr="00244867">
        <w:t>Plus d’infos sur la nouvelle carte porteuse conga-HPC/</w:t>
      </w:r>
      <w:proofErr w:type="spellStart"/>
      <w:r w:rsidRPr="00244867">
        <w:t>uATX</w:t>
      </w:r>
      <w:proofErr w:type="spellEnd"/>
      <w:r w:rsidRPr="00244867">
        <w:t xml:space="preserve"> </w:t>
      </w:r>
      <w:hyperlink r:id="rId9" w:history="1">
        <w:r w:rsidRPr="00244867">
          <w:rPr>
            <w:rStyle w:val="Hyperlink"/>
            <w:rFonts w:eastAsiaTheme="majorEastAsia"/>
          </w:rPr>
          <w:t>ici</w:t>
        </w:r>
      </w:hyperlink>
      <w:r w:rsidRPr="00244867">
        <w:t xml:space="preserve"> et sur les nouveaux Server-on-Modules de </w:t>
      </w:r>
      <w:proofErr w:type="spellStart"/>
      <w:r w:rsidRPr="00244867">
        <w:t>congatec</w:t>
      </w:r>
      <w:proofErr w:type="spellEnd"/>
      <w:r w:rsidRPr="00244867">
        <w:t xml:space="preserve"> </w:t>
      </w:r>
      <w:hyperlink r:id="rId10" w:history="1">
        <w:r w:rsidRPr="00555B87">
          <w:rPr>
            <w:rStyle w:val="Hyperlink"/>
            <w:rFonts w:eastAsiaTheme="majorEastAsia"/>
          </w:rPr>
          <w:t>ici</w:t>
        </w:r>
      </w:hyperlink>
      <w:r w:rsidRPr="00244867">
        <w:t>.</w:t>
      </w:r>
    </w:p>
    <w:p w14:paraId="5163C6A9" w14:textId="77777777" w:rsidR="00244867" w:rsidRPr="00244867" w:rsidRDefault="00244867" w:rsidP="00244867">
      <w:pPr>
        <w:rPr>
          <w:highlight w:val="yellow"/>
        </w:rPr>
      </w:pPr>
    </w:p>
    <w:p w14:paraId="7BC91696" w14:textId="77777777" w:rsidR="00244867" w:rsidRPr="00555B87" w:rsidRDefault="00244867" w:rsidP="00244867">
      <w:r w:rsidRPr="00555B87">
        <w:t xml:space="preserve">Vous pourrez découvrir ces innovations et d'autres au salon </w:t>
      </w:r>
      <w:proofErr w:type="spellStart"/>
      <w:r w:rsidRPr="00555B87">
        <w:t>embedded</w:t>
      </w:r>
      <w:proofErr w:type="spellEnd"/>
      <w:r w:rsidRPr="00555B87">
        <w:t xml:space="preserve"> world du 9 au 11 avril 2024.: </w:t>
      </w:r>
      <w:hyperlink r:id="rId11">
        <w:r w:rsidRPr="00555B87">
          <w:rPr>
            <w:u w:val="single"/>
          </w:rPr>
          <w:t>https://www.congatec.com/de/congatec/events/congatec-at-embedded-world-2024/</w:t>
        </w:r>
      </w:hyperlink>
    </w:p>
    <w:p w14:paraId="6C74667C" w14:textId="77777777" w:rsidR="00244867" w:rsidRPr="00364EA6" w:rsidRDefault="00244867" w:rsidP="00244867">
      <w:r w:rsidRPr="00364EA6">
        <w:t>Visitez congatec Hall 3 - Stand 241.</w:t>
      </w:r>
    </w:p>
    <w:p w14:paraId="488C95C3" w14:textId="77777777" w:rsidR="00244867" w:rsidRPr="00364EA6" w:rsidRDefault="00244867" w:rsidP="00244867">
      <w:pPr>
        <w:rPr>
          <w:highlight w:val="yellow"/>
        </w:rPr>
      </w:pPr>
    </w:p>
    <w:p w14:paraId="545A3746" w14:textId="77777777" w:rsidR="00244867" w:rsidRPr="00364EA6" w:rsidRDefault="00244867" w:rsidP="00244867">
      <w:pPr>
        <w:pBdr>
          <w:top w:val="nil"/>
          <w:left w:val="nil"/>
          <w:bottom w:val="nil"/>
          <w:right w:val="nil"/>
          <w:between w:val="nil"/>
        </w:pBdr>
        <w:jc w:val="center"/>
        <w:rPr>
          <w:sz w:val="16"/>
          <w:szCs w:val="16"/>
        </w:rPr>
      </w:pPr>
      <w:r w:rsidRPr="00364EA6">
        <w:rPr>
          <w:sz w:val="16"/>
          <w:szCs w:val="16"/>
        </w:rPr>
        <w:t>* * *</w:t>
      </w:r>
    </w:p>
    <w:p w14:paraId="240765AD" w14:textId="77777777" w:rsidR="00244867" w:rsidRPr="00364EA6" w:rsidRDefault="00244867" w:rsidP="00244867">
      <w:pPr>
        <w:pBdr>
          <w:top w:val="nil"/>
          <w:left w:val="nil"/>
          <w:bottom w:val="nil"/>
          <w:right w:val="nil"/>
          <w:between w:val="nil"/>
        </w:pBdr>
        <w:spacing w:line="240" w:lineRule="auto"/>
        <w:ind w:right="283"/>
        <w:rPr>
          <w:b/>
        </w:rPr>
      </w:pPr>
    </w:p>
    <w:p w14:paraId="530937BB" w14:textId="77777777" w:rsidR="00244867" w:rsidRPr="00555B87" w:rsidRDefault="00244867" w:rsidP="00244867">
      <w:r w:rsidRPr="00555B87">
        <w:t xml:space="preserve">Veuillez noter que la </w:t>
      </w:r>
      <w:r w:rsidRPr="00555B87">
        <w:rPr>
          <w:b/>
          <w:bCs/>
        </w:rPr>
        <w:t>conférence de presse</w:t>
      </w:r>
      <w:r w:rsidRPr="00555B87">
        <w:t xml:space="preserve"> sur les nouveautés de </w:t>
      </w:r>
      <w:proofErr w:type="spellStart"/>
      <w:r w:rsidRPr="00555B87">
        <w:t>congatec</w:t>
      </w:r>
      <w:proofErr w:type="spellEnd"/>
      <w:r w:rsidRPr="00555B87">
        <w:t xml:space="preserve"> aura lieu le </w:t>
      </w:r>
      <w:r w:rsidRPr="00555B87">
        <w:rPr>
          <w:b/>
          <w:bCs/>
        </w:rPr>
        <w:t xml:space="preserve">9 avril de 14h00 à 14h30 au NCC </w:t>
      </w:r>
      <w:proofErr w:type="spellStart"/>
      <w:r w:rsidRPr="00555B87">
        <w:rPr>
          <w:b/>
          <w:bCs/>
        </w:rPr>
        <w:t>east</w:t>
      </w:r>
      <w:proofErr w:type="spellEnd"/>
      <w:r w:rsidRPr="00555B87">
        <w:rPr>
          <w:b/>
          <w:bCs/>
        </w:rPr>
        <w:t xml:space="preserve">. </w:t>
      </w:r>
      <w:r w:rsidRPr="00555B87">
        <w:t>Une invitation suivra sous peu. N'hésitez pas à nous contacter directement si vous souhaitez participer à la conférence de presse et/ou à un entretien individuel sur le stand.</w:t>
      </w:r>
    </w:p>
    <w:p w14:paraId="6ED5DAB6" w14:textId="70A48B7E" w:rsidR="00C01244" w:rsidRDefault="00C01244" w:rsidP="00244867">
      <w:pPr>
        <w:pBdr>
          <w:top w:val="nil"/>
          <w:left w:val="nil"/>
          <w:bottom w:val="nil"/>
          <w:right w:val="nil"/>
          <w:between w:val="nil"/>
        </w:pBdr>
        <w:rPr>
          <w:rFonts w:eastAsia="Arial"/>
          <w:color w:val="000000"/>
          <w:sz w:val="16"/>
          <w:szCs w:val="16"/>
        </w:rPr>
      </w:pPr>
    </w:p>
    <w:p w14:paraId="1D3478C6" w14:textId="77777777" w:rsidR="00C01244" w:rsidRDefault="00C01244">
      <w:pPr>
        <w:pBdr>
          <w:top w:val="nil"/>
          <w:left w:val="nil"/>
          <w:bottom w:val="nil"/>
          <w:right w:val="nil"/>
          <w:between w:val="nil"/>
        </w:pBdr>
        <w:spacing w:line="240" w:lineRule="auto"/>
        <w:ind w:right="283"/>
        <w:rPr>
          <w:rFonts w:eastAsia="Arial"/>
          <w:b/>
          <w:color w:val="000000"/>
          <w:sz w:val="16"/>
          <w:szCs w:val="16"/>
        </w:rPr>
      </w:pPr>
    </w:p>
    <w:p w14:paraId="0109F2C4" w14:textId="77777777" w:rsidR="00C01244" w:rsidRDefault="00C01244">
      <w:pPr>
        <w:pBdr>
          <w:top w:val="nil"/>
          <w:left w:val="nil"/>
          <w:bottom w:val="nil"/>
          <w:right w:val="nil"/>
          <w:between w:val="nil"/>
        </w:pBdr>
        <w:spacing w:line="240" w:lineRule="auto"/>
        <w:ind w:right="283"/>
        <w:rPr>
          <w:rFonts w:eastAsia="Arial"/>
          <w:b/>
          <w:color w:val="000000"/>
          <w:sz w:val="16"/>
          <w:szCs w:val="16"/>
        </w:rPr>
      </w:pPr>
    </w:p>
    <w:p w14:paraId="75B2EA78" w14:textId="77777777" w:rsidR="00C01244" w:rsidRDefault="00000000" w:rsidP="00917303">
      <w:pPr>
        <w:pBdr>
          <w:top w:val="nil"/>
          <w:left w:val="nil"/>
          <w:bottom w:val="nil"/>
          <w:right w:val="nil"/>
          <w:between w:val="nil"/>
        </w:pBdr>
        <w:spacing w:line="240" w:lineRule="auto"/>
        <w:rPr>
          <w:rFonts w:eastAsia="Arial"/>
          <w:color w:val="000000"/>
          <w:sz w:val="18"/>
          <w:szCs w:val="18"/>
        </w:rPr>
      </w:pPr>
      <w:r>
        <w:rPr>
          <w:rFonts w:eastAsia="Arial"/>
          <w:b/>
          <w:color w:val="000000"/>
          <w:sz w:val="18"/>
          <w:szCs w:val="18"/>
        </w:rPr>
        <w:t xml:space="preserve">À propos de </w:t>
      </w:r>
      <w:proofErr w:type="spellStart"/>
      <w:r>
        <w:rPr>
          <w:rFonts w:eastAsia="Arial"/>
          <w:b/>
          <w:color w:val="000000"/>
          <w:sz w:val="18"/>
          <w:szCs w:val="18"/>
        </w:rPr>
        <w:t>congatec</w:t>
      </w:r>
      <w:proofErr w:type="spellEnd"/>
      <w:r>
        <w:rPr>
          <w:rFonts w:eastAsia="Arial"/>
          <w:b/>
          <w:color w:val="000000"/>
          <w:sz w:val="18"/>
          <w:szCs w:val="18"/>
        </w:rPr>
        <w:t> </w:t>
      </w:r>
      <w:r>
        <w:rPr>
          <w:rFonts w:eastAsia="Arial"/>
          <w:color w:val="000000"/>
          <w:sz w:val="18"/>
          <w:szCs w:val="18"/>
        </w:rPr>
        <w:t> </w:t>
      </w:r>
    </w:p>
    <w:p w14:paraId="6BD9F04F" w14:textId="16B08385" w:rsidR="00C01244" w:rsidRDefault="00000000" w:rsidP="00917303">
      <w:pPr>
        <w:pBdr>
          <w:top w:val="nil"/>
          <w:left w:val="nil"/>
          <w:bottom w:val="nil"/>
          <w:right w:val="nil"/>
          <w:between w:val="nil"/>
        </w:pBdr>
        <w:spacing w:line="240" w:lineRule="auto"/>
        <w:rPr>
          <w:rFonts w:eastAsia="Arial"/>
          <w:color w:val="0000FF"/>
          <w:sz w:val="21"/>
          <w:szCs w:val="21"/>
          <w:u w:val="single"/>
        </w:rPr>
      </w:pPr>
      <w:proofErr w:type="spellStart"/>
      <w:r>
        <w:rPr>
          <w:rFonts w:eastAsia="Arial"/>
          <w:color w:val="000000"/>
          <w:sz w:val="18"/>
          <w:szCs w:val="18"/>
        </w:rPr>
        <w:t>congatec</w:t>
      </w:r>
      <w:proofErr w:type="spellEnd"/>
      <w:r>
        <w:rPr>
          <w:rFonts w:eastAsia="Arial"/>
          <w:color w:val="000000"/>
          <w:sz w:val="18"/>
          <w:szCs w:val="18"/>
        </w:rPr>
        <w:t xml:space="preserve">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la robotique, les télécommunications et de nombreux autres secteurs verticaux. Soutenue par son actionnaire majoritaire, DBAG </w:t>
      </w:r>
      <w:proofErr w:type="spellStart"/>
      <w:r>
        <w:rPr>
          <w:rFonts w:eastAsia="Arial"/>
          <w:color w:val="000000"/>
          <w:sz w:val="18"/>
          <w:szCs w:val="18"/>
        </w:rPr>
        <w:t>Fund</w:t>
      </w:r>
      <w:proofErr w:type="spellEnd"/>
      <w:r>
        <w:rPr>
          <w:rFonts w:eastAsia="Arial"/>
          <w:color w:val="000000"/>
          <w:sz w:val="18"/>
          <w:szCs w:val="18"/>
        </w:rPr>
        <w:t xml:space="preserve"> VIII, un fonds allemand de taille moyenne axé sur les entreprises industrielles en croissance, </w:t>
      </w:r>
      <w:proofErr w:type="spellStart"/>
      <w:r>
        <w:rPr>
          <w:rFonts w:eastAsia="Arial"/>
          <w:color w:val="000000"/>
          <w:sz w:val="18"/>
          <w:szCs w:val="18"/>
        </w:rPr>
        <w:t>congatec</w:t>
      </w:r>
      <w:proofErr w:type="spellEnd"/>
      <w:r>
        <w:rPr>
          <w:rFonts w:eastAsia="Arial"/>
          <w:color w:val="000000"/>
          <w:sz w:val="18"/>
          <w:szCs w:val="18"/>
        </w:rPr>
        <w:t xml:space="preserve"> possède l'expérience du financement et des fusions et acquisitions nécessaires pour tirer parti de ces possibilités de marché en expansion. </w:t>
      </w:r>
      <w:proofErr w:type="spellStart"/>
      <w:r>
        <w:rPr>
          <w:rFonts w:eastAsia="Arial"/>
          <w:color w:val="000000"/>
          <w:sz w:val="18"/>
          <w:szCs w:val="18"/>
        </w:rPr>
        <w:t>congatec</w:t>
      </w:r>
      <w:proofErr w:type="spellEnd"/>
      <w:r>
        <w:rPr>
          <w:rFonts w:eastAsia="Arial"/>
          <w:color w:val="000000"/>
          <w:sz w:val="18"/>
          <w:szCs w:val="18"/>
        </w:rPr>
        <w:t xml:space="preserve"> est le leader mondial du marché dans le segment des computer-on-modules et possède une excellente base de clients, des start-ups aux sociétés internationales de premier ordre. De plus amples informations sont disponibles sur notre site </w:t>
      </w:r>
      <w:proofErr w:type="spellStart"/>
      <w:r>
        <w:rPr>
          <w:rFonts w:eastAsia="Arial"/>
          <w:color w:val="000000"/>
          <w:sz w:val="18"/>
          <w:szCs w:val="18"/>
        </w:rPr>
        <w:t>Site</w:t>
      </w:r>
      <w:proofErr w:type="spellEnd"/>
      <w:r>
        <w:rPr>
          <w:rFonts w:eastAsia="Arial"/>
          <w:color w:val="000000"/>
          <w:sz w:val="18"/>
          <w:szCs w:val="18"/>
        </w:rPr>
        <w:t xml:space="preserve"> web : </w:t>
      </w:r>
      <w:hyperlink r:id="rId12">
        <w:r>
          <w:rPr>
            <w:rFonts w:eastAsia="Arial"/>
            <w:color w:val="0000FF"/>
            <w:sz w:val="18"/>
            <w:szCs w:val="18"/>
            <w:u w:val="single"/>
          </w:rPr>
          <w:t>www.congatec.com</w:t>
        </w:r>
      </w:hyperlink>
      <w:r>
        <w:rPr>
          <w:rFonts w:eastAsia="Arial"/>
          <w:color w:val="000000"/>
          <w:sz w:val="18"/>
          <w:szCs w:val="18"/>
          <w:u w:val="single"/>
        </w:rPr>
        <w:t xml:space="preserve"> </w:t>
      </w:r>
      <w:r>
        <w:rPr>
          <w:rFonts w:eastAsia="Arial"/>
          <w:color w:val="000000"/>
          <w:sz w:val="18"/>
          <w:szCs w:val="18"/>
        </w:rPr>
        <w:t xml:space="preserve">ou via </w:t>
      </w:r>
      <w:hyperlink r:id="rId13">
        <w:r>
          <w:rPr>
            <w:rFonts w:eastAsia="Arial"/>
            <w:color w:val="0000FF"/>
            <w:sz w:val="18"/>
            <w:szCs w:val="18"/>
            <w:u w:val="single"/>
          </w:rPr>
          <w:t>LinkedIn</w:t>
        </w:r>
      </w:hyperlink>
      <w:r>
        <w:rPr>
          <w:rFonts w:eastAsia="Arial"/>
          <w:color w:val="000000"/>
          <w:sz w:val="18"/>
          <w:szCs w:val="18"/>
        </w:rPr>
        <w:t xml:space="preserve">, </w:t>
      </w:r>
      <w:hyperlink r:id="rId14" w:history="1">
        <w:r w:rsidRPr="00917303">
          <w:rPr>
            <w:rStyle w:val="Hyperlink"/>
            <w:sz w:val="18"/>
            <w:szCs w:val="18"/>
          </w:rPr>
          <w:t>X</w:t>
        </w:r>
        <w:r w:rsidR="00917303" w:rsidRPr="00917303">
          <w:rPr>
            <w:rStyle w:val="Hyperlink"/>
            <w:sz w:val="18"/>
            <w:szCs w:val="18"/>
          </w:rPr>
          <w:t xml:space="preserve"> (Twitter)</w:t>
        </w:r>
      </w:hyperlink>
      <w:r>
        <w:rPr>
          <w:sz w:val="18"/>
          <w:szCs w:val="18"/>
        </w:rPr>
        <w:t xml:space="preserve"> </w:t>
      </w:r>
      <w:r>
        <w:rPr>
          <w:rFonts w:eastAsia="Arial"/>
          <w:color w:val="000000"/>
          <w:sz w:val="18"/>
          <w:szCs w:val="18"/>
        </w:rPr>
        <w:t xml:space="preserve">et </w:t>
      </w:r>
      <w:hyperlink r:id="rId15">
        <w:r>
          <w:rPr>
            <w:rFonts w:eastAsia="Arial"/>
            <w:color w:val="0000FF"/>
            <w:sz w:val="18"/>
            <w:szCs w:val="18"/>
            <w:u w:val="single"/>
          </w:rPr>
          <w:t>YouTube</w:t>
        </w:r>
      </w:hyperlink>
    </w:p>
    <w:p w14:paraId="22E4EFAD" w14:textId="77777777" w:rsidR="00C01244" w:rsidRDefault="00C01244">
      <w:pPr>
        <w:pBdr>
          <w:top w:val="nil"/>
          <w:left w:val="nil"/>
          <w:bottom w:val="nil"/>
          <w:right w:val="nil"/>
          <w:between w:val="nil"/>
        </w:pBdr>
        <w:rPr>
          <w:rFonts w:eastAsia="Arial"/>
          <w:color w:val="000000"/>
        </w:rPr>
      </w:pPr>
    </w:p>
    <w:p w14:paraId="43CB85C1" w14:textId="77777777" w:rsidR="00C01244" w:rsidRDefault="00000000">
      <w:pPr>
        <w:pBdr>
          <w:top w:val="nil"/>
          <w:left w:val="nil"/>
          <w:bottom w:val="nil"/>
          <w:right w:val="nil"/>
          <w:between w:val="nil"/>
        </w:pBdr>
        <w:spacing w:line="240" w:lineRule="auto"/>
        <w:rPr>
          <w:rFonts w:eastAsia="Arial"/>
          <w:i/>
          <w:color w:val="000000"/>
          <w:sz w:val="16"/>
          <w:szCs w:val="16"/>
        </w:rPr>
      </w:pPr>
      <w:r>
        <w:rPr>
          <w:rFonts w:eastAsia="Arial"/>
          <w:color w:val="000000"/>
          <w:sz w:val="16"/>
          <w:szCs w:val="16"/>
        </w:rPr>
        <w:t xml:space="preserve">Texte et photo disponibles sur : </w:t>
      </w:r>
      <w:hyperlink r:id="rId16">
        <w:r>
          <w:rPr>
            <w:rFonts w:eastAsia="Arial"/>
            <w:color w:val="0000FF"/>
            <w:sz w:val="16"/>
            <w:szCs w:val="16"/>
            <w:u w:val="single"/>
          </w:rPr>
          <w:t>https://www.congatec.com/fr/congatec/communiques-de-presse.html</w:t>
        </w:r>
      </w:hyperlink>
      <w:r>
        <w:rPr>
          <w:rFonts w:eastAsia="Arial"/>
          <w:color w:val="000000"/>
          <w:sz w:val="16"/>
          <w:szCs w:val="16"/>
        </w:rPr>
        <w:t xml:space="preserve"> </w:t>
      </w:r>
    </w:p>
    <w:p w14:paraId="71D72902" w14:textId="77777777" w:rsidR="00C01244" w:rsidRDefault="00C01244">
      <w:pPr>
        <w:pBdr>
          <w:top w:val="nil"/>
          <w:left w:val="nil"/>
          <w:bottom w:val="nil"/>
          <w:right w:val="nil"/>
          <w:between w:val="nil"/>
        </w:pBdr>
        <w:spacing w:line="240" w:lineRule="auto"/>
        <w:rPr>
          <w:rFonts w:eastAsia="Arial"/>
          <w:color w:val="000000"/>
          <w:sz w:val="16"/>
          <w:szCs w:val="16"/>
        </w:rPr>
      </w:pPr>
    </w:p>
    <w:p w14:paraId="664D2125" w14:textId="77777777" w:rsidR="00C01244" w:rsidRDefault="00000000">
      <w:pPr>
        <w:pBdr>
          <w:top w:val="nil"/>
          <w:left w:val="nil"/>
          <w:bottom w:val="nil"/>
          <w:right w:val="nil"/>
          <w:between w:val="nil"/>
        </w:pBdr>
        <w:spacing w:line="240" w:lineRule="auto"/>
        <w:rPr>
          <w:rFonts w:eastAsia="Arial"/>
          <w:i/>
          <w:color w:val="000000"/>
          <w:sz w:val="16"/>
          <w:szCs w:val="16"/>
        </w:rPr>
      </w:pPr>
      <w:r>
        <w:rPr>
          <w:rFonts w:eastAsia="Arial"/>
          <w:i/>
          <w:color w:val="000000"/>
          <w:sz w:val="16"/>
          <w:szCs w:val="16"/>
        </w:rPr>
        <w:t>Intel, le logo Intel et les autres marques Intel sont des marques commerciales d'Intel Corporation ou de ses filiales.</w:t>
      </w:r>
    </w:p>
    <w:p w14:paraId="37FD662D" w14:textId="77777777" w:rsidR="00C01244" w:rsidRDefault="00C01244">
      <w:pPr>
        <w:pBdr>
          <w:top w:val="nil"/>
          <w:left w:val="nil"/>
          <w:bottom w:val="nil"/>
          <w:right w:val="nil"/>
          <w:between w:val="nil"/>
        </w:pBdr>
        <w:spacing w:line="240" w:lineRule="auto"/>
        <w:rPr>
          <w:rFonts w:eastAsia="Arial"/>
          <w:color w:val="000000"/>
          <w:sz w:val="16"/>
          <w:szCs w:val="16"/>
        </w:rPr>
      </w:pPr>
    </w:p>
    <w:p w14:paraId="0F45AF1B" w14:textId="77777777" w:rsidR="00C01244" w:rsidRDefault="00C01244">
      <w:pPr>
        <w:pBdr>
          <w:top w:val="nil"/>
          <w:left w:val="nil"/>
          <w:bottom w:val="nil"/>
          <w:right w:val="nil"/>
          <w:between w:val="nil"/>
        </w:pBdr>
        <w:spacing w:line="240" w:lineRule="auto"/>
        <w:rPr>
          <w:rFonts w:eastAsia="Arial"/>
          <w:color w:val="000000"/>
          <w:sz w:val="16"/>
          <w:szCs w:val="16"/>
        </w:rPr>
      </w:pPr>
    </w:p>
    <w:p w14:paraId="7F5B61B7" w14:textId="77777777" w:rsidR="00C01244" w:rsidRDefault="00C01244">
      <w:pPr>
        <w:pBdr>
          <w:top w:val="nil"/>
          <w:left w:val="nil"/>
          <w:bottom w:val="nil"/>
          <w:right w:val="nil"/>
          <w:between w:val="nil"/>
        </w:pBdr>
        <w:spacing w:line="240" w:lineRule="auto"/>
        <w:rPr>
          <w:rFonts w:eastAsia="Arial"/>
          <w:color w:val="000000"/>
          <w:sz w:val="16"/>
          <w:szCs w:val="16"/>
        </w:rPr>
      </w:pPr>
    </w:p>
    <w:p w14:paraId="6FC0B18C" w14:textId="77777777" w:rsidR="00C01244" w:rsidRDefault="00C01244">
      <w:pPr>
        <w:pBdr>
          <w:top w:val="nil"/>
          <w:left w:val="nil"/>
          <w:bottom w:val="nil"/>
          <w:right w:val="nil"/>
          <w:between w:val="nil"/>
        </w:pBdr>
        <w:spacing w:line="240" w:lineRule="auto"/>
        <w:rPr>
          <w:rFonts w:eastAsia="Arial"/>
          <w:color w:val="000000"/>
          <w:sz w:val="16"/>
          <w:szCs w:val="16"/>
        </w:rPr>
      </w:pPr>
    </w:p>
    <w:p w14:paraId="4E6842AB" w14:textId="77777777" w:rsidR="00C01244" w:rsidRDefault="00C01244">
      <w:pPr>
        <w:pBdr>
          <w:top w:val="nil"/>
          <w:left w:val="nil"/>
          <w:bottom w:val="nil"/>
          <w:right w:val="nil"/>
          <w:between w:val="nil"/>
        </w:pBdr>
        <w:spacing w:line="240" w:lineRule="auto"/>
        <w:rPr>
          <w:rFonts w:eastAsia="Arial"/>
          <w:color w:val="000000"/>
          <w:sz w:val="16"/>
          <w:szCs w:val="16"/>
        </w:rPr>
      </w:pPr>
    </w:p>
    <w:p w14:paraId="10D268E0" w14:textId="77777777" w:rsidR="00C01244" w:rsidRDefault="00C01244">
      <w:pPr>
        <w:pBdr>
          <w:top w:val="nil"/>
          <w:left w:val="nil"/>
          <w:bottom w:val="nil"/>
          <w:right w:val="nil"/>
          <w:between w:val="nil"/>
        </w:pBdr>
        <w:spacing w:line="240" w:lineRule="auto"/>
        <w:rPr>
          <w:rFonts w:eastAsia="Arial"/>
          <w:color w:val="000000"/>
          <w:sz w:val="16"/>
          <w:szCs w:val="16"/>
        </w:rPr>
      </w:pPr>
    </w:p>
    <w:p w14:paraId="730E092D"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Contact pour les lecteurs:</w:t>
      </w:r>
    </w:p>
    <w:p w14:paraId="7C82FF33" w14:textId="77777777" w:rsidR="00C01244" w:rsidRDefault="00000000">
      <w:pPr>
        <w:pBdr>
          <w:top w:val="nil"/>
          <w:left w:val="nil"/>
          <w:bottom w:val="nil"/>
          <w:right w:val="nil"/>
          <w:between w:val="nil"/>
        </w:pBdr>
        <w:spacing w:line="240" w:lineRule="auto"/>
        <w:rPr>
          <w:rFonts w:eastAsia="Arial"/>
          <w:color w:val="000000"/>
          <w:u w:val="single"/>
        </w:rPr>
      </w:pPr>
      <w:proofErr w:type="spellStart"/>
      <w:r>
        <w:rPr>
          <w:rFonts w:eastAsia="Arial"/>
          <w:color w:val="000000"/>
        </w:rPr>
        <w:t>congatec</w:t>
      </w:r>
      <w:proofErr w:type="spellEnd"/>
    </w:p>
    <w:p w14:paraId="48855178" w14:textId="77777777" w:rsidR="00C01244" w:rsidRDefault="00000000">
      <w:pPr>
        <w:pBdr>
          <w:top w:val="nil"/>
          <w:left w:val="nil"/>
          <w:bottom w:val="nil"/>
          <w:right w:val="nil"/>
          <w:between w:val="nil"/>
        </w:pBdr>
        <w:spacing w:line="240" w:lineRule="auto"/>
        <w:rPr>
          <w:rFonts w:eastAsia="Arial"/>
          <w:b/>
          <w:color w:val="000000"/>
          <w:u w:val="single"/>
        </w:rPr>
      </w:pPr>
      <w:r>
        <w:rPr>
          <w:rFonts w:eastAsia="Arial"/>
          <w:color w:val="000000"/>
        </w:rPr>
        <w:t>Telefon: +49-991-2700-0</w:t>
      </w:r>
    </w:p>
    <w:p w14:paraId="3D9351DE" w14:textId="77777777" w:rsidR="00C01244"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57B8935B" w14:textId="77777777" w:rsidR="00C01244" w:rsidRDefault="00000000">
      <w:pPr>
        <w:pBdr>
          <w:top w:val="nil"/>
          <w:left w:val="nil"/>
          <w:bottom w:val="nil"/>
          <w:right w:val="nil"/>
          <w:between w:val="nil"/>
        </w:pBdr>
        <w:spacing w:line="240" w:lineRule="auto"/>
        <w:rPr>
          <w:rFonts w:eastAsia="Arial"/>
          <w:color w:val="0000FF"/>
          <w:u w:val="single"/>
        </w:rPr>
      </w:pPr>
      <w:hyperlink r:id="rId17">
        <w:r>
          <w:rPr>
            <w:rFonts w:eastAsia="Arial"/>
            <w:color w:val="0000FF"/>
            <w:u w:val="single"/>
          </w:rPr>
          <w:t>www.congatec.com</w:t>
        </w:r>
      </w:hyperlink>
    </w:p>
    <w:p w14:paraId="5EF9DE80" w14:textId="77777777" w:rsidR="00C01244" w:rsidRDefault="00C01244">
      <w:pPr>
        <w:pBdr>
          <w:top w:val="nil"/>
          <w:left w:val="nil"/>
          <w:bottom w:val="nil"/>
          <w:right w:val="nil"/>
          <w:between w:val="nil"/>
        </w:pBdr>
        <w:spacing w:line="240" w:lineRule="auto"/>
        <w:rPr>
          <w:rFonts w:eastAsia="Arial"/>
          <w:b/>
          <w:color w:val="000000"/>
        </w:rPr>
      </w:pPr>
    </w:p>
    <w:p w14:paraId="32D9C98A"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 xml:space="preserve">Contact pour la presse </w:t>
      </w:r>
      <w:proofErr w:type="spellStart"/>
      <w:r>
        <w:rPr>
          <w:rFonts w:eastAsia="Arial"/>
          <w:b/>
          <w:color w:val="000000"/>
        </w:rPr>
        <w:t>congatec</w:t>
      </w:r>
      <w:proofErr w:type="spellEnd"/>
      <w:r>
        <w:rPr>
          <w:rFonts w:eastAsia="Arial"/>
          <w:b/>
          <w:color w:val="000000"/>
        </w:rPr>
        <w:t>:</w:t>
      </w:r>
    </w:p>
    <w:p w14:paraId="68158254" w14:textId="77777777" w:rsidR="00C01244" w:rsidRPr="00244867" w:rsidRDefault="00000000">
      <w:pPr>
        <w:pBdr>
          <w:top w:val="nil"/>
          <w:left w:val="nil"/>
          <w:bottom w:val="nil"/>
          <w:right w:val="nil"/>
          <w:between w:val="nil"/>
        </w:pBdr>
        <w:spacing w:line="240" w:lineRule="auto"/>
        <w:rPr>
          <w:rFonts w:eastAsia="Arial"/>
          <w:color w:val="000000"/>
          <w:u w:val="single"/>
          <w:lang w:val="nl-NL"/>
        </w:rPr>
      </w:pPr>
      <w:proofErr w:type="spellStart"/>
      <w:r w:rsidRPr="00244867">
        <w:rPr>
          <w:rFonts w:eastAsia="Arial"/>
          <w:color w:val="000000"/>
          <w:lang w:val="nl-NL"/>
        </w:rPr>
        <w:t>congatec</w:t>
      </w:r>
      <w:proofErr w:type="spellEnd"/>
    </w:p>
    <w:p w14:paraId="1C35D07F" w14:textId="77777777" w:rsidR="00C01244" w:rsidRPr="00244867" w:rsidRDefault="00000000">
      <w:pPr>
        <w:pBdr>
          <w:top w:val="nil"/>
          <w:left w:val="nil"/>
          <w:bottom w:val="nil"/>
          <w:right w:val="nil"/>
          <w:between w:val="nil"/>
        </w:pBdr>
        <w:spacing w:line="240" w:lineRule="auto"/>
        <w:rPr>
          <w:rFonts w:eastAsia="Arial"/>
          <w:b/>
          <w:color w:val="000000"/>
          <w:u w:val="single"/>
          <w:lang w:val="nl-NL"/>
        </w:rPr>
      </w:pPr>
      <w:proofErr w:type="spellStart"/>
      <w:r w:rsidRPr="00244867">
        <w:rPr>
          <w:rFonts w:eastAsia="Arial"/>
          <w:color w:val="000000"/>
          <w:lang w:val="nl-NL"/>
        </w:rPr>
        <w:t>Christof</w:t>
      </w:r>
      <w:proofErr w:type="spellEnd"/>
      <w:r w:rsidRPr="00244867">
        <w:rPr>
          <w:rFonts w:eastAsia="Arial"/>
          <w:color w:val="000000"/>
          <w:lang w:val="nl-NL"/>
        </w:rPr>
        <w:t xml:space="preserve"> Wilde</w:t>
      </w:r>
    </w:p>
    <w:p w14:paraId="578C54E7" w14:textId="77777777" w:rsidR="00C01244" w:rsidRPr="00244867" w:rsidRDefault="00000000">
      <w:pPr>
        <w:pBdr>
          <w:top w:val="nil"/>
          <w:left w:val="nil"/>
          <w:bottom w:val="nil"/>
          <w:right w:val="nil"/>
          <w:between w:val="nil"/>
        </w:pBdr>
        <w:spacing w:line="240" w:lineRule="auto"/>
        <w:rPr>
          <w:rFonts w:eastAsia="Arial"/>
          <w:b/>
          <w:color w:val="000000"/>
          <w:u w:val="single"/>
          <w:lang w:val="nl-NL"/>
        </w:rPr>
      </w:pPr>
      <w:proofErr w:type="spellStart"/>
      <w:r w:rsidRPr="00244867">
        <w:rPr>
          <w:rFonts w:eastAsia="Arial"/>
          <w:color w:val="000000"/>
          <w:lang w:val="nl-NL"/>
        </w:rPr>
        <w:t>Telefon</w:t>
      </w:r>
      <w:proofErr w:type="spellEnd"/>
      <w:r w:rsidRPr="00244867">
        <w:rPr>
          <w:rFonts w:eastAsia="Arial"/>
          <w:color w:val="000000"/>
          <w:lang w:val="nl-NL"/>
        </w:rPr>
        <w:t>: +49-991-2700-2822</w:t>
      </w:r>
    </w:p>
    <w:p w14:paraId="3DA207AC" w14:textId="77777777" w:rsidR="00C01244" w:rsidRPr="00244867" w:rsidRDefault="00000000">
      <w:pPr>
        <w:pBdr>
          <w:top w:val="nil"/>
          <w:left w:val="nil"/>
          <w:bottom w:val="nil"/>
          <w:right w:val="nil"/>
          <w:between w:val="nil"/>
        </w:pBdr>
        <w:spacing w:line="240" w:lineRule="auto"/>
        <w:rPr>
          <w:rFonts w:eastAsia="Arial"/>
          <w:color w:val="0000FF"/>
          <w:u w:val="single"/>
          <w:lang w:val="nl-NL"/>
        </w:rPr>
      </w:pPr>
      <w:r w:rsidRPr="00244867">
        <w:rPr>
          <w:rFonts w:eastAsia="Arial"/>
          <w:color w:val="0000FF"/>
          <w:u w:val="single"/>
          <w:lang w:val="nl-NL"/>
        </w:rPr>
        <w:t xml:space="preserve">christof.wilde@congatec.com </w:t>
      </w:r>
    </w:p>
    <w:p w14:paraId="0C0D1E97" w14:textId="77777777" w:rsidR="00C01244" w:rsidRPr="00244867" w:rsidRDefault="00C01244">
      <w:pPr>
        <w:pBdr>
          <w:top w:val="nil"/>
          <w:left w:val="nil"/>
          <w:bottom w:val="nil"/>
          <w:right w:val="nil"/>
          <w:between w:val="nil"/>
        </w:pBdr>
        <w:spacing w:line="240" w:lineRule="auto"/>
        <w:rPr>
          <w:rFonts w:eastAsia="Arial"/>
          <w:color w:val="0000FF"/>
          <w:u w:val="single"/>
          <w:lang w:val="nl-NL"/>
        </w:rPr>
      </w:pPr>
    </w:p>
    <w:p w14:paraId="6E5B36CF" w14:textId="77777777" w:rsidR="00C01244" w:rsidRDefault="00000000">
      <w:pPr>
        <w:pBdr>
          <w:top w:val="nil"/>
          <w:left w:val="nil"/>
          <w:bottom w:val="nil"/>
          <w:right w:val="nil"/>
          <w:between w:val="nil"/>
        </w:pBdr>
        <w:spacing w:line="240" w:lineRule="auto"/>
        <w:rPr>
          <w:rFonts w:eastAsia="Arial"/>
          <w:b/>
          <w:color w:val="000000"/>
        </w:rPr>
      </w:pPr>
      <w:r>
        <w:rPr>
          <w:rFonts w:eastAsia="Arial"/>
          <w:b/>
          <w:color w:val="000000"/>
        </w:rPr>
        <w:t>Contact pour la presse Agence:</w:t>
      </w:r>
    </w:p>
    <w:p w14:paraId="3C5286A1" w14:textId="77777777" w:rsidR="00C01244" w:rsidRPr="00244867" w:rsidRDefault="00000000">
      <w:pPr>
        <w:spacing w:line="240" w:lineRule="auto"/>
        <w:rPr>
          <w:lang w:val="pl-PL"/>
        </w:rPr>
      </w:pPr>
      <w:r w:rsidRPr="00244867">
        <w:rPr>
          <w:color w:val="000000"/>
          <w:lang w:val="pl-PL"/>
        </w:rPr>
        <w:t>Publitek GmbH</w:t>
      </w:r>
    </w:p>
    <w:p w14:paraId="4503A9D3" w14:textId="77777777" w:rsidR="00C01244" w:rsidRPr="00244867" w:rsidRDefault="00000000">
      <w:pPr>
        <w:spacing w:line="240" w:lineRule="auto"/>
        <w:rPr>
          <w:lang w:val="pl-PL"/>
        </w:rPr>
      </w:pPr>
      <w:r w:rsidRPr="00244867">
        <w:rPr>
          <w:color w:val="000000"/>
          <w:lang w:val="pl-PL"/>
        </w:rPr>
        <w:t>Julia Wolff</w:t>
      </w:r>
    </w:p>
    <w:p w14:paraId="3896ED9A" w14:textId="77777777" w:rsidR="00C01244" w:rsidRPr="00244867" w:rsidRDefault="00000000">
      <w:pPr>
        <w:spacing w:line="240" w:lineRule="auto"/>
        <w:rPr>
          <w:lang w:val="pl-PL"/>
        </w:rPr>
      </w:pPr>
      <w:r w:rsidRPr="00244867">
        <w:rPr>
          <w:color w:val="000000"/>
          <w:lang w:val="pl-PL"/>
        </w:rPr>
        <w:t>+49 (0)4181 968098-18</w:t>
      </w:r>
    </w:p>
    <w:p w14:paraId="112600A5" w14:textId="77777777" w:rsidR="00C01244" w:rsidRPr="00244867" w:rsidRDefault="00000000">
      <w:pPr>
        <w:spacing w:line="240" w:lineRule="auto"/>
        <w:rPr>
          <w:color w:val="000000"/>
          <w:lang w:val="pl-PL"/>
        </w:rPr>
      </w:pPr>
      <w:r>
        <w:fldChar w:fldCharType="begin"/>
      </w:r>
      <w:r w:rsidRPr="00364EA6">
        <w:rPr>
          <w:lang w:val="pl-PL"/>
        </w:rPr>
        <w:instrText>HYPERLINK "mailto:julia.wolff@publitek.com" \h</w:instrText>
      </w:r>
      <w:r>
        <w:fldChar w:fldCharType="separate"/>
      </w:r>
      <w:r w:rsidRPr="00244867">
        <w:rPr>
          <w:color w:val="0000FF"/>
          <w:u w:val="single"/>
          <w:lang w:val="pl-PL"/>
        </w:rPr>
        <w:t>julia.wolff@publitek.com</w:t>
      </w:r>
      <w:r>
        <w:rPr>
          <w:color w:val="0000FF"/>
          <w:u w:val="single"/>
          <w:lang w:val="pl-PL"/>
        </w:rPr>
        <w:fldChar w:fldCharType="end"/>
      </w:r>
    </w:p>
    <w:p w14:paraId="79F3694B" w14:textId="77777777" w:rsidR="00C01244" w:rsidRDefault="00000000">
      <w:pPr>
        <w:spacing w:line="240" w:lineRule="auto"/>
      </w:pPr>
      <w:r>
        <w:rPr>
          <w:color w:val="000000"/>
        </w:rPr>
        <w:t xml:space="preserve">Bremer </w:t>
      </w:r>
      <w:proofErr w:type="spellStart"/>
      <w:r>
        <w:rPr>
          <w:color w:val="000000"/>
        </w:rPr>
        <w:t>Straße</w:t>
      </w:r>
      <w:proofErr w:type="spellEnd"/>
      <w:r>
        <w:rPr>
          <w:color w:val="000000"/>
        </w:rPr>
        <w:t xml:space="preserve"> 6</w:t>
      </w:r>
    </w:p>
    <w:p w14:paraId="0A1B5AA9" w14:textId="77777777" w:rsidR="00C01244" w:rsidRDefault="00000000">
      <w:pPr>
        <w:spacing w:line="240" w:lineRule="auto"/>
      </w:pPr>
      <w:r>
        <w:rPr>
          <w:color w:val="000000"/>
        </w:rPr>
        <w:t>21244 Buchholz</w:t>
      </w:r>
    </w:p>
    <w:p w14:paraId="5671B4F9" w14:textId="77777777" w:rsidR="00C01244" w:rsidRDefault="00C01244">
      <w:pPr>
        <w:spacing w:line="240" w:lineRule="auto"/>
        <w:rPr>
          <w:b/>
        </w:rPr>
      </w:pPr>
    </w:p>
    <w:p w14:paraId="63389B68" w14:textId="77777777" w:rsidR="00C01244" w:rsidRDefault="00000000">
      <w:pPr>
        <w:spacing w:line="240" w:lineRule="auto"/>
        <w:rPr>
          <w:b/>
        </w:rPr>
      </w:pPr>
      <w:r>
        <w:rPr>
          <w:b/>
        </w:rPr>
        <w:t>Veuillez envoyer les livrets justificatifs à :</w:t>
      </w:r>
    </w:p>
    <w:p w14:paraId="0DAED4A7" w14:textId="77777777" w:rsidR="00C01244" w:rsidRPr="00244867" w:rsidRDefault="00000000">
      <w:pPr>
        <w:spacing w:line="240" w:lineRule="auto"/>
        <w:rPr>
          <w:lang w:val="it-IT"/>
        </w:rPr>
      </w:pPr>
      <w:proofErr w:type="spellStart"/>
      <w:r w:rsidRPr="00244867">
        <w:rPr>
          <w:color w:val="000000"/>
          <w:lang w:val="it-IT"/>
        </w:rPr>
        <w:t>Publitek</w:t>
      </w:r>
      <w:proofErr w:type="spellEnd"/>
      <w:r w:rsidRPr="00244867">
        <w:rPr>
          <w:color w:val="000000"/>
          <w:lang w:val="it-IT"/>
        </w:rPr>
        <w:t xml:space="preserve"> GmbH</w:t>
      </w:r>
    </w:p>
    <w:p w14:paraId="0720C56A" w14:textId="77777777" w:rsidR="00C01244" w:rsidRPr="00244867" w:rsidRDefault="00000000">
      <w:pPr>
        <w:spacing w:line="240" w:lineRule="auto"/>
        <w:rPr>
          <w:lang w:val="it-IT"/>
        </w:rPr>
      </w:pPr>
      <w:r w:rsidRPr="00244867">
        <w:rPr>
          <w:color w:val="000000"/>
          <w:lang w:val="it-IT"/>
        </w:rPr>
        <w:t xml:space="preserve">Diana </w:t>
      </w:r>
      <w:proofErr w:type="spellStart"/>
      <w:r w:rsidRPr="00244867">
        <w:rPr>
          <w:color w:val="000000"/>
          <w:lang w:val="it-IT"/>
        </w:rPr>
        <w:t>Penzien</w:t>
      </w:r>
      <w:proofErr w:type="spellEnd"/>
    </w:p>
    <w:p w14:paraId="0F423692" w14:textId="77777777" w:rsidR="00C01244" w:rsidRPr="00244867" w:rsidRDefault="00000000">
      <w:pPr>
        <w:spacing w:line="240" w:lineRule="auto"/>
        <w:rPr>
          <w:lang w:val="it-IT"/>
        </w:rPr>
      </w:pPr>
      <w:r w:rsidRPr="00244867">
        <w:rPr>
          <w:color w:val="000000"/>
          <w:lang w:val="it-IT"/>
        </w:rPr>
        <w:t xml:space="preserve">Bremer </w:t>
      </w:r>
      <w:proofErr w:type="spellStart"/>
      <w:r w:rsidRPr="00244867">
        <w:rPr>
          <w:color w:val="000000"/>
          <w:lang w:val="it-IT"/>
        </w:rPr>
        <w:t>Straße</w:t>
      </w:r>
      <w:proofErr w:type="spellEnd"/>
      <w:r w:rsidRPr="00244867">
        <w:rPr>
          <w:color w:val="000000"/>
          <w:lang w:val="it-IT"/>
        </w:rPr>
        <w:t xml:space="preserve"> 6</w:t>
      </w:r>
    </w:p>
    <w:p w14:paraId="7A344851" w14:textId="77777777" w:rsidR="00C01244" w:rsidRDefault="00000000">
      <w:pPr>
        <w:pBdr>
          <w:top w:val="nil"/>
          <w:left w:val="nil"/>
          <w:bottom w:val="nil"/>
          <w:right w:val="nil"/>
          <w:between w:val="nil"/>
        </w:pBdr>
        <w:spacing w:line="240" w:lineRule="auto"/>
        <w:rPr>
          <w:rFonts w:eastAsia="Arial"/>
          <w:color w:val="000000"/>
          <w:sz w:val="16"/>
          <w:szCs w:val="16"/>
        </w:rPr>
      </w:pPr>
      <w:r>
        <w:rPr>
          <w:rFonts w:eastAsia="Arial"/>
          <w:color w:val="000000"/>
          <w:sz w:val="24"/>
          <w:szCs w:val="24"/>
        </w:rPr>
        <w:t>21244 Buchholz</w:t>
      </w:r>
    </w:p>
    <w:p w14:paraId="42C73DFE" w14:textId="77777777" w:rsidR="00C01244" w:rsidRDefault="00C01244">
      <w:pPr>
        <w:pBdr>
          <w:top w:val="nil"/>
          <w:left w:val="nil"/>
          <w:bottom w:val="nil"/>
          <w:right w:val="nil"/>
          <w:between w:val="nil"/>
        </w:pBdr>
        <w:spacing w:line="240" w:lineRule="auto"/>
        <w:rPr>
          <w:rFonts w:eastAsia="Arial"/>
          <w:i/>
          <w:color w:val="000000"/>
          <w:sz w:val="16"/>
          <w:szCs w:val="16"/>
        </w:rPr>
      </w:pPr>
    </w:p>
    <w:p w14:paraId="70A208C5" w14:textId="77777777" w:rsidR="00C01244" w:rsidRDefault="00C01244">
      <w:pPr>
        <w:pBdr>
          <w:top w:val="nil"/>
          <w:left w:val="nil"/>
          <w:bottom w:val="nil"/>
          <w:right w:val="nil"/>
          <w:between w:val="nil"/>
        </w:pBdr>
        <w:spacing w:line="240" w:lineRule="auto"/>
        <w:rPr>
          <w:rFonts w:eastAsia="Arial"/>
          <w:color w:val="000000"/>
          <w:sz w:val="16"/>
          <w:szCs w:val="16"/>
        </w:rPr>
      </w:pPr>
    </w:p>
    <w:sectPr w:rsidR="00C01244">
      <w:headerReference w:type="default" r:id="rId18"/>
      <w:footerReference w:type="default" r:id="rId19"/>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587E" w14:textId="77777777" w:rsidR="004260A9" w:rsidRDefault="004260A9">
      <w:pPr>
        <w:spacing w:line="240" w:lineRule="auto"/>
      </w:pPr>
      <w:r>
        <w:separator/>
      </w:r>
    </w:p>
  </w:endnote>
  <w:endnote w:type="continuationSeparator" w:id="0">
    <w:p w14:paraId="550CD7E4" w14:textId="77777777" w:rsidR="004260A9" w:rsidRDefault="00426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A57D" w14:textId="77777777" w:rsidR="00C01244" w:rsidRDefault="00C01244">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35AB" w14:textId="77777777" w:rsidR="004260A9" w:rsidRDefault="004260A9">
      <w:pPr>
        <w:spacing w:line="240" w:lineRule="auto"/>
      </w:pPr>
      <w:r>
        <w:separator/>
      </w:r>
    </w:p>
  </w:footnote>
  <w:footnote w:type="continuationSeparator" w:id="0">
    <w:p w14:paraId="37BF36E6" w14:textId="77777777" w:rsidR="004260A9" w:rsidRDefault="004260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D118"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775366F9"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5A255D1"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4FC31A67"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0AD8B557"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36B18EDE"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4C2A055"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498DB3DF" w14:textId="77777777" w:rsidR="00C01244" w:rsidRDefault="00C01244">
    <w:pPr>
      <w:pBdr>
        <w:top w:val="nil"/>
        <w:left w:val="nil"/>
        <w:bottom w:val="nil"/>
        <w:right w:val="nil"/>
        <w:between w:val="nil"/>
      </w:pBdr>
      <w:spacing w:line="240" w:lineRule="auto"/>
      <w:jc w:val="right"/>
      <w:rPr>
        <w:rFonts w:eastAsia="Arial"/>
        <w:b/>
        <w:color w:val="000000"/>
        <w:u w:val="single"/>
      </w:rPr>
    </w:pPr>
  </w:p>
  <w:p w14:paraId="5C3A476E" w14:textId="77777777" w:rsidR="00C01244" w:rsidRDefault="00C01244">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44"/>
    <w:rsid w:val="00244867"/>
    <w:rsid w:val="00364EA6"/>
    <w:rsid w:val="004260A9"/>
    <w:rsid w:val="0063523B"/>
    <w:rsid w:val="00665AE5"/>
    <w:rsid w:val="00735D91"/>
    <w:rsid w:val="00917303"/>
    <w:rsid w:val="00C01244"/>
    <w:rsid w:val="00CC75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F476C"/>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80"/>
    <w:pPr>
      <w:suppressAutoHyphens/>
    </w:pPr>
    <w:rPr>
      <w:rFonts w:eastAsia="Times New Roman"/>
      <w:kern w:val="1"/>
      <w:lang w:eastAsia="ar-SA"/>
    </w:rPr>
  </w:style>
  <w:style w:type="paragraph" w:styleId="Heading1">
    <w:name w:val="heading 1"/>
    <w:basedOn w:val="Normal"/>
    <w:next w:val="Normal"/>
    <w:link w:val="Heading1Char"/>
    <w:uiPriority w:val="9"/>
    <w:qFormat/>
    <w:rsid w:val="0040683B"/>
    <w:pPr>
      <w:spacing w:line="276" w:lineRule="auto"/>
      <w:outlineLvl w:val="0"/>
    </w:pPr>
    <w:rPr>
      <w:b/>
      <w:bCs/>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40683B"/>
    <w:rPr>
      <w:rFonts w:ascii="Arial" w:eastAsia="Times New Roman" w:hAnsi="Arial" w:cs="Arial"/>
      <w:b/>
      <w:bCs/>
      <w:noProof/>
      <w:kern w:val="1"/>
      <w:sz w:val="36"/>
      <w:szCs w:val="36"/>
      <w:lang w:val="fr-FR"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standard1">
    <w:name w:val="x_xstandard1"/>
    <w:basedOn w:val="Normal"/>
    <w:rsid w:val="00112510"/>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6A11AA"/>
    <w:rPr>
      <w:color w:val="605E5C"/>
      <w:shd w:val="clear" w:color="auto" w:fill="E1DFDD"/>
    </w:rPr>
  </w:style>
  <w:style w:type="paragraph" w:customStyle="1" w:styleId="paragraph">
    <w:name w:val="paragraph"/>
    <w:basedOn w:val="Normal"/>
    <w:rsid w:val="00594449"/>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594449"/>
  </w:style>
  <w:style w:type="character" w:customStyle="1" w:styleId="eop">
    <w:name w:val="eop"/>
    <w:basedOn w:val="DefaultParagraphFont"/>
    <w:rsid w:val="0059444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45544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congatec.com/" TargetMode="External"/><Relationship Id="rId17" Type="http://schemas.openxmlformats.org/officeDocument/2006/relationships/hyperlink" Target="http://www.congatec.com" TargetMode="External"/><Relationship Id="rId2" Type="http://schemas.openxmlformats.org/officeDocument/2006/relationships/styles" Target="styles.xml"/><Relationship Id="rId16" Type="http://schemas.openxmlformats.org/officeDocument/2006/relationships/hyperlink" Target="https://www.congatec.com/fr/congatec/communiques-de-press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de/congatec/events/congatec-at-embedded-world-2024/" TargetMode="External"/><Relationship Id="rId5" Type="http://schemas.openxmlformats.org/officeDocument/2006/relationships/footnotes" Target="footnotes.xml"/><Relationship Id="rId15" Type="http://schemas.openxmlformats.org/officeDocument/2006/relationships/hyperlink" Target="http://www.youtube.com/congatecAE" TargetMode="External"/><Relationship Id="rId23" Type="http://schemas.openxmlformats.org/officeDocument/2006/relationships/customXml" Target="../customXml/item3.xml"/><Relationship Id="rId10" Type="http://schemas.openxmlformats.org/officeDocument/2006/relationships/hyperlink" Target="https://www.congatec.com/en/ecosystems/com-hpc-server-ecosyste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gatec.com/en/products/accessories/conga-hpc-uatx-server" TargetMode="External"/><Relationship Id="rId14" Type="http://schemas.openxmlformats.org/officeDocument/2006/relationships/hyperlink" Target="https://mobile.twitter.com/congatecAG" TargetMode="External"/><Relationship Id="rId22" Type="http://schemas.openxmlformats.org/officeDocument/2006/relationships/customXml" Target="../customXml/item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xDAM1fBORfbQ7YspIJAcNZ9hQ==">CgMxLjA4AHIhMTAyVVgyZGpaalAwS1Bqd2lMSElHM2QxRWxhNjNwT0dH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99344A-5499-45F3-8262-E7A3C47B3B15}"/>
</file>

<file path=customXml/itemProps3.xml><?xml version="1.0" encoding="utf-8"?>
<ds:datastoreItem xmlns:ds="http://schemas.openxmlformats.org/officeDocument/2006/customXml" ds:itemID="{F8DBCB82-604E-47FB-90BF-F99643C6801A}"/>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6347</Characters>
  <Application>Microsoft Office Word</Application>
  <DocSecurity>0</DocSecurity>
  <Lines>142</Lines>
  <Paragraphs>40</Paragraphs>
  <ScaleCrop>false</ScaleCrop>
  <Company>Archetype</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6</cp:revision>
  <dcterms:created xsi:type="dcterms:W3CDTF">2024-03-20T09:36:00Z</dcterms:created>
  <dcterms:modified xsi:type="dcterms:W3CDTF">2024-03-20T09:40:00Z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0c6fc6df346ee5bd9be02486e509d4b712612668902a638b50629c6357d5b110</vt:lpwstr>
  </property>
</Properties>
</file>