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EDE87" w14:textId="77777777" w:rsidR="000F5041" w:rsidRDefault="000F5041" w:rsidP="000F5041">
      <w:pPr>
        <w:pStyle w:val="berschrift1"/>
      </w:pPr>
      <w:r w:rsidRPr="00D32C97">
        <w:drawing>
          <wp:anchor distT="0" distB="0" distL="114300" distR="114300" simplePos="0" relativeHeight="251660288" behindDoc="0" locked="0" layoutInCell="1" allowOverlap="1" wp14:anchorId="5E6E2D90" wp14:editId="43D6E247">
            <wp:simplePos x="0" y="0"/>
            <wp:positionH relativeFrom="column">
              <wp:posOffset>4429760</wp:posOffset>
            </wp:positionH>
            <wp:positionV relativeFrom="paragraph">
              <wp:posOffset>-266271</wp:posOffset>
            </wp:positionV>
            <wp:extent cx="1149985" cy="903605"/>
            <wp:effectExtent l="0" t="0" r="0" b="0"/>
            <wp:wrapNone/>
            <wp:docPr id="1" name="Grafik 1"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9" cstate="print"/>
                    <a:stretch>
                      <a:fillRect/>
                    </a:stretch>
                  </pic:blipFill>
                  <pic:spPr>
                    <a:xfrm>
                      <a:off x="0" y="0"/>
                      <a:ext cx="1149985" cy="903605"/>
                    </a:xfrm>
                    <a:prstGeom prst="rect">
                      <a:avLst/>
                    </a:prstGeom>
                  </pic:spPr>
                </pic:pic>
              </a:graphicData>
            </a:graphic>
          </wp:anchor>
        </w:drawing>
      </w:r>
      <w:r>
        <w:drawing>
          <wp:inline distT="0" distB="0" distL="0" distR="0" wp14:anchorId="25B38607" wp14:editId="2F4C72EB">
            <wp:extent cx="1659663" cy="460594"/>
            <wp:effectExtent l="0" t="0" r="0" b="0"/>
            <wp:docPr id="1028391368" name="Grafik 1" descr="Ein Bild, das Schrift, Grafiken, Screenshot,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391368" name="Grafik 1" descr="Ein Bild, das Schrift, Grafiken, Screenshot, Grafikdesign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07768" cy="473944"/>
                    </a:xfrm>
                    <a:prstGeom prst="rect">
                      <a:avLst/>
                    </a:prstGeom>
                    <a:noFill/>
                    <a:ln>
                      <a:noFill/>
                    </a:ln>
                  </pic:spPr>
                </pic:pic>
              </a:graphicData>
            </a:graphic>
          </wp:inline>
        </w:drawing>
      </w:r>
    </w:p>
    <w:p w14:paraId="7AED3DB9" w14:textId="77777777" w:rsidR="000F5041" w:rsidRDefault="000F5041" w:rsidP="00F015CF">
      <w:pPr>
        <w:pStyle w:val="berschrift1"/>
        <w:spacing w:line="240" w:lineRule="auto"/>
        <w:rPr>
          <w:rFonts w:cs="Arial"/>
        </w:rPr>
      </w:pPr>
    </w:p>
    <w:p w14:paraId="31DC859E" w14:textId="77777777" w:rsidR="000F5041" w:rsidRDefault="000F5041" w:rsidP="00F015CF">
      <w:pPr>
        <w:pStyle w:val="berschrift1"/>
        <w:spacing w:line="240" w:lineRule="auto"/>
        <w:rPr>
          <w:rFonts w:cs="Arial"/>
        </w:rPr>
      </w:pPr>
    </w:p>
    <w:p w14:paraId="69310809" w14:textId="20F40A1B" w:rsidR="009D0A2B" w:rsidRPr="009C4B5D" w:rsidRDefault="009D0A2B" w:rsidP="00F015CF">
      <w:pPr>
        <w:pStyle w:val="berschrift1"/>
        <w:spacing w:line="240" w:lineRule="auto"/>
        <w:rPr>
          <w:rFonts w:cs="Arial"/>
        </w:rPr>
      </w:pPr>
      <w:r w:rsidRPr="009C4B5D">
        <w:rPr>
          <w:rFonts w:cs="Arial"/>
        </w:rPr>
        <w:t>Pressemitteilung</w:t>
      </w:r>
    </w:p>
    <w:p w14:paraId="5A07BAF4" w14:textId="77777777" w:rsidR="00AA64B4" w:rsidRDefault="00AA64B4" w:rsidP="00AA64B4">
      <w:pPr>
        <w:spacing w:line="240" w:lineRule="auto"/>
        <w:rPr>
          <w:rFonts w:cs="Arial"/>
        </w:rPr>
      </w:pPr>
    </w:p>
    <w:p w14:paraId="430DB34D" w14:textId="23DFC14F" w:rsidR="00AA64B4" w:rsidRPr="00AA64B4" w:rsidRDefault="00AA64B4" w:rsidP="00AA64B4">
      <w:pPr>
        <w:spacing w:line="240" w:lineRule="auto"/>
        <w:rPr>
          <w:rFonts w:cs="Arial"/>
        </w:rPr>
      </w:pPr>
      <w:r w:rsidRPr="00AA64B4">
        <w:rPr>
          <w:rFonts w:cs="Arial"/>
        </w:rPr>
        <w:t xml:space="preserve">Das sichere, gehärtete Linux® basierte Betriebssystem </w:t>
      </w:r>
      <w:proofErr w:type="spellStart"/>
      <w:r w:rsidRPr="00AA64B4">
        <w:rPr>
          <w:rFonts w:cs="Arial"/>
        </w:rPr>
        <w:t>KontronOS</w:t>
      </w:r>
      <w:proofErr w:type="spellEnd"/>
      <w:r w:rsidRPr="00AA64B4">
        <w:rPr>
          <w:rFonts w:cs="Arial"/>
        </w:rPr>
        <w:t xml:space="preserve"> erweitert das standardbasierte und cybergesicherte aReady.COM Angebot von </w:t>
      </w:r>
      <w:proofErr w:type="spellStart"/>
      <w:r w:rsidRPr="00AA64B4">
        <w:rPr>
          <w:rFonts w:cs="Arial"/>
        </w:rPr>
        <w:t>congatec</w:t>
      </w:r>
      <w:proofErr w:type="spellEnd"/>
    </w:p>
    <w:p w14:paraId="1634F36D" w14:textId="77777777" w:rsidR="009D0A2B" w:rsidRPr="009C4B5D" w:rsidRDefault="009D0A2B" w:rsidP="00F015CF">
      <w:pPr>
        <w:spacing w:line="240" w:lineRule="auto"/>
        <w:rPr>
          <w:rFonts w:cs="Arial"/>
        </w:rPr>
      </w:pPr>
    </w:p>
    <w:p w14:paraId="7975CD3E" w14:textId="77777777" w:rsidR="00AA64B4" w:rsidRPr="00AA64B4" w:rsidRDefault="00AA64B4" w:rsidP="00AA64B4">
      <w:pPr>
        <w:pStyle w:val="berschrift1"/>
        <w:spacing w:line="240" w:lineRule="auto"/>
        <w:rPr>
          <w:rFonts w:cs="Arial"/>
        </w:rPr>
      </w:pPr>
      <w:r w:rsidRPr="00AA64B4">
        <w:rPr>
          <w:rFonts w:cs="Arial"/>
        </w:rPr>
        <w:t>Kontron und congatec bündeln ihre Kräfte für sichere Embedded-Lösungen</w:t>
      </w:r>
    </w:p>
    <w:p w14:paraId="6F3904B0" w14:textId="77777777" w:rsidR="00AA64B4" w:rsidRPr="00AA64B4" w:rsidRDefault="00AA64B4" w:rsidP="00AA64B4">
      <w:pPr>
        <w:rPr>
          <w:lang w:eastAsia="de-DE"/>
        </w:rPr>
      </w:pPr>
    </w:p>
    <w:p w14:paraId="01665747" w14:textId="77777777" w:rsidR="00CC6672" w:rsidRPr="009507AA" w:rsidRDefault="00CC6672" w:rsidP="00CC6672">
      <w:pPr>
        <w:rPr>
          <w:rStyle w:val="Kommentarzeichen1"/>
          <w:b/>
          <w:szCs w:val="22"/>
        </w:rPr>
      </w:pPr>
      <w:r>
        <w:rPr>
          <w:noProof/>
        </w:rPr>
        <w:drawing>
          <wp:inline distT="0" distB="0" distL="0" distR="0" wp14:anchorId="777350DF" wp14:editId="3AF91363">
            <wp:extent cx="5579745" cy="3173095"/>
            <wp:effectExtent l="0" t="0" r="0" b="0"/>
            <wp:docPr id="1596031286" name="Grafik 1" descr="Ein Bild, das Kleidung, Person, Mann, Anzug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031286" name="Grafik 1" descr="Ein Bild, das Kleidung, Person, Mann, Anzug enthält.&#10;&#10;KI-generierte Inhalte können fehlerhaft sei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79745" cy="3173095"/>
                    </a:xfrm>
                    <a:prstGeom prst="rect">
                      <a:avLst/>
                    </a:prstGeom>
                    <a:noFill/>
                    <a:ln>
                      <a:noFill/>
                    </a:ln>
                  </pic:spPr>
                </pic:pic>
              </a:graphicData>
            </a:graphic>
          </wp:inline>
        </w:drawing>
      </w:r>
    </w:p>
    <w:p w14:paraId="4E2EE0CF" w14:textId="2AD7FC5C" w:rsidR="00CC6672" w:rsidRPr="00CC6672" w:rsidRDefault="00CC6672" w:rsidP="00CC6672">
      <w:pPr>
        <w:rPr>
          <w:rStyle w:val="Kommentarzeichen1"/>
          <w:b/>
          <w:i/>
          <w:sz w:val="22"/>
          <w:szCs w:val="22"/>
        </w:rPr>
      </w:pPr>
      <w:r w:rsidRPr="00CC6672">
        <w:rPr>
          <w:rStyle w:val="Kommentarzeichen1"/>
          <w:b/>
          <w:i/>
          <w:sz w:val="22"/>
          <w:szCs w:val="22"/>
        </w:rPr>
        <w:t xml:space="preserve">Hannes Niederhauser, CEO von Kontron, und Dominik </w:t>
      </w:r>
      <w:proofErr w:type="spellStart"/>
      <w:r w:rsidRPr="00CC6672">
        <w:rPr>
          <w:rStyle w:val="Kommentarzeichen1"/>
          <w:b/>
          <w:i/>
          <w:sz w:val="22"/>
          <w:szCs w:val="22"/>
        </w:rPr>
        <w:t>Ressing</w:t>
      </w:r>
      <w:proofErr w:type="spellEnd"/>
      <w:r w:rsidRPr="00CC6672">
        <w:rPr>
          <w:rStyle w:val="Kommentarzeichen1"/>
          <w:b/>
          <w:i/>
          <w:sz w:val="22"/>
          <w:szCs w:val="22"/>
        </w:rPr>
        <w:t xml:space="preserve">, CEO von </w:t>
      </w:r>
      <w:proofErr w:type="spellStart"/>
      <w:r w:rsidRPr="00CC6672">
        <w:rPr>
          <w:rStyle w:val="Kommentarzeichen1"/>
          <w:b/>
          <w:i/>
          <w:sz w:val="22"/>
          <w:szCs w:val="22"/>
        </w:rPr>
        <w:t>congatec</w:t>
      </w:r>
      <w:proofErr w:type="spellEnd"/>
      <w:r w:rsidRPr="00CC6672">
        <w:rPr>
          <w:rStyle w:val="Kommentarzeichen1"/>
          <w:b/>
          <w:i/>
          <w:sz w:val="22"/>
          <w:szCs w:val="22"/>
        </w:rPr>
        <w:t>, freuen sich über die erweiter</w:t>
      </w:r>
      <w:r>
        <w:rPr>
          <w:rStyle w:val="Kommentarzeichen1"/>
          <w:b/>
          <w:i/>
          <w:sz w:val="22"/>
          <w:szCs w:val="22"/>
        </w:rPr>
        <w:t>te Kooperation (v.l.n.r.)</w:t>
      </w:r>
    </w:p>
    <w:p w14:paraId="3EDF2B54" w14:textId="77777777" w:rsidR="00B54193" w:rsidRPr="00CC6672" w:rsidRDefault="00B54193" w:rsidP="00F015CF">
      <w:pPr>
        <w:spacing w:line="240" w:lineRule="auto"/>
        <w:rPr>
          <w:rFonts w:cs="Arial"/>
          <w:szCs w:val="22"/>
        </w:rPr>
      </w:pPr>
    </w:p>
    <w:p w14:paraId="745FEC26" w14:textId="5F0E031B" w:rsidR="00AA64B4" w:rsidRDefault="00B54193" w:rsidP="00AA64B4">
      <w:pPr>
        <w:rPr>
          <w:szCs w:val="22"/>
        </w:rPr>
      </w:pPr>
      <w:r w:rsidRPr="00F15830">
        <w:rPr>
          <w:rFonts w:cs="Arial"/>
          <w:b/>
          <w:szCs w:val="22"/>
        </w:rPr>
        <w:t>Deggendorf</w:t>
      </w:r>
      <w:r w:rsidR="00AA64B4">
        <w:rPr>
          <w:rFonts w:cs="Arial"/>
          <w:b/>
          <w:szCs w:val="22"/>
        </w:rPr>
        <w:t>/Nürnberg</w:t>
      </w:r>
      <w:r w:rsidRPr="00F15830">
        <w:rPr>
          <w:rFonts w:cs="Arial"/>
          <w:b/>
          <w:szCs w:val="22"/>
        </w:rPr>
        <w:t xml:space="preserve">, </w:t>
      </w:r>
      <w:r w:rsidR="00AA64B4">
        <w:rPr>
          <w:rFonts w:cs="Arial"/>
          <w:b/>
          <w:szCs w:val="22"/>
        </w:rPr>
        <w:t>26</w:t>
      </w:r>
      <w:r w:rsidRPr="00F15830">
        <w:rPr>
          <w:rFonts w:cs="Arial"/>
          <w:b/>
          <w:szCs w:val="22"/>
        </w:rPr>
        <w:t xml:space="preserve">. </w:t>
      </w:r>
      <w:r w:rsidR="00AA64B4">
        <w:rPr>
          <w:rFonts w:cs="Arial"/>
          <w:b/>
          <w:szCs w:val="22"/>
        </w:rPr>
        <w:t xml:space="preserve">November </w:t>
      </w:r>
      <w:r w:rsidRPr="00F15830">
        <w:rPr>
          <w:rFonts w:cs="Arial"/>
          <w:b/>
          <w:szCs w:val="22"/>
        </w:rPr>
        <w:t>202</w:t>
      </w:r>
      <w:r w:rsidR="00745218">
        <w:rPr>
          <w:rFonts w:cs="Arial"/>
          <w:b/>
          <w:szCs w:val="22"/>
        </w:rPr>
        <w:t>5</w:t>
      </w:r>
      <w:r w:rsidRPr="00F15830">
        <w:rPr>
          <w:rFonts w:cs="Arial"/>
          <w:b/>
          <w:szCs w:val="22"/>
        </w:rPr>
        <w:t xml:space="preserve"> * *</w:t>
      </w:r>
      <w:r w:rsidRPr="00F15830">
        <w:rPr>
          <w:rFonts w:cs="Arial"/>
          <w:szCs w:val="22"/>
        </w:rPr>
        <w:t xml:space="preserve"> * </w:t>
      </w:r>
      <w:proofErr w:type="spellStart"/>
      <w:r w:rsidRPr="004E24F3">
        <w:rPr>
          <w:rFonts w:cs="Arial"/>
          <w:szCs w:val="22"/>
        </w:rPr>
        <w:t>congatec</w:t>
      </w:r>
      <w:proofErr w:type="spellEnd"/>
      <w:r w:rsidRPr="004E24F3">
        <w:rPr>
          <w:rFonts w:cs="Arial"/>
          <w:szCs w:val="22"/>
        </w:rPr>
        <w:t xml:space="preserve"> – ein führender Anbieter von Embedded und Edge Computer Technologie – </w:t>
      </w:r>
      <w:r w:rsidR="00AA64B4" w:rsidRPr="004E24F3">
        <w:rPr>
          <w:szCs w:val="22"/>
        </w:rPr>
        <w:t>präsentiert gemeinsam mit Kontron</w:t>
      </w:r>
      <w:r w:rsidR="00AA64B4" w:rsidRPr="004E24F3">
        <w:rPr>
          <w:rFonts w:cs="Arial"/>
          <w:szCs w:val="22"/>
        </w:rPr>
        <w:t xml:space="preserve"> – einem </w:t>
      </w:r>
      <w:r w:rsidR="00AA64B4" w:rsidRPr="004E24F3">
        <w:rPr>
          <w:szCs w:val="22"/>
        </w:rPr>
        <w:t>weltweit führenden Anbieter von Embedded- und IoT-Lösungen</w:t>
      </w:r>
      <w:r w:rsidR="00AA64B4" w:rsidRPr="004E24F3">
        <w:rPr>
          <w:rFonts w:cs="Arial"/>
          <w:szCs w:val="22"/>
        </w:rPr>
        <w:t xml:space="preserve"> </w:t>
      </w:r>
      <w:r w:rsidR="00C11462" w:rsidRPr="004E24F3">
        <w:rPr>
          <w:rFonts w:cs="Arial"/>
          <w:szCs w:val="22"/>
        </w:rPr>
        <w:t>–</w:t>
      </w:r>
      <w:r w:rsidR="00AA64B4" w:rsidRPr="004E24F3">
        <w:rPr>
          <w:rFonts w:cs="Arial"/>
          <w:szCs w:val="22"/>
        </w:rPr>
        <w:t xml:space="preserve"> </w:t>
      </w:r>
      <w:r w:rsidR="00AA64B4" w:rsidRPr="004E24F3">
        <w:rPr>
          <w:szCs w:val="22"/>
        </w:rPr>
        <w:t xml:space="preserve">neue, modulare und sichere Embedded-Plattformen. Im Mittelpunkt steht dabei die Kombination von </w:t>
      </w:r>
      <w:proofErr w:type="spellStart"/>
      <w:r w:rsidR="00AA64B4" w:rsidRPr="004E24F3">
        <w:rPr>
          <w:szCs w:val="22"/>
        </w:rPr>
        <w:t>KontronOS</w:t>
      </w:r>
      <w:proofErr w:type="spellEnd"/>
      <w:r w:rsidR="00AA64B4" w:rsidRPr="004E24F3">
        <w:rPr>
          <w:szCs w:val="22"/>
        </w:rPr>
        <w:t xml:space="preserve">, dem sicheren Linux®-basierten Betriebssystem von Kontron, und den applikationsfertigen aReady.COM Hardware- und Software Building-Blocks von </w:t>
      </w:r>
      <w:proofErr w:type="spellStart"/>
      <w:r w:rsidR="00AA64B4" w:rsidRPr="004E24F3">
        <w:rPr>
          <w:szCs w:val="22"/>
        </w:rPr>
        <w:t>congatec</w:t>
      </w:r>
      <w:proofErr w:type="spellEnd"/>
      <w:r w:rsidR="00AA64B4" w:rsidRPr="004E24F3">
        <w:rPr>
          <w:szCs w:val="22"/>
        </w:rPr>
        <w:t>. Dieser Ansatz soll das Ziel verfolgen, die Entwicklung von IEC-62443-konformen Sicherheits- und Applikationslösungen zu erleichtern und zu beschleunigen.</w:t>
      </w:r>
    </w:p>
    <w:p w14:paraId="573FECED" w14:textId="77777777" w:rsidR="00FB240F" w:rsidRPr="004E24F3" w:rsidRDefault="00FB240F" w:rsidP="00AA64B4">
      <w:pPr>
        <w:rPr>
          <w:szCs w:val="22"/>
        </w:rPr>
      </w:pPr>
    </w:p>
    <w:p w14:paraId="1EF36CA9" w14:textId="70DA274C" w:rsidR="00AA64B4" w:rsidRDefault="00AA64B4" w:rsidP="00AA64B4">
      <w:pPr>
        <w:rPr>
          <w:szCs w:val="22"/>
        </w:rPr>
      </w:pPr>
      <w:r w:rsidRPr="004E24F3">
        <w:rPr>
          <w:szCs w:val="22"/>
        </w:rPr>
        <w:lastRenderedPageBreak/>
        <w:t xml:space="preserve">Die Partnerschaft mit </w:t>
      </w:r>
      <w:r w:rsidR="002F69A6">
        <w:rPr>
          <w:szCs w:val="22"/>
        </w:rPr>
        <w:t>Kontron</w:t>
      </w:r>
      <w:r w:rsidRPr="004E24F3">
        <w:rPr>
          <w:szCs w:val="22"/>
        </w:rPr>
        <w:t xml:space="preserve"> ermöglicht die Integration von </w:t>
      </w:r>
      <w:proofErr w:type="spellStart"/>
      <w:r w:rsidRPr="004E24F3">
        <w:rPr>
          <w:szCs w:val="22"/>
        </w:rPr>
        <w:t>KontronOS</w:t>
      </w:r>
      <w:proofErr w:type="spellEnd"/>
      <w:r w:rsidRPr="004E24F3">
        <w:rPr>
          <w:szCs w:val="22"/>
        </w:rPr>
        <w:t xml:space="preserve"> in das aReady.COM-Portfolio, wodurch Kunden applikationsfertige Module inklusive vorinstalliertem und lizenziertem Betriebssystem erhalten. </w:t>
      </w:r>
      <w:proofErr w:type="spellStart"/>
      <w:r w:rsidRPr="004E24F3">
        <w:rPr>
          <w:szCs w:val="22"/>
        </w:rPr>
        <w:t>congatecs</w:t>
      </w:r>
      <w:proofErr w:type="spellEnd"/>
      <w:r w:rsidRPr="004E24F3">
        <w:rPr>
          <w:szCs w:val="22"/>
        </w:rPr>
        <w:t xml:space="preserve"> Hypervisor-Technologie gemeinsam mit </w:t>
      </w:r>
      <w:proofErr w:type="spellStart"/>
      <w:r w:rsidRPr="004E24F3">
        <w:rPr>
          <w:szCs w:val="22"/>
        </w:rPr>
        <w:t>KontronOS</w:t>
      </w:r>
      <w:proofErr w:type="spellEnd"/>
      <w:r w:rsidRPr="004E24F3">
        <w:rPr>
          <w:szCs w:val="22"/>
        </w:rPr>
        <w:t xml:space="preserve"> und </w:t>
      </w:r>
      <w:proofErr w:type="spellStart"/>
      <w:r w:rsidRPr="004E24F3">
        <w:rPr>
          <w:szCs w:val="22"/>
        </w:rPr>
        <w:t>KontronAIShield</w:t>
      </w:r>
      <w:proofErr w:type="spellEnd"/>
      <w:r w:rsidRPr="004E24F3">
        <w:rPr>
          <w:szCs w:val="22"/>
        </w:rPr>
        <w:t xml:space="preserve"> trennt sicherheitskritische Kernanwendungen von IoT-Komponenten und gewährleistet maximale Systemsicherheit. </w:t>
      </w:r>
    </w:p>
    <w:p w14:paraId="6F9E0220" w14:textId="77777777" w:rsidR="00FB240F" w:rsidRPr="004E24F3" w:rsidRDefault="00FB240F" w:rsidP="00AA64B4">
      <w:pPr>
        <w:rPr>
          <w:szCs w:val="22"/>
        </w:rPr>
      </w:pPr>
    </w:p>
    <w:p w14:paraId="7B9C56CC" w14:textId="77777777" w:rsidR="00AA64B4" w:rsidRDefault="00AA64B4" w:rsidP="00AA64B4">
      <w:pPr>
        <w:rPr>
          <w:szCs w:val="22"/>
        </w:rPr>
      </w:pPr>
      <w:r w:rsidRPr="004E24F3">
        <w:rPr>
          <w:szCs w:val="22"/>
        </w:rPr>
        <w:t xml:space="preserve">„Mit </w:t>
      </w:r>
      <w:proofErr w:type="spellStart"/>
      <w:r w:rsidRPr="004E24F3">
        <w:rPr>
          <w:szCs w:val="22"/>
        </w:rPr>
        <w:t>KontronOS</w:t>
      </w:r>
      <w:proofErr w:type="spellEnd"/>
      <w:r w:rsidRPr="004E24F3">
        <w:rPr>
          <w:szCs w:val="22"/>
        </w:rPr>
        <w:t xml:space="preserve"> bieten wir eine sichere, modulare und standardisierte Plattform, die langfristig auf allen Modulen bereitgestellt werden soll und die Grundlage für zukünftige Innovationen bildet. Gleichzeitig reagieren wir damit agil auf technologische Anforderungen durch die CRA-Richtlinie und die Entwicklung von KI. Wir freuen uns, mit diesem Schritt die Partnerschaft mit </w:t>
      </w:r>
      <w:proofErr w:type="spellStart"/>
      <w:r w:rsidRPr="004E24F3">
        <w:rPr>
          <w:szCs w:val="22"/>
        </w:rPr>
        <w:t>congatec</w:t>
      </w:r>
      <w:proofErr w:type="spellEnd"/>
      <w:r w:rsidRPr="004E24F3">
        <w:rPr>
          <w:szCs w:val="22"/>
        </w:rPr>
        <w:t xml:space="preserve"> weiter zu vertiefen und unseren Kunden gemeinsam noch leistungsfähigere und sicherere Lösungen anbieten zu können“, so Hannes Niederhauser, CEO von Kontron.</w:t>
      </w:r>
    </w:p>
    <w:p w14:paraId="5A9FE698" w14:textId="77777777" w:rsidR="00FB240F" w:rsidRPr="004E24F3" w:rsidRDefault="00FB240F" w:rsidP="00AA64B4">
      <w:pPr>
        <w:rPr>
          <w:szCs w:val="22"/>
        </w:rPr>
      </w:pPr>
    </w:p>
    <w:p w14:paraId="37BAD449" w14:textId="77777777" w:rsidR="00AA64B4" w:rsidRDefault="00AA64B4" w:rsidP="00AA64B4">
      <w:pPr>
        <w:rPr>
          <w:szCs w:val="22"/>
        </w:rPr>
      </w:pPr>
      <w:r w:rsidRPr="004E24F3">
        <w:rPr>
          <w:szCs w:val="22"/>
        </w:rPr>
        <w:t xml:space="preserve">Dominik </w:t>
      </w:r>
      <w:proofErr w:type="spellStart"/>
      <w:r w:rsidRPr="004E24F3">
        <w:rPr>
          <w:szCs w:val="22"/>
        </w:rPr>
        <w:t>Ressing</w:t>
      </w:r>
      <w:proofErr w:type="spellEnd"/>
      <w:r w:rsidRPr="004E24F3">
        <w:rPr>
          <w:szCs w:val="22"/>
        </w:rPr>
        <w:t xml:space="preserve">, CEO von </w:t>
      </w:r>
      <w:proofErr w:type="spellStart"/>
      <w:r w:rsidRPr="004E24F3">
        <w:rPr>
          <w:szCs w:val="22"/>
        </w:rPr>
        <w:t>congatec</w:t>
      </w:r>
      <w:proofErr w:type="spellEnd"/>
      <w:r w:rsidRPr="004E24F3">
        <w:rPr>
          <w:szCs w:val="22"/>
        </w:rPr>
        <w:t xml:space="preserve">, ergänzt: „Wir erweitern unsere applikationsfertigen Embedded Computer Hardware- und Software-Building Blocks um das sichere </w:t>
      </w:r>
      <w:proofErr w:type="spellStart"/>
      <w:r w:rsidRPr="004E24F3">
        <w:rPr>
          <w:szCs w:val="22"/>
        </w:rPr>
        <w:t>KontronOS</w:t>
      </w:r>
      <w:proofErr w:type="spellEnd"/>
      <w:r w:rsidRPr="004E24F3">
        <w:rPr>
          <w:szCs w:val="22"/>
        </w:rPr>
        <w:t xml:space="preserve">. Damit bietet aReady.COM unseren Kunden nochmals mehr Flexibilität und Sicherheit. Mit aReady.COM können Kunden sichere und innovative Lösungen schneller zur Marktreife bringen und dabei die Non </w:t>
      </w:r>
      <w:proofErr w:type="spellStart"/>
      <w:r w:rsidRPr="004E24F3">
        <w:rPr>
          <w:szCs w:val="22"/>
        </w:rPr>
        <w:t>Recurring</w:t>
      </w:r>
      <w:proofErr w:type="spellEnd"/>
      <w:r w:rsidRPr="004E24F3">
        <w:rPr>
          <w:szCs w:val="22"/>
        </w:rPr>
        <w:t xml:space="preserve"> Engineering Kosten und Total </w:t>
      </w:r>
      <w:proofErr w:type="spellStart"/>
      <w:r w:rsidRPr="004E24F3">
        <w:rPr>
          <w:szCs w:val="22"/>
        </w:rPr>
        <w:t>Cost</w:t>
      </w:r>
      <w:proofErr w:type="spellEnd"/>
      <w:r w:rsidRPr="004E24F3">
        <w:rPr>
          <w:szCs w:val="22"/>
        </w:rPr>
        <w:t xml:space="preserve"> </w:t>
      </w:r>
      <w:proofErr w:type="spellStart"/>
      <w:r w:rsidRPr="004E24F3">
        <w:rPr>
          <w:szCs w:val="22"/>
        </w:rPr>
        <w:t>of</w:t>
      </w:r>
      <w:proofErr w:type="spellEnd"/>
      <w:r w:rsidRPr="004E24F3">
        <w:rPr>
          <w:szCs w:val="22"/>
        </w:rPr>
        <w:t xml:space="preserve"> Ownership senken. Wir freuen uns sehr, dass Kontron die Vorteile unserer </w:t>
      </w:r>
      <w:proofErr w:type="spellStart"/>
      <w:r w:rsidRPr="004E24F3">
        <w:rPr>
          <w:szCs w:val="22"/>
        </w:rPr>
        <w:t>aReady</w:t>
      </w:r>
      <w:proofErr w:type="spellEnd"/>
      <w:r w:rsidRPr="004E24F3">
        <w:rPr>
          <w:szCs w:val="22"/>
        </w:rPr>
        <w:t xml:space="preserve">.-Strategie mit </w:t>
      </w:r>
      <w:proofErr w:type="spellStart"/>
      <w:r w:rsidRPr="004E24F3">
        <w:rPr>
          <w:szCs w:val="22"/>
        </w:rPr>
        <w:t>KontronOS</w:t>
      </w:r>
      <w:proofErr w:type="spellEnd"/>
      <w:r w:rsidRPr="004E24F3">
        <w:rPr>
          <w:szCs w:val="22"/>
        </w:rPr>
        <w:t xml:space="preserve"> unterstützt und dies gewinnbringend in unserem gemeinsamen Lösungsangebot zum Einsatz kommt.“</w:t>
      </w:r>
    </w:p>
    <w:p w14:paraId="130E9848" w14:textId="77777777" w:rsidR="00FB240F" w:rsidRPr="004E24F3" w:rsidRDefault="00FB240F" w:rsidP="00AA64B4">
      <w:pPr>
        <w:rPr>
          <w:szCs w:val="22"/>
        </w:rPr>
      </w:pPr>
    </w:p>
    <w:p w14:paraId="156EB7E2" w14:textId="77777777" w:rsidR="00AA64B4" w:rsidRDefault="00AA64B4" w:rsidP="00AA64B4">
      <w:pPr>
        <w:rPr>
          <w:szCs w:val="22"/>
        </w:rPr>
      </w:pPr>
      <w:proofErr w:type="spellStart"/>
      <w:r w:rsidRPr="004E24F3">
        <w:rPr>
          <w:szCs w:val="22"/>
        </w:rPr>
        <w:t>KontronOS</w:t>
      </w:r>
      <w:proofErr w:type="spellEnd"/>
      <w:r w:rsidRPr="004E24F3">
        <w:rPr>
          <w:szCs w:val="22"/>
        </w:rPr>
        <w:t xml:space="preserve"> ist über ein Subskriptionsmodell auf </w:t>
      </w:r>
      <w:proofErr w:type="spellStart"/>
      <w:r w:rsidRPr="004E24F3">
        <w:rPr>
          <w:szCs w:val="22"/>
        </w:rPr>
        <w:t>aReady.COMs</w:t>
      </w:r>
      <w:proofErr w:type="spellEnd"/>
      <w:r w:rsidRPr="004E24F3">
        <w:rPr>
          <w:szCs w:val="22"/>
        </w:rPr>
        <w:t xml:space="preserve"> verfügbar und darüber hinaus modular erweiterbar: Funktionen wie </w:t>
      </w:r>
      <w:proofErr w:type="spellStart"/>
      <w:r w:rsidRPr="004E24F3">
        <w:rPr>
          <w:szCs w:val="22"/>
        </w:rPr>
        <w:t>KontronAIShield</w:t>
      </w:r>
      <w:proofErr w:type="spellEnd"/>
      <w:r w:rsidRPr="004E24F3">
        <w:rPr>
          <w:szCs w:val="22"/>
        </w:rPr>
        <w:t xml:space="preserve"> und </w:t>
      </w:r>
      <w:proofErr w:type="spellStart"/>
      <w:r w:rsidRPr="004E24F3">
        <w:rPr>
          <w:szCs w:val="22"/>
        </w:rPr>
        <w:t>KontronGrid</w:t>
      </w:r>
      <w:proofErr w:type="spellEnd"/>
      <w:r w:rsidRPr="004E24F3">
        <w:rPr>
          <w:szCs w:val="22"/>
        </w:rPr>
        <w:t xml:space="preserve"> lassen sich nach Bedarf ergänzen. Mit </w:t>
      </w:r>
      <w:proofErr w:type="spellStart"/>
      <w:r w:rsidRPr="004E24F3">
        <w:rPr>
          <w:szCs w:val="22"/>
        </w:rPr>
        <w:t>KontronOS</w:t>
      </w:r>
      <w:proofErr w:type="spellEnd"/>
      <w:r w:rsidRPr="004E24F3">
        <w:rPr>
          <w:szCs w:val="22"/>
        </w:rPr>
        <w:t xml:space="preserve"> werden Kunden dabei unterstützt, die CRA-Compliance für ihre Produkte zu erfüllen und somit ihre Gesamtkosten zu reduzieren.</w:t>
      </w:r>
    </w:p>
    <w:p w14:paraId="173313A2" w14:textId="77777777" w:rsidR="00FB240F" w:rsidRPr="004E24F3" w:rsidRDefault="00FB240F" w:rsidP="00AA64B4">
      <w:pPr>
        <w:rPr>
          <w:szCs w:val="22"/>
        </w:rPr>
      </w:pPr>
    </w:p>
    <w:p w14:paraId="539117E4" w14:textId="05D5CDD1" w:rsidR="00AA64B4" w:rsidRPr="004E24F3" w:rsidRDefault="00AA64B4" w:rsidP="00AA64B4">
      <w:pPr>
        <w:rPr>
          <w:szCs w:val="22"/>
        </w:rPr>
      </w:pPr>
      <w:r w:rsidRPr="004E24F3">
        <w:rPr>
          <w:szCs w:val="22"/>
        </w:rPr>
        <w:t xml:space="preserve">Aufbauend auf der im Mai 2025 geschlossenen Partnerschaft mit </w:t>
      </w:r>
      <w:r w:rsidR="00981DB0">
        <w:rPr>
          <w:szCs w:val="22"/>
        </w:rPr>
        <w:t>Kontron</w:t>
      </w:r>
      <w:r w:rsidRPr="004E24F3">
        <w:rPr>
          <w:szCs w:val="22"/>
        </w:rPr>
        <w:t xml:space="preserve">, die das Computer-on-Module-Know-how beider Unternehmen vereint, liefert </w:t>
      </w:r>
      <w:proofErr w:type="spellStart"/>
      <w:r w:rsidRPr="004E24F3">
        <w:rPr>
          <w:szCs w:val="22"/>
        </w:rPr>
        <w:t>congatec</w:t>
      </w:r>
      <w:proofErr w:type="spellEnd"/>
      <w:r w:rsidRPr="004E24F3">
        <w:rPr>
          <w:szCs w:val="22"/>
        </w:rPr>
        <w:t xml:space="preserve"> auch künftig Embedded-Module für Kontron. Gemeinsam bündeln die Unternehmen ihre technologische Kompetenz, sodass Kontron nunmehr Zugriff auf eines der breitesten Embedded-Modul-Portfolios weltweit hat.</w:t>
      </w:r>
    </w:p>
    <w:p w14:paraId="24545D0A" w14:textId="77777777" w:rsidR="00467E79" w:rsidRDefault="00467E79" w:rsidP="00061C51">
      <w:pPr>
        <w:rPr>
          <w:rFonts w:cs="Arial"/>
        </w:rPr>
      </w:pPr>
    </w:p>
    <w:p w14:paraId="0969A49E" w14:textId="3908F932" w:rsidR="00ED6519" w:rsidRDefault="00ED6519" w:rsidP="00061C51">
      <w:pPr>
        <w:rPr>
          <w:rFonts w:cs="Arial"/>
        </w:rPr>
      </w:pPr>
      <w:r>
        <w:rPr>
          <w:rFonts w:cs="Arial"/>
        </w:rPr>
        <w:lastRenderedPageBreak/>
        <w:t xml:space="preserve">Weitere Informationen über aReady.COM finden Sie unter: </w:t>
      </w:r>
      <w:hyperlink r:id="rId12" w:history="1">
        <w:r w:rsidRPr="00556862">
          <w:rPr>
            <w:rStyle w:val="Hyperlink"/>
            <w:rFonts w:cs="Arial"/>
          </w:rPr>
          <w:t>https://www.congatec.com/de/aready/areadycom/</w:t>
        </w:r>
      </w:hyperlink>
      <w:r>
        <w:rPr>
          <w:rFonts w:cs="Arial"/>
        </w:rPr>
        <w:t xml:space="preserve"> </w:t>
      </w:r>
    </w:p>
    <w:p w14:paraId="1CA9E76E" w14:textId="77777777" w:rsidR="00ED6519" w:rsidRPr="009C4B5D" w:rsidRDefault="00ED6519" w:rsidP="00061C51">
      <w:pPr>
        <w:rPr>
          <w:rFonts w:cs="Arial"/>
        </w:rPr>
      </w:pPr>
    </w:p>
    <w:p w14:paraId="538209BF" w14:textId="77777777" w:rsidR="00467E79" w:rsidRPr="009C4B5D" w:rsidRDefault="00467E79" w:rsidP="00467E79">
      <w:pPr>
        <w:pStyle w:val="Standard1"/>
        <w:spacing w:line="360" w:lineRule="auto"/>
        <w:jc w:val="center"/>
        <w:rPr>
          <w:rFonts w:ascii="Arial" w:hAnsi="Arial" w:cs="Arial"/>
          <w:sz w:val="16"/>
          <w:szCs w:val="16"/>
        </w:rPr>
      </w:pPr>
      <w:r w:rsidRPr="009C4B5D">
        <w:rPr>
          <w:rFonts w:ascii="Arial" w:hAnsi="Arial" w:cs="Arial"/>
          <w:sz w:val="16"/>
          <w:szCs w:val="16"/>
        </w:rPr>
        <w:t>* * *</w:t>
      </w:r>
    </w:p>
    <w:p w14:paraId="3EBCB84F" w14:textId="77777777" w:rsidR="00467E79" w:rsidRPr="009C4B5D" w:rsidRDefault="00467E79" w:rsidP="00467E79">
      <w:pPr>
        <w:pStyle w:val="Standard1"/>
        <w:ind w:right="283"/>
        <w:rPr>
          <w:rFonts w:ascii="Arial" w:hAnsi="Arial" w:cs="Arial"/>
          <w:b/>
          <w:bCs/>
          <w:sz w:val="16"/>
          <w:szCs w:val="16"/>
        </w:rPr>
      </w:pPr>
    </w:p>
    <w:p w14:paraId="7B722753" w14:textId="77777777" w:rsidR="00745218" w:rsidRDefault="00745218" w:rsidP="00745218">
      <w:r w:rsidRPr="1FD88E28">
        <w:rPr>
          <w:rFonts w:eastAsia="Arial" w:cs="Arial"/>
          <w:b/>
          <w:bCs/>
          <w:sz w:val="18"/>
          <w:szCs w:val="18"/>
        </w:rPr>
        <w:t xml:space="preserve">Über </w:t>
      </w:r>
      <w:proofErr w:type="spellStart"/>
      <w:r w:rsidRPr="1FD88E28">
        <w:rPr>
          <w:rFonts w:eastAsia="Arial" w:cs="Arial"/>
          <w:b/>
          <w:bCs/>
          <w:sz w:val="18"/>
          <w:szCs w:val="18"/>
        </w:rPr>
        <w:t>congatec</w:t>
      </w:r>
      <w:proofErr w:type="spellEnd"/>
    </w:p>
    <w:p w14:paraId="655B9D60" w14:textId="77777777" w:rsidR="00745218" w:rsidRPr="00BB4A5C" w:rsidRDefault="00745218" w:rsidP="00745218">
      <w:proofErr w:type="spellStart"/>
      <w:r w:rsidRPr="55EAE1F9">
        <w:rPr>
          <w:rFonts w:eastAsia="Arial" w:cs="Arial"/>
          <w:sz w:val="18"/>
          <w:szCs w:val="18"/>
        </w:rPr>
        <w:t>congatec</w:t>
      </w:r>
      <w:proofErr w:type="spellEnd"/>
      <w:r w:rsidRPr="55EAE1F9">
        <w:rPr>
          <w:rFonts w:eastAsia="Arial" w:cs="Arial"/>
          <w:sz w:val="18"/>
          <w:szCs w:val="18"/>
        </w:rPr>
        <w:t xml:space="preserve"> ist ein weltweit führender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w:t>
      </w:r>
      <w:proofErr w:type="spellStart"/>
      <w:r w:rsidRPr="55EAE1F9">
        <w:rPr>
          <w:rFonts w:eastAsia="Arial" w:cs="Arial"/>
          <w:sz w:val="18"/>
          <w:szCs w:val="18"/>
        </w:rPr>
        <w:t>congatecs</w:t>
      </w:r>
      <w:proofErr w:type="spellEnd"/>
      <w:r w:rsidRPr="55EAE1F9">
        <w:rPr>
          <w:rFonts w:eastAsia="Arial" w:cs="Arial"/>
          <w:sz w:val="18"/>
          <w:szCs w:val="18"/>
        </w:rPr>
        <w:t xml:space="preserve"> applikationsfertige high-performance </w:t>
      </w:r>
      <w:proofErr w:type="spellStart"/>
      <w:r w:rsidRPr="55EAE1F9">
        <w:rPr>
          <w:rFonts w:eastAsia="Arial" w:cs="Arial"/>
          <w:sz w:val="18"/>
          <w:szCs w:val="18"/>
        </w:rPr>
        <w:t>aReady</w:t>
      </w:r>
      <w:proofErr w:type="spellEnd"/>
      <w:r w:rsidRPr="55EAE1F9">
        <w:rPr>
          <w:rFonts w:eastAsia="Arial" w:cs="Arial"/>
          <w:sz w:val="18"/>
          <w:szCs w:val="18"/>
        </w:rPr>
        <w:t>.-</w:t>
      </w:r>
      <w:proofErr w:type="spellStart"/>
      <w:r w:rsidRPr="55EAE1F9">
        <w:rPr>
          <w:rFonts w:eastAsia="Arial" w:cs="Arial"/>
          <w:sz w:val="18"/>
          <w:szCs w:val="18"/>
        </w:rPr>
        <w:t>Ecosystems</w:t>
      </w:r>
      <w:proofErr w:type="spellEnd"/>
      <w:r w:rsidRPr="55EAE1F9">
        <w:rPr>
          <w:rFonts w:eastAsia="Arial" w:cs="Arial"/>
          <w:sz w:val="18"/>
          <w:szCs w:val="18"/>
        </w:rPr>
        <w:t xml:space="preserve">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w:t>
      </w:r>
      <w:proofErr w:type="spellStart"/>
      <w:r w:rsidRPr="55EAE1F9">
        <w:rPr>
          <w:rFonts w:eastAsia="Arial" w:cs="Arial"/>
          <w:sz w:val="18"/>
          <w:szCs w:val="18"/>
        </w:rPr>
        <w:t>congatec</w:t>
      </w:r>
      <w:proofErr w:type="spellEnd"/>
      <w:r w:rsidRPr="55EAE1F9">
        <w:rPr>
          <w:rFonts w:eastAsia="Arial" w:cs="Arial"/>
          <w:sz w:val="18"/>
          <w:szCs w:val="18"/>
        </w:rPr>
        <w:t xml:space="preserve"> über die Finanzierungs- und M&amp;A Erfahrung, um diese expandierenden Marktchancen zu nutzen. Weitere Informationen finden Sie unter </w:t>
      </w:r>
      <w:hyperlink r:id="rId13">
        <w:r w:rsidRPr="55EAE1F9">
          <w:rPr>
            <w:rStyle w:val="Hyperlink"/>
            <w:rFonts w:eastAsia="Arial" w:cs="Arial"/>
            <w:sz w:val="18"/>
            <w:szCs w:val="18"/>
          </w:rPr>
          <w:t>www.congatec.de</w:t>
        </w:r>
      </w:hyperlink>
      <w:r w:rsidRPr="55EAE1F9">
        <w:rPr>
          <w:rFonts w:eastAsia="Arial" w:cs="Arial"/>
          <w:sz w:val="18"/>
          <w:szCs w:val="18"/>
        </w:rPr>
        <w:t xml:space="preserve"> oder auf </w:t>
      </w:r>
      <w:hyperlink r:id="rId14">
        <w:r w:rsidRPr="55EAE1F9">
          <w:rPr>
            <w:rStyle w:val="Hyperlink"/>
            <w:rFonts w:eastAsia="Arial" w:cs="Arial"/>
            <w:sz w:val="18"/>
            <w:szCs w:val="18"/>
          </w:rPr>
          <w:t>LinkedIn</w:t>
        </w:r>
      </w:hyperlink>
      <w:r w:rsidRPr="55EAE1F9">
        <w:rPr>
          <w:rFonts w:eastAsia="Arial" w:cs="Arial"/>
          <w:sz w:val="18"/>
          <w:szCs w:val="18"/>
        </w:rPr>
        <w:t xml:space="preserve"> und </w:t>
      </w:r>
      <w:hyperlink r:id="rId15">
        <w:r w:rsidRPr="55EAE1F9">
          <w:rPr>
            <w:rStyle w:val="Hyperlink"/>
            <w:rFonts w:eastAsia="Arial" w:cs="Arial"/>
            <w:sz w:val="18"/>
            <w:szCs w:val="18"/>
          </w:rPr>
          <w:t>YouTube</w:t>
        </w:r>
      </w:hyperlink>
      <w:r w:rsidRPr="55EAE1F9">
        <w:rPr>
          <w:rFonts w:eastAsia="Arial" w:cs="Arial"/>
          <w:sz w:val="18"/>
          <w:szCs w:val="18"/>
        </w:rPr>
        <w:t>.</w:t>
      </w:r>
    </w:p>
    <w:p w14:paraId="53753EAB" w14:textId="77777777" w:rsidR="00264B1C" w:rsidRDefault="00264B1C" w:rsidP="00264B1C">
      <w:pPr>
        <w:rPr>
          <w:rFonts w:eastAsia="Arial" w:cs="Arial"/>
          <w:sz w:val="16"/>
          <w:szCs w:val="16"/>
        </w:rPr>
      </w:pPr>
    </w:p>
    <w:p w14:paraId="214F5434" w14:textId="0812E04F" w:rsidR="004E24F3" w:rsidRPr="00292384" w:rsidRDefault="004E24F3" w:rsidP="004E24F3">
      <w:pPr>
        <w:rPr>
          <w:rFonts w:eastAsia="Arial" w:cs="Arial"/>
          <w:b/>
          <w:bCs/>
          <w:sz w:val="18"/>
          <w:szCs w:val="18"/>
        </w:rPr>
      </w:pPr>
      <w:r w:rsidRPr="00292384">
        <w:rPr>
          <w:rFonts w:eastAsia="Arial" w:cs="Arial"/>
          <w:b/>
          <w:bCs/>
          <w:sz w:val="18"/>
          <w:szCs w:val="18"/>
        </w:rPr>
        <w:t>Über Kontron </w:t>
      </w:r>
    </w:p>
    <w:p w14:paraId="7B5E17A5" w14:textId="77777777" w:rsidR="004E24F3" w:rsidRPr="00292384" w:rsidRDefault="004E24F3" w:rsidP="004E24F3">
      <w:pPr>
        <w:rPr>
          <w:rFonts w:eastAsia="Arial" w:cs="Arial"/>
          <w:sz w:val="18"/>
          <w:szCs w:val="18"/>
        </w:rPr>
      </w:pPr>
      <w:r w:rsidRPr="00292384">
        <w:rPr>
          <w:rFonts w:eastAsia="Arial" w:cs="Arial"/>
          <w:sz w:val="18"/>
          <w:szCs w:val="18"/>
        </w:rPr>
        <w:t>Die Kontron AG (</w:t>
      </w:r>
      <w:hyperlink r:id="rId16" w:tgtFrame="_blank" w:history="1">
        <w:r w:rsidRPr="00292384">
          <w:rPr>
            <w:rStyle w:val="Hyperlink"/>
            <w:rFonts w:eastAsia="Arial" w:cs="Arial"/>
            <w:sz w:val="18"/>
            <w:szCs w:val="18"/>
          </w:rPr>
          <w:t>www.kontron.com</w:t>
        </w:r>
      </w:hyperlink>
      <w:r w:rsidRPr="00292384">
        <w:rPr>
          <w:rFonts w:eastAsia="Arial" w:cs="Arial"/>
          <w:sz w:val="18"/>
          <w:szCs w:val="18"/>
        </w:rPr>
        <w:t xml:space="preserve">, ISIN AT0000A0E9W5, WKN A0X9EJ, KTN) ist ein führendes IoT-Technologieunternehmen. </w:t>
      </w:r>
      <w:r w:rsidRPr="00292384">
        <w:rPr>
          <w:rFonts w:eastAsia="Arial" w:cs="Arial"/>
          <w:sz w:val="18"/>
          <w:szCs w:val="18"/>
          <w:lang w:val="de-AT"/>
        </w:rPr>
        <w:t xml:space="preserve">Seit mehr als 20 Jahren unterstützt Kontron Unternehmen aus den unterschiedlichsten Branchen dabei, mit intelligenten Lösungen wirtschaftliche Ziele zu erreichen. Von automatisierten industriellen Abläufen, intelligenterem und sicherem Transportwesen bis hin zu fortschrittlichen Kommunikations-, </w:t>
      </w:r>
      <w:proofErr w:type="spellStart"/>
      <w:r w:rsidRPr="00292384">
        <w:rPr>
          <w:rFonts w:eastAsia="Arial" w:cs="Arial"/>
          <w:sz w:val="18"/>
          <w:szCs w:val="18"/>
          <w:lang w:val="de-AT"/>
        </w:rPr>
        <w:t>Konnektivitäts</w:t>
      </w:r>
      <w:proofErr w:type="spellEnd"/>
      <w:r w:rsidRPr="00292384">
        <w:rPr>
          <w:rFonts w:eastAsia="Arial" w:cs="Arial"/>
          <w:sz w:val="18"/>
          <w:szCs w:val="18"/>
          <w:lang w:val="de-AT"/>
        </w:rPr>
        <w:t xml:space="preserve">-, Medizin- und Energielösungen bietet das Unternehmen seinen Kunden wertschöpfende Technologien. Kontron beschäftigt rund 7.000 Mitarbeiterinnen und Mitarbeiter in mehr als 20 Ländern weltweit und </w:t>
      </w:r>
      <w:r w:rsidRPr="00292384">
        <w:rPr>
          <w:rFonts w:eastAsia="Arial" w:cs="Arial"/>
          <w:sz w:val="18"/>
          <w:szCs w:val="18"/>
        </w:rPr>
        <w:t>ist im SDAX® sowie TecDAX® der Deutschen Börse gelistet. </w:t>
      </w:r>
    </w:p>
    <w:p w14:paraId="42273510" w14:textId="63BDFD17" w:rsidR="004E24F3" w:rsidRPr="00264B1C" w:rsidRDefault="004E24F3" w:rsidP="00264B1C">
      <w:pPr>
        <w:rPr>
          <w:rFonts w:eastAsia="Arial" w:cs="Arial"/>
          <w:sz w:val="16"/>
          <w:szCs w:val="16"/>
        </w:rPr>
      </w:pPr>
    </w:p>
    <w:p w14:paraId="465F7BEA" w14:textId="77777777" w:rsidR="00C25460" w:rsidRDefault="00C25460" w:rsidP="00294514">
      <w:pPr>
        <w:pStyle w:val="Standard1"/>
        <w:snapToGrid w:val="0"/>
        <w:spacing w:line="276" w:lineRule="auto"/>
        <w:rPr>
          <w:rFonts w:ascii="Arial" w:hAnsi="Arial" w:cs="Arial"/>
          <w:b/>
          <w:sz w:val="22"/>
          <w:szCs w:val="22"/>
        </w:rPr>
      </w:pPr>
    </w:p>
    <w:p w14:paraId="4BAD84BE" w14:textId="29AF5513"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Leserkontakt:</w:t>
      </w:r>
    </w:p>
    <w:p w14:paraId="5ACA3CF8" w14:textId="77777777" w:rsidR="00294514" w:rsidRPr="00264B1C" w:rsidRDefault="00294514" w:rsidP="00264B1C">
      <w:pPr>
        <w:pStyle w:val="Standard1"/>
        <w:snapToGrid w:val="0"/>
        <w:rPr>
          <w:rFonts w:ascii="Arial" w:hAnsi="Arial" w:cs="Arial"/>
          <w:sz w:val="22"/>
          <w:szCs w:val="22"/>
          <w:u w:val="single"/>
        </w:rPr>
      </w:pPr>
      <w:proofErr w:type="spellStart"/>
      <w:r w:rsidRPr="00264B1C">
        <w:rPr>
          <w:rFonts w:ascii="Arial" w:hAnsi="Arial" w:cs="Arial"/>
          <w:sz w:val="22"/>
          <w:szCs w:val="22"/>
        </w:rPr>
        <w:t>congatec</w:t>
      </w:r>
      <w:proofErr w:type="spellEnd"/>
    </w:p>
    <w:p w14:paraId="488BBFD3" w14:textId="7F2422AC" w:rsidR="00294514" w:rsidRPr="00264B1C" w:rsidRDefault="00294514" w:rsidP="00264B1C">
      <w:pPr>
        <w:pStyle w:val="Standard1"/>
        <w:snapToGrid w:val="0"/>
        <w:rPr>
          <w:rFonts w:ascii="Arial" w:hAnsi="Arial" w:cs="Arial"/>
          <w:b/>
          <w:sz w:val="22"/>
          <w:szCs w:val="22"/>
          <w:u w:val="single"/>
        </w:rPr>
      </w:pPr>
      <w:r w:rsidRPr="00264B1C">
        <w:rPr>
          <w:rFonts w:ascii="Arial" w:hAnsi="Arial" w:cs="Arial"/>
          <w:sz w:val="22"/>
          <w:szCs w:val="22"/>
        </w:rPr>
        <w:t>Telefon: +49-991-2700-0</w:t>
      </w:r>
    </w:p>
    <w:p w14:paraId="344AEB27" w14:textId="0EAB174B" w:rsidR="00294514" w:rsidRPr="00264B1C" w:rsidRDefault="00294514" w:rsidP="00264B1C">
      <w:pPr>
        <w:pStyle w:val="Standard1"/>
        <w:snapToGrid w:val="0"/>
        <w:rPr>
          <w:rStyle w:val="Hyperlink"/>
          <w:rFonts w:ascii="Arial" w:hAnsi="Arial" w:cs="Arial"/>
          <w:sz w:val="22"/>
          <w:szCs w:val="22"/>
        </w:rPr>
      </w:pPr>
      <w:r w:rsidRPr="00264B1C">
        <w:rPr>
          <w:rStyle w:val="Hyperlink"/>
          <w:rFonts w:ascii="Arial" w:hAnsi="Arial" w:cs="Arial"/>
          <w:sz w:val="22"/>
          <w:szCs w:val="22"/>
        </w:rPr>
        <w:t xml:space="preserve">info@congatec.com </w:t>
      </w:r>
    </w:p>
    <w:p w14:paraId="015ECFA2" w14:textId="0A5A4090" w:rsidR="00294514" w:rsidRPr="00745218" w:rsidRDefault="00294514" w:rsidP="00264B1C">
      <w:pPr>
        <w:pStyle w:val="Standard1"/>
        <w:rPr>
          <w:rStyle w:val="Hyperlink"/>
          <w:rFonts w:ascii="Arial" w:hAnsi="Arial" w:cs="Arial"/>
          <w:sz w:val="22"/>
          <w:szCs w:val="22"/>
          <w:lang w:val="en-US"/>
        </w:rPr>
      </w:pPr>
      <w:hyperlink r:id="rId17" w:history="1">
        <w:r w:rsidRPr="00745218">
          <w:rPr>
            <w:rStyle w:val="Hyperlink"/>
            <w:rFonts w:ascii="Arial" w:hAnsi="Arial" w:cs="Arial"/>
            <w:sz w:val="22"/>
            <w:szCs w:val="22"/>
            <w:lang w:val="en-US"/>
          </w:rPr>
          <w:t>www.congatec.com</w:t>
        </w:r>
      </w:hyperlink>
    </w:p>
    <w:p w14:paraId="6DC199A3" w14:textId="77777777" w:rsidR="00294514" w:rsidRPr="00745218" w:rsidRDefault="00294514" w:rsidP="00264B1C">
      <w:pPr>
        <w:pStyle w:val="Standard1"/>
        <w:snapToGrid w:val="0"/>
        <w:rPr>
          <w:rFonts w:ascii="Arial" w:hAnsi="Arial" w:cs="Arial"/>
          <w:b/>
          <w:sz w:val="22"/>
          <w:szCs w:val="22"/>
          <w:lang w:val="en-US"/>
        </w:rPr>
      </w:pPr>
    </w:p>
    <w:p w14:paraId="2D7AE1CC" w14:textId="7CD0B520" w:rsidR="00294514" w:rsidRPr="00745218" w:rsidRDefault="00294514" w:rsidP="00264B1C">
      <w:pPr>
        <w:pStyle w:val="Standard1"/>
        <w:snapToGrid w:val="0"/>
        <w:rPr>
          <w:rFonts w:ascii="Arial" w:hAnsi="Arial" w:cs="Arial"/>
          <w:b/>
          <w:sz w:val="22"/>
          <w:szCs w:val="22"/>
          <w:lang w:val="en-US"/>
        </w:rPr>
      </w:pPr>
      <w:proofErr w:type="spellStart"/>
      <w:r w:rsidRPr="00745218">
        <w:rPr>
          <w:rFonts w:ascii="Arial" w:hAnsi="Arial" w:cs="Arial"/>
          <w:b/>
          <w:sz w:val="22"/>
          <w:szCs w:val="22"/>
          <w:lang w:val="en-US"/>
        </w:rPr>
        <w:t>Pressekontakt</w:t>
      </w:r>
      <w:proofErr w:type="spellEnd"/>
      <w:r w:rsidRPr="00745218">
        <w:rPr>
          <w:rFonts w:ascii="Arial" w:hAnsi="Arial" w:cs="Arial"/>
          <w:b/>
          <w:sz w:val="22"/>
          <w:szCs w:val="22"/>
          <w:lang w:val="en-US"/>
        </w:rPr>
        <w:t xml:space="preserve"> </w:t>
      </w:r>
      <w:proofErr w:type="spellStart"/>
      <w:r w:rsidRPr="00745218">
        <w:rPr>
          <w:rFonts w:ascii="Arial" w:hAnsi="Arial" w:cs="Arial"/>
          <w:b/>
          <w:sz w:val="22"/>
          <w:szCs w:val="22"/>
          <w:lang w:val="en-US"/>
        </w:rPr>
        <w:t>congatec</w:t>
      </w:r>
      <w:proofErr w:type="spellEnd"/>
      <w:r w:rsidRPr="00745218">
        <w:rPr>
          <w:rFonts w:ascii="Arial" w:hAnsi="Arial" w:cs="Arial"/>
          <w:b/>
          <w:sz w:val="22"/>
          <w:szCs w:val="22"/>
          <w:lang w:val="en-US"/>
        </w:rPr>
        <w:t>:</w:t>
      </w:r>
    </w:p>
    <w:p w14:paraId="5E350B46" w14:textId="77777777" w:rsidR="00294514" w:rsidRPr="00745218" w:rsidRDefault="00294514" w:rsidP="00264B1C">
      <w:pPr>
        <w:pStyle w:val="Standard1"/>
        <w:snapToGrid w:val="0"/>
        <w:rPr>
          <w:rFonts w:ascii="Arial" w:hAnsi="Arial" w:cs="Arial"/>
          <w:sz w:val="22"/>
          <w:szCs w:val="22"/>
          <w:u w:val="single"/>
          <w:lang w:val="en-US"/>
        </w:rPr>
      </w:pPr>
      <w:proofErr w:type="spellStart"/>
      <w:r w:rsidRPr="00745218">
        <w:rPr>
          <w:rFonts w:ascii="Arial" w:hAnsi="Arial" w:cs="Arial"/>
          <w:sz w:val="22"/>
          <w:szCs w:val="22"/>
          <w:lang w:val="en-US"/>
        </w:rPr>
        <w:t>congatec</w:t>
      </w:r>
      <w:proofErr w:type="spellEnd"/>
    </w:p>
    <w:p w14:paraId="33FE772A" w14:textId="77777777" w:rsidR="00294514" w:rsidRPr="00745218" w:rsidRDefault="00294514" w:rsidP="00264B1C">
      <w:pPr>
        <w:pStyle w:val="Standard1"/>
        <w:snapToGrid w:val="0"/>
        <w:rPr>
          <w:rFonts w:ascii="Arial" w:hAnsi="Arial" w:cs="Arial"/>
          <w:b/>
          <w:sz w:val="22"/>
          <w:szCs w:val="22"/>
          <w:u w:val="single"/>
          <w:lang w:val="en-US"/>
        </w:rPr>
      </w:pPr>
      <w:r w:rsidRPr="00745218">
        <w:rPr>
          <w:rFonts w:ascii="Arial" w:hAnsi="Arial" w:cs="Arial"/>
          <w:sz w:val="22"/>
          <w:szCs w:val="22"/>
          <w:lang w:val="en-US"/>
        </w:rPr>
        <w:t>Christof Wilde</w:t>
      </w:r>
    </w:p>
    <w:p w14:paraId="442E4DF7" w14:textId="77777777" w:rsidR="00294514" w:rsidRPr="007451D4" w:rsidRDefault="00294514" w:rsidP="00264B1C">
      <w:pPr>
        <w:pStyle w:val="Standard1"/>
        <w:snapToGrid w:val="0"/>
        <w:rPr>
          <w:rFonts w:ascii="Arial" w:hAnsi="Arial" w:cs="Arial"/>
          <w:b/>
          <w:sz w:val="22"/>
          <w:szCs w:val="22"/>
          <w:u w:val="single"/>
        </w:rPr>
      </w:pPr>
      <w:r w:rsidRPr="007451D4">
        <w:rPr>
          <w:rFonts w:ascii="Arial" w:hAnsi="Arial" w:cs="Arial"/>
          <w:sz w:val="22"/>
          <w:szCs w:val="22"/>
        </w:rPr>
        <w:t>Telefon: +49-991-2700-2822</w:t>
      </w:r>
    </w:p>
    <w:p w14:paraId="3F71D00D" w14:textId="77777777" w:rsidR="00294514" w:rsidRPr="007451D4" w:rsidRDefault="00294514" w:rsidP="00264B1C">
      <w:pPr>
        <w:pStyle w:val="Standard1"/>
        <w:snapToGrid w:val="0"/>
        <w:rPr>
          <w:rStyle w:val="Hyperlink"/>
          <w:rFonts w:ascii="Arial" w:hAnsi="Arial" w:cs="Arial"/>
          <w:sz w:val="22"/>
          <w:szCs w:val="22"/>
        </w:rPr>
      </w:pPr>
      <w:r w:rsidRPr="007451D4">
        <w:rPr>
          <w:rStyle w:val="Hyperlink"/>
          <w:rFonts w:ascii="Arial" w:hAnsi="Arial" w:cs="Arial"/>
          <w:sz w:val="22"/>
          <w:szCs w:val="22"/>
        </w:rPr>
        <w:t xml:space="preserve">christof.wilde@congatec.com </w:t>
      </w:r>
    </w:p>
    <w:sectPr w:rsidR="00294514" w:rsidRPr="007451D4" w:rsidSect="009C4B5D">
      <w:headerReference w:type="default" r:id="rId18"/>
      <w:footerReference w:type="default" r:id="rId1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62C5C" w14:textId="77777777" w:rsidR="00390E4B" w:rsidRDefault="00390E4B" w:rsidP="00680509">
      <w:pPr>
        <w:spacing w:line="240" w:lineRule="auto"/>
      </w:pPr>
      <w:r>
        <w:separator/>
      </w:r>
    </w:p>
  </w:endnote>
  <w:endnote w:type="continuationSeparator" w:id="0">
    <w:p w14:paraId="609D44B7" w14:textId="77777777" w:rsidR="00390E4B" w:rsidRDefault="00390E4B" w:rsidP="00680509">
      <w:pPr>
        <w:spacing w:line="240" w:lineRule="auto"/>
      </w:pPr>
      <w:r>
        <w:continuationSeparator/>
      </w:r>
    </w:p>
  </w:endnote>
  <w:endnote w:type="continuationNotice" w:id="1">
    <w:p w14:paraId="2AE8D29F" w14:textId="77777777" w:rsidR="00390E4B" w:rsidRDefault="00390E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3D" w14:textId="7F13481B" w:rsidR="005C2300" w:rsidRDefault="005C2300">
    <w:pPr>
      <w:pStyle w:val="Fuzeile"/>
    </w:pPr>
  </w:p>
  <w:p w14:paraId="3ABD79E5" w14:textId="11FA277D" w:rsidR="005C2300" w:rsidRDefault="005C2300">
    <w:pPr>
      <w:pStyle w:val="Fuzeile"/>
    </w:pPr>
  </w:p>
  <w:p w14:paraId="44C9A7BF" w14:textId="77777777" w:rsidR="005C2300" w:rsidRDefault="005C230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49BA6" w14:textId="77777777" w:rsidR="00390E4B" w:rsidRDefault="00390E4B" w:rsidP="00680509">
      <w:pPr>
        <w:spacing w:line="240" w:lineRule="auto"/>
      </w:pPr>
      <w:r>
        <w:separator/>
      </w:r>
    </w:p>
  </w:footnote>
  <w:footnote w:type="continuationSeparator" w:id="0">
    <w:p w14:paraId="6BABAA46" w14:textId="77777777" w:rsidR="00390E4B" w:rsidRDefault="00390E4B" w:rsidP="00680509">
      <w:pPr>
        <w:spacing w:line="240" w:lineRule="auto"/>
      </w:pPr>
      <w:r>
        <w:continuationSeparator/>
      </w:r>
    </w:p>
  </w:footnote>
  <w:footnote w:type="continuationNotice" w:id="1">
    <w:p w14:paraId="0B1E8042" w14:textId="77777777" w:rsidR="00390E4B" w:rsidRDefault="00390E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3D81"/>
    <w:rsid w:val="0005565F"/>
    <w:rsid w:val="00061C51"/>
    <w:rsid w:val="000B5153"/>
    <w:rsid w:val="000F5041"/>
    <w:rsid w:val="00145F66"/>
    <w:rsid w:val="00165526"/>
    <w:rsid w:val="00190D9C"/>
    <w:rsid w:val="001B38FD"/>
    <w:rsid w:val="0021583C"/>
    <w:rsid w:val="00264B1C"/>
    <w:rsid w:val="00294514"/>
    <w:rsid w:val="002F69A6"/>
    <w:rsid w:val="00315B89"/>
    <w:rsid w:val="0032083E"/>
    <w:rsid w:val="00324E28"/>
    <w:rsid w:val="00363127"/>
    <w:rsid w:val="00364232"/>
    <w:rsid w:val="00367F0C"/>
    <w:rsid w:val="003817B7"/>
    <w:rsid w:val="0039015B"/>
    <w:rsid w:val="00390E4B"/>
    <w:rsid w:val="00422DE5"/>
    <w:rsid w:val="00467E79"/>
    <w:rsid w:val="00496F60"/>
    <w:rsid w:val="004D74E3"/>
    <w:rsid w:val="004E24F3"/>
    <w:rsid w:val="005322C6"/>
    <w:rsid w:val="00580984"/>
    <w:rsid w:val="00587B69"/>
    <w:rsid w:val="005C2300"/>
    <w:rsid w:val="006005CC"/>
    <w:rsid w:val="0064222F"/>
    <w:rsid w:val="006743A5"/>
    <w:rsid w:val="00680509"/>
    <w:rsid w:val="006A7E7D"/>
    <w:rsid w:val="006B42B6"/>
    <w:rsid w:val="006B627C"/>
    <w:rsid w:val="006F1483"/>
    <w:rsid w:val="00727307"/>
    <w:rsid w:val="007451D4"/>
    <w:rsid w:val="00745218"/>
    <w:rsid w:val="008206C2"/>
    <w:rsid w:val="00835D39"/>
    <w:rsid w:val="009525F0"/>
    <w:rsid w:val="00981DB0"/>
    <w:rsid w:val="0098453A"/>
    <w:rsid w:val="00994A16"/>
    <w:rsid w:val="009A6FD3"/>
    <w:rsid w:val="009C4B5D"/>
    <w:rsid w:val="009D0A2B"/>
    <w:rsid w:val="00A74067"/>
    <w:rsid w:val="00AA64B4"/>
    <w:rsid w:val="00AC6564"/>
    <w:rsid w:val="00B14E16"/>
    <w:rsid w:val="00B54193"/>
    <w:rsid w:val="00B66036"/>
    <w:rsid w:val="00B769E7"/>
    <w:rsid w:val="00B81D53"/>
    <w:rsid w:val="00BB5F26"/>
    <w:rsid w:val="00C11462"/>
    <w:rsid w:val="00C25460"/>
    <w:rsid w:val="00C56015"/>
    <w:rsid w:val="00C61367"/>
    <w:rsid w:val="00C64155"/>
    <w:rsid w:val="00C745BB"/>
    <w:rsid w:val="00CC6672"/>
    <w:rsid w:val="00CD3205"/>
    <w:rsid w:val="00D679FA"/>
    <w:rsid w:val="00DD6073"/>
    <w:rsid w:val="00E574B4"/>
    <w:rsid w:val="00E76612"/>
    <w:rsid w:val="00EC46ED"/>
    <w:rsid w:val="00ED62ED"/>
    <w:rsid w:val="00ED6519"/>
    <w:rsid w:val="00F015CF"/>
    <w:rsid w:val="00F15830"/>
    <w:rsid w:val="00F205D4"/>
    <w:rsid w:val="00F85FD0"/>
    <w:rsid w:val="00FB240F"/>
    <w:rsid w:val="00FF75BA"/>
    <w:rsid w:val="27322D3C"/>
    <w:rsid w:val="32B0E51B"/>
    <w:rsid w:val="46E5E262"/>
    <w:rsid w:val="5F3E7085"/>
    <w:rsid w:val="68B6000F"/>
    <w:rsid w:val="7101CC69"/>
    <w:rsid w:val="7323C040"/>
    <w:rsid w:val="7EC8469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ongatec.com/d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ongatec.com/de/aready/areadycom/" TargetMode="External"/><Relationship Id="rId17" Type="http://schemas.openxmlformats.org/officeDocument/2006/relationships/hyperlink" Target="http://www.congatec.com" TargetMode="External"/><Relationship Id="rId2" Type="http://schemas.openxmlformats.org/officeDocument/2006/relationships/customXml" Target="../customXml/item2.xml"/><Relationship Id="rId16" Type="http://schemas.openxmlformats.org/officeDocument/2006/relationships/hyperlink" Target="https://www.kontron.com/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www.youtube.com/congatecAE" TargetMode="Externa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inkedin.com/company/congatec/"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d9d916a5691674c7a958211374913688">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5404a20c126bdd09beea7eb330f183fc"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customXml/itemProps2.xml><?xml version="1.0" encoding="utf-8"?>
<ds:datastoreItem xmlns:ds="http://schemas.openxmlformats.org/officeDocument/2006/customXml" ds:itemID="{6CC53F11-1E8B-4152-BA41-0A95DB05A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EAD2FAE-AE25-46CF-B6E8-CCBF28D638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775</Words>
  <Characters>4888</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David Sabouret</cp:lastModifiedBy>
  <cp:revision>15</cp:revision>
  <dcterms:created xsi:type="dcterms:W3CDTF">2025-01-30T09:51:00Z</dcterms:created>
  <dcterms:modified xsi:type="dcterms:W3CDTF">2025-11-26T09:19:00Z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MKT_x0020_Tool">
    <vt:lpwstr>60;#Communications|e0c0526b-2b41-43bb-a08c-1cb498609ece</vt:lpwstr>
  </property>
  <property fmtid="{D5CDD505-2E9C-101B-9397-08002B2CF9AE}" pid="12" name="Sensitiv">
    <vt:lpwstr>100;#Public|590582d8-094f-4e7d-91c2-340905e3aaa0</vt:lpwstr>
  </property>
  <property fmtid="{D5CDD505-2E9C-101B-9397-08002B2CF9AE}" pid="13" name="Approval_x0020_Process">
    <vt:lpwstr/>
  </property>
  <property fmtid="{D5CDD505-2E9C-101B-9397-08002B2CF9AE}" pid="14" name="Content">
    <vt:lpwstr>110;#Press Release|5cf71846-c6a5-494a-9a1a-95d12d8e4f03</vt:lpwstr>
  </property>
  <property fmtid="{D5CDD505-2E9C-101B-9397-08002B2CF9AE}" pid="15" name="Product_x0020_Name">
    <vt:lpwstr/>
  </property>
  <property fmtid="{D5CDD505-2E9C-101B-9397-08002B2CF9AE}" pid="16" name="Form Factor">
    <vt:lpwstr/>
  </property>
  <property fmtid="{D5CDD505-2E9C-101B-9397-08002B2CF9AE}" pid="17" name="Building_x0020_Block">
    <vt:lpwstr/>
  </property>
  <property fmtid="{D5CDD505-2E9C-101B-9397-08002B2CF9AE}" pid="18" name="Form_x0020_Factor">
    <vt:lpwstr/>
  </property>
  <property fmtid="{D5CDD505-2E9C-101B-9397-08002B2CF9AE}" pid="19" name="Building Block">
    <vt:lpwstr/>
  </property>
  <property fmtid="{D5CDD505-2E9C-101B-9397-08002B2CF9AE}" pid="20" name="Project Name">
    <vt:lpwstr/>
  </property>
  <property fmtid="{D5CDD505-2E9C-101B-9397-08002B2CF9AE}" pid="21" name="Product Name">
    <vt:lpwstr/>
  </property>
  <property fmtid="{D5CDD505-2E9C-101B-9397-08002B2CF9AE}" pid="22" name="Approval Process">
    <vt:lpwstr/>
  </property>
  <property fmtid="{D5CDD505-2E9C-101B-9397-08002B2CF9AE}" pid="23" name="Ecosystem">
    <vt:lpwstr/>
  </property>
  <property fmtid="{D5CDD505-2E9C-101B-9397-08002B2CF9AE}" pid="24" name="Industry">
    <vt:lpwstr/>
  </property>
  <property fmtid="{D5CDD505-2E9C-101B-9397-08002B2CF9AE}" pid="25" name="Status">
    <vt:lpwstr/>
  </property>
  <property fmtid="{D5CDD505-2E9C-101B-9397-08002B2CF9AE}" pid="26" name="Project_x0020_Name">
    <vt:lpwstr/>
  </property>
  <property fmtid="{D5CDD505-2E9C-101B-9397-08002B2CF9AE}" pid="27" name="MKT Tool">
    <vt:lpwstr>60;#Communications|e0c0526b-2b41-43bb-a08c-1cb498609ece</vt:lpwstr>
  </property>
  <property fmtid="{D5CDD505-2E9C-101B-9397-08002B2CF9AE}" pid="28" name="CorpProject">
    <vt:lpwstr/>
  </property>
  <property fmtid="{D5CDD505-2E9C-101B-9397-08002B2CF9AE}" pid="29" name="Technology">
    <vt:lpwstr/>
  </property>
  <property fmtid="{D5CDD505-2E9C-101B-9397-08002B2CF9AE}" pid="30" name="Vendor">
    <vt:lpwstr/>
  </property>
  <property fmtid="{D5CDD505-2E9C-101B-9397-08002B2CF9AE}" pid="31" name="MSIP_Label_97dc01f6-6546-49ee-9e99-394813d5515e_Enabled">
    <vt:lpwstr>true</vt:lpwstr>
  </property>
  <property fmtid="{D5CDD505-2E9C-101B-9397-08002B2CF9AE}" pid="32" name="MSIP_Label_97dc01f6-6546-49ee-9e99-394813d5515e_SetDate">
    <vt:lpwstr>2025-11-21T15:27:23Z</vt:lpwstr>
  </property>
  <property fmtid="{D5CDD505-2E9C-101B-9397-08002B2CF9AE}" pid="33" name="MSIP_Label_97dc01f6-6546-49ee-9e99-394813d5515e_Method">
    <vt:lpwstr>Privileged</vt:lpwstr>
  </property>
  <property fmtid="{D5CDD505-2E9C-101B-9397-08002B2CF9AE}" pid="34" name="MSIP_Label_97dc01f6-6546-49ee-9e99-394813d5515e_Name">
    <vt:lpwstr>open</vt:lpwstr>
  </property>
  <property fmtid="{D5CDD505-2E9C-101B-9397-08002B2CF9AE}" pid="35" name="MSIP_Label_97dc01f6-6546-49ee-9e99-394813d5515e_SiteId">
    <vt:lpwstr>1b738660-1266-4587-9d54-54e9ad89e4cb</vt:lpwstr>
  </property>
  <property fmtid="{D5CDD505-2E9C-101B-9397-08002B2CF9AE}" pid="36" name="MSIP_Label_97dc01f6-6546-49ee-9e99-394813d5515e_ActionId">
    <vt:lpwstr>20619150-ccbd-4140-ac07-099eb6d40035</vt:lpwstr>
  </property>
  <property fmtid="{D5CDD505-2E9C-101B-9397-08002B2CF9AE}" pid="37" name="MSIP_Label_97dc01f6-6546-49ee-9e99-394813d5515e_ContentBits">
    <vt:lpwstr>0</vt:lpwstr>
  </property>
  <property fmtid="{D5CDD505-2E9C-101B-9397-08002B2CF9AE}" pid="38" name="MSIP_Label_97dc01f6-6546-49ee-9e99-394813d5515e_Tag">
    <vt:lpwstr>10, 0, 1, 1</vt:lpwstr>
  </property>
</Properties>
</file>