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9778" w14:textId="506D45DB" w:rsidR="00191F41" w:rsidRPr="00D32C97" w:rsidRDefault="00573859" w:rsidP="00D32C97">
      <w:pPr>
        <w:pStyle w:val="berschrift1"/>
      </w:pPr>
      <w:r w:rsidRPr="00573859">
        <w:rPr>
          <w:noProof/>
        </w:rPr>
        <w:drawing>
          <wp:anchor distT="0" distB="0" distL="114300" distR="114300" simplePos="0" relativeHeight="251658240" behindDoc="0" locked="0" layoutInCell="1" allowOverlap="1" wp14:anchorId="1B5145CA" wp14:editId="6D50D0F5">
            <wp:simplePos x="0" y="0"/>
            <wp:positionH relativeFrom="column">
              <wp:posOffset>4389120</wp:posOffset>
            </wp:positionH>
            <wp:positionV relativeFrom="paragraph">
              <wp:posOffset>-347345</wp:posOffset>
            </wp:positionV>
            <wp:extent cx="1080000" cy="851630"/>
            <wp:effectExtent l="0" t="0" r="0" b="0"/>
            <wp:wrapNone/>
            <wp:docPr id="4830559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55964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5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5A4" w:rsidRPr="00D32C97">
        <w:t xml:space="preserve">Press release </w:t>
      </w:r>
    </w:p>
    <w:p w14:paraId="2D9BE063" w14:textId="77777777" w:rsidR="00C958C5" w:rsidRPr="000350F4" w:rsidRDefault="00C958C5" w:rsidP="00D32C97">
      <w:pPr>
        <w:pStyle w:val="berschrift1"/>
      </w:pPr>
    </w:p>
    <w:p w14:paraId="4FFC114D" w14:textId="77777777" w:rsidR="00C958C5" w:rsidRPr="000350F4" w:rsidRDefault="00C958C5" w:rsidP="006C4928">
      <w:pPr>
        <w:pStyle w:val="berschrift1"/>
      </w:pPr>
    </w:p>
    <w:p w14:paraId="1CFF9DAF" w14:textId="77777777" w:rsidR="001B19F3" w:rsidRDefault="001B19F3" w:rsidP="006C4928">
      <w:pPr>
        <w:tabs>
          <w:tab w:val="left" w:pos="709"/>
        </w:tabs>
        <w:spacing w:line="240" w:lineRule="auto"/>
        <w:rPr>
          <w:b/>
          <w:bCs/>
          <w:sz w:val="28"/>
          <w:szCs w:val="28"/>
        </w:rPr>
      </w:pPr>
      <w:r w:rsidRPr="3CB26716">
        <w:rPr>
          <w:b/>
          <w:bCs/>
          <w:sz w:val="28"/>
          <w:szCs w:val="28"/>
        </w:rPr>
        <w:t>congatec and Qualcomm collaborate to</w:t>
      </w:r>
      <w:r>
        <w:rPr>
          <w:b/>
          <w:bCs/>
          <w:sz w:val="28"/>
          <w:szCs w:val="28"/>
        </w:rPr>
        <w:t xml:space="preserve"> </w:t>
      </w:r>
      <w:r w:rsidRPr="3CB26716">
        <w:rPr>
          <w:b/>
          <w:bCs/>
          <w:sz w:val="28"/>
          <w:szCs w:val="28"/>
        </w:rPr>
        <w:t xml:space="preserve">drive the next technology wave with high-performance Qualcomm Dragonwing platforms </w:t>
      </w:r>
    </w:p>
    <w:p w14:paraId="377A6261" w14:textId="77777777" w:rsidR="006C4928" w:rsidRDefault="006C4928" w:rsidP="006C4928">
      <w:pPr>
        <w:tabs>
          <w:tab w:val="left" w:pos="709"/>
        </w:tabs>
        <w:spacing w:line="240" w:lineRule="auto"/>
      </w:pPr>
    </w:p>
    <w:p w14:paraId="1550FAB3" w14:textId="2A4F18E2" w:rsidR="001B19F3" w:rsidRDefault="001B19F3" w:rsidP="006C4928">
      <w:pPr>
        <w:tabs>
          <w:tab w:val="left" w:pos="709"/>
        </w:tabs>
        <w:spacing w:line="240" w:lineRule="auto"/>
      </w:pPr>
      <w:r>
        <w:t>congatec embedded Computer-on-Modules accelerate rugged high-performance edge AI with Qualcomm Dragonwing™ processors</w:t>
      </w:r>
    </w:p>
    <w:p w14:paraId="0BA17FE4" w14:textId="77777777" w:rsidR="006C4928" w:rsidRDefault="006C4928" w:rsidP="006C4928">
      <w:pPr>
        <w:tabs>
          <w:tab w:val="left" w:pos="709"/>
        </w:tabs>
        <w:spacing w:line="240" w:lineRule="auto"/>
      </w:pPr>
    </w:p>
    <w:p w14:paraId="5E94E16C" w14:textId="6D1CF9A1" w:rsidR="003D4290" w:rsidRDefault="003D4290" w:rsidP="006C4928">
      <w:pPr>
        <w:tabs>
          <w:tab w:val="left" w:pos="709"/>
        </w:tabs>
        <w:spacing w:line="240" w:lineRule="auto"/>
      </w:pPr>
      <w:r>
        <w:rPr>
          <w:noProof/>
        </w:rPr>
        <w:drawing>
          <wp:inline distT="0" distB="0" distL="0" distR="0" wp14:anchorId="236D50D0" wp14:editId="33C1FF73">
            <wp:extent cx="2188826" cy="1999397"/>
            <wp:effectExtent l="0" t="0" r="2540" b="1270"/>
            <wp:docPr id="2000309447" name="Grafik 1" descr="Ein Bild, das Menschliches Gesicht, Kleidung, Person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09447" name="Grafik 1" descr="Ein Bild, das Menschliches Gesicht, Kleidung, Person, Man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876" cy="20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8D763" w14:textId="77777777" w:rsidR="003D4290" w:rsidRPr="002C3659" w:rsidRDefault="003D4290" w:rsidP="006C4928">
      <w:pPr>
        <w:tabs>
          <w:tab w:val="left" w:pos="709"/>
        </w:tabs>
        <w:spacing w:line="240" w:lineRule="auto"/>
        <w:rPr>
          <w:i/>
        </w:rPr>
      </w:pPr>
      <w:r w:rsidRPr="002C3659">
        <w:rPr>
          <w:i/>
          <w:color w:val="000000" w:themeColor="text1"/>
        </w:rPr>
        <w:t>“Our new technology collaboration with Qualcomm Technologies allows developers to achieve the same level of extreme computing performance and interface bandwidth with a power-efficient design that was only possible with x86 architectures for decades,” said Konrad Garhammer, CTO &amp; COO at congatec.</w:t>
      </w:r>
    </w:p>
    <w:p w14:paraId="528B9AB3" w14:textId="77777777" w:rsidR="003D4290" w:rsidRDefault="003D4290" w:rsidP="006C4928">
      <w:pPr>
        <w:pStyle w:val="StandardWeb"/>
        <w:shd w:val="clear" w:color="auto" w:fill="FFFFFF" w:themeFill="background1"/>
        <w:spacing w:before="0" w:beforeAutospacing="0" w:after="0" w:afterAutospacing="0" w:line="240" w:lineRule="auto"/>
        <w:rPr>
          <w:b/>
          <w:bCs/>
        </w:rPr>
      </w:pPr>
    </w:p>
    <w:p w14:paraId="3FFCA1C2" w14:textId="77777777" w:rsidR="0085182F" w:rsidRDefault="0085182F" w:rsidP="0085182F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3480671" wp14:editId="4D2BE9DA">
            <wp:extent cx="2159635" cy="2118511"/>
            <wp:effectExtent l="0" t="0" r="0" b="0"/>
            <wp:docPr id="2075416899" name="Grafik 1" descr="Ein Bild, das Menschliches Gesicht, Person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16899" name="Grafik 1" descr="Ein Bild, das Menschliches Gesicht, Person, Kleidung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0" b="29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1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674B4" w14:textId="77777777" w:rsidR="0085182F" w:rsidRPr="00606B4E" w:rsidRDefault="0085182F" w:rsidP="0085182F">
      <w:pPr>
        <w:tabs>
          <w:tab w:val="left" w:pos="709"/>
        </w:tabs>
        <w:spacing w:line="240" w:lineRule="auto"/>
        <w:rPr>
          <w:i/>
        </w:rPr>
      </w:pPr>
      <w:r w:rsidRPr="00606B4E">
        <w:rPr>
          <w:i/>
          <w:color w:val="000000" w:themeColor="text1"/>
        </w:rPr>
        <w:t>“Our collaboration with congatec combines best-in-class compute performance, industry-leading power efficiency, on-device AI and industrial-grade features of the Dragonwing IQ-X Series with the flexibility, scalability and ruggedness of congatec’s COM-HPC Mini portfolio and application-ready ecosystem,” said Enrico Salvatori, Senior Vice President and President of Qualcomm Europe, Inc.</w:t>
      </w:r>
    </w:p>
    <w:p w14:paraId="61CDFB4D" w14:textId="50BAA589" w:rsidR="001B19F3" w:rsidRPr="0081215D" w:rsidRDefault="001B19F3" w:rsidP="006C4928">
      <w:pPr>
        <w:tabs>
          <w:tab w:val="left" w:pos="709"/>
        </w:tabs>
        <w:spacing w:line="240" w:lineRule="auto"/>
      </w:pPr>
    </w:p>
    <w:p w14:paraId="61FB23A3" w14:textId="77777777" w:rsidR="001B19F3" w:rsidRPr="001A6039" w:rsidRDefault="00CC2CB0" w:rsidP="006C4928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4864A7"/>
        </w:rPr>
      </w:pPr>
      <w:r w:rsidRPr="00886474">
        <w:rPr>
          <w:rStyle w:val="Kommentarzeichen1"/>
          <w:b/>
          <w:sz w:val="22"/>
          <w:szCs w:val="22"/>
        </w:rPr>
        <w:t>San Diego, CA</w:t>
      </w:r>
      <w:r w:rsidR="00A7739D" w:rsidRPr="00480091">
        <w:rPr>
          <w:b/>
        </w:rPr>
        <w:t>,</w:t>
      </w:r>
      <w:r w:rsidR="00BA1458" w:rsidRPr="009507AA">
        <w:rPr>
          <w:b/>
        </w:rPr>
        <w:t xml:space="preserve"> </w:t>
      </w:r>
      <w:r w:rsidR="001B19F3" w:rsidRPr="2E24D80B">
        <w:rPr>
          <w:b/>
          <w:bCs/>
        </w:rPr>
        <w:t>November 1</w:t>
      </w:r>
      <w:r w:rsidR="001B19F3">
        <w:rPr>
          <w:b/>
          <w:bCs/>
        </w:rPr>
        <w:t>8</w:t>
      </w:r>
      <w:r w:rsidR="001B19F3" w:rsidRPr="2E24D80B">
        <w:rPr>
          <w:b/>
          <w:bCs/>
        </w:rPr>
        <w:t>, 2025</w:t>
      </w:r>
      <w:r w:rsidR="001B19F3">
        <w:t xml:space="preserve"> * * * </w:t>
      </w:r>
      <w:hyperlink r:id="rId16">
        <w:r w:rsidR="001B19F3" w:rsidRPr="2E24D80B">
          <w:rPr>
            <w:rStyle w:val="Hyperlink"/>
          </w:rPr>
          <w:t>congatec</w:t>
        </w:r>
      </w:hyperlink>
      <w:r w:rsidR="001B19F3">
        <w:t xml:space="preserve"> – a leading vendor of embedded and edge computing technology </w:t>
      </w:r>
      <w:r w:rsidR="001B19F3" w:rsidRPr="2E24D80B">
        <w:rPr>
          <w:rStyle w:val="Kommentarzeichen1"/>
          <w:sz w:val="22"/>
          <w:szCs w:val="22"/>
        </w:rPr>
        <w:t xml:space="preserve">– </w:t>
      </w:r>
      <w:r w:rsidR="001B19F3" w:rsidRPr="2E24D80B">
        <w:rPr>
          <w:color w:val="000000" w:themeColor="text1"/>
        </w:rPr>
        <w:t xml:space="preserve">today announced a technology collaboration with </w:t>
      </w:r>
      <w:hyperlink r:id="rId17">
        <w:r w:rsidR="001B19F3" w:rsidRPr="2E24D80B">
          <w:rPr>
            <w:rStyle w:val="Hyperlink"/>
          </w:rPr>
          <w:t>Qualcomm Technologies, Inc.</w:t>
        </w:r>
      </w:hyperlink>
      <w:r w:rsidR="001B19F3" w:rsidRPr="2E24D80B">
        <w:rPr>
          <w:color w:val="000000" w:themeColor="text1"/>
        </w:rPr>
        <w:t> that will speed the commercialization of high-performance embedded edge AI applications for size, power, and weight (</w:t>
      </w:r>
      <w:proofErr w:type="spellStart"/>
      <w:r w:rsidR="001B19F3" w:rsidRPr="2E24D80B">
        <w:rPr>
          <w:color w:val="000000" w:themeColor="text1"/>
        </w:rPr>
        <w:t>SWaP</w:t>
      </w:r>
      <w:proofErr w:type="spellEnd"/>
      <w:r w:rsidR="001B19F3" w:rsidRPr="2E24D80B">
        <w:rPr>
          <w:color w:val="000000" w:themeColor="text1"/>
        </w:rPr>
        <w:t xml:space="preserve">) constrained industrial products based on Qualcomm Dragonwing™ processors. In a first step, the technology collaboration unlocks the versatility of congatec’s application-ready COM-HPC Mini </w:t>
      </w:r>
      <w:r w:rsidR="001B19F3">
        <w:t xml:space="preserve">Computer-on-Modules portfolio </w:t>
      </w:r>
      <w:r w:rsidR="001B19F3" w:rsidRPr="2E24D80B">
        <w:rPr>
          <w:color w:val="000000" w:themeColor="text1"/>
        </w:rPr>
        <w:t>for developers using Qualcomm Dragonwing IQ-X Series processors.</w:t>
      </w:r>
    </w:p>
    <w:p w14:paraId="7A93113B" w14:textId="77777777" w:rsidR="001B19F3" w:rsidRPr="001A6039" w:rsidRDefault="001B19F3" w:rsidP="006C4928">
      <w:pPr>
        <w:pStyle w:val="StandardWeb"/>
        <w:shd w:val="clear" w:color="auto" w:fill="FFFFFF"/>
        <w:spacing w:before="0" w:beforeAutospacing="0" w:after="0" w:afterAutospacing="0"/>
        <w:rPr>
          <w:color w:val="4864A7"/>
        </w:rPr>
      </w:pPr>
    </w:p>
    <w:p w14:paraId="77090FA6" w14:textId="77777777" w:rsidR="001B19F3" w:rsidRPr="001A6039" w:rsidRDefault="001B19F3" w:rsidP="006C4928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4864A7"/>
        </w:rPr>
      </w:pPr>
      <w:r w:rsidRPr="2E24D80B">
        <w:rPr>
          <w:color w:val="000000" w:themeColor="text1"/>
        </w:rPr>
        <w:t>“Our new technology collaboration with Qualcomm Technologies allows developers to achieve the same level of extreme computing performance and interface bandwidth with a power-efficient design that was only possible with x86 architectures for decades,” said Konrad Garhammer, CTO &amp; COO, congatec. “For the first time, developers can create high-end embedded applications that leverage the outstanding energy efficiency and performance per watt for the most performance-intensive embedded hardware on a form factor that’s nearly the size of a credit card.”</w:t>
      </w:r>
    </w:p>
    <w:p w14:paraId="31AA4007" w14:textId="77777777" w:rsidR="001B19F3" w:rsidRPr="001A6039" w:rsidRDefault="001B19F3" w:rsidP="006C4928">
      <w:pPr>
        <w:pStyle w:val="StandardWeb"/>
        <w:shd w:val="clear" w:color="auto" w:fill="FFFFFF"/>
        <w:spacing w:before="0" w:beforeAutospacing="0" w:after="0" w:afterAutospacing="0"/>
        <w:rPr>
          <w:color w:val="4864A7"/>
        </w:rPr>
      </w:pPr>
      <w:r w:rsidRPr="001A6039">
        <w:rPr>
          <w:color w:val="000000"/>
        </w:rPr>
        <w:t> </w:t>
      </w:r>
    </w:p>
    <w:p w14:paraId="6B671599" w14:textId="77777777" w:rsidR="001B19F3" w:rsidRPr="001A6039" w:rsidRDefault="001B19F3" w:rsidP="006C4928">
      <w:pPr>
        <w:pStyle w:val="StandardWeb"/>
        <w:shd w:val="clear" w:color="auto" w:fill="FFFFFF"/>
        <w:spacing w:before="0" w:beforeAutospacing="0" w:after="0" w:afterAutospacing="0"/>
        <w:rPr>
          <w:color w:val="4864A7"/>
        </w:rPr>
      </w:pPr>
      <w:bookmarkStart w:id="0" w:name="_Hlk213848037"/>
      <w:r w:rsidRPr="6806AB2F">
        <w:rPr>
          <w:color w:val="000000" w:themeColor="text1"/>
        </w:rPr>
        <w:lastRenderedPageBreak/>
        <w:t>“Our collaboration with congatec combines best-in-class compute performance, industry-leading power efficiency, on-device AI and industrial-grade features of the Dragonwing IQ-X Series with the flexibility, scalability and ruggedness of congatec’s COM-HPC Mini portfolio and application-ready ecosystem,” said Enrico Salvatori, Senior Vice President and President of Qualcomm Europe, Inc. “</w:t>
      </w:r>
      <w:bookmarkStart w:id="1" w:name="_Hlk213848147"/>
      <w:r w:rsidRPr="6806AB2F">
        <w:rPr>
          <w:color w:val="000000" w:themeColor="text1"/>
        </w:rPr>
        <w:t>Together, we are driving the transformation of intelligent industries by delivering superior platforms that empower customers to create next-generation industrial PCs, and deploy edge AI applications at scale.”</w:t>
      </w:r>
      <w:bookmarkEnd w:id="0"/>
      <w:bookmarkEnd w:id="1"/>
    </w:p>
    <w:p w14:paraId="6CB46C3D" w14:textId="77777777" w:rsidR="001B19F3" w:rsidRPr="001A6039" w:rsidRDefault="001B19F3" w:rsidP="006C4928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60A96275" w14:textId="77777777" w:rsidR="001B19F3" w:rsidRPr="001A6039" w:rsidRDefault="001B19F3" w:rsidP="006C4928">
      <w:pPr>
        <w:pStyle w:val="StandardWeb"/>
        <w:shd w:val="clear" w:color="auto" w:fill="FFFFFF"/>
        <w:spacing w:before="0" w:beforeAutospacing="0" w:after="0" w:afterAutospacing="0"/>
        <w:rPr>
          <w:color w:val="4864A7"/>
        </w:rPr>
      </w:pPr>
      <w:r w:rsidRPr="001A6039">
        <w:rPr>
          <w:b/>
          <w:bCs/>
          <w:color w:val="000000"/>
        </w:rPr>
        <w:t>About congatec COM-HPC Mini</w:t>
      </w:r>
    </w:p>
    <w:p w14:paraId="5D331DE9" w14:textId="77777777" w:rsidR="001B19F3" w:rsidRPr="001A6039" w:rsidRDefault="001B19F3" w:rsidP="006C4928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1A6039">
        <w:rPr>
          <w:color w:val="000000"/>
        </w:rPr>
        <w:t xml:space="preserve">congatec’s COM-HPC Mini ecosystem of embedded modules is based on PCI Industrial Computer Manufacturers Group (PICMG)’s COM-HPC base specification. Measuring just 95 mm x 70 mm, COM-HPC Mini </w:t>
      </w:r>
      <w:r>
        <w:rPr>
          <w:color w:val="000000"/>
        </w:rPr>
        <w:t xml:space="preserve">with </w:t>
      </w:r>
      <w:r w:rsidRPr="0D83B9E4">
        <w:rPr>
          <w:color w:val="000000" w:themeColor="text1"/>
        </w:rPr>
        <w:t xml:space="preserve">Dragonwing IQ-X Series </w:t>
      </w:r>
      <w:r>
        <w:rPr>
          <w:color w:val="000000"/>
        </w:rPr>
        <w:t xml:space="preserve">processors </w:t>
      </w:r>
      <w:r w:rsidRPr="0081215D">
        <w:rPr>
          <w:kern w:val="1"/>
          <w:lang w:eastAsia="ar-SA"/>
        </w:rPr>
        <w:t xml:space="preserve">target the growing demand for high-performance </w:t>
      </w:r>
      <w:r w:rsidRPr="0D83B9E4">
        <w:rPr>
          <w:lang w:eastAsia="ar-SA"/>
        </w:rPr>
        <w:t xml:space="preserve">power-efficient edge AI </w:t>
      </w:r>
      <w:r w:rsidRPr="0081215D">
        <w:rPr>
          <w:kern w:val="1"/>
          <w:lang w:eastAsia="ar-SA"/>
        </w:rPr>
        <w:t>applications in markets such as security, retail/POS, robotics, medical technology, and industrial automation.</w:t>
      </w:r>
      <w:r w:rsidRPr="001A6039">
        <w:rPr>
          <w:color w:val="000000"/>
        </w:rPr>
        <w:t xml:space="preserve"> Offering an increased performance density, congatec’s COM-HPC Mini ecosystem is ideally suited for all </w:t>
      </w:r>
      <w:r w:rsidRPr="0081215D">
        <w:t xml:space="preserve">size, weight, and power (SWAP) optimized </w:t>
      </w:r>
      <w:r w:rsidRPr="001A6039">
        <w:rPr>
          <w:color w:val="000000"/>
        </w:rPr>
        <w:t>applications that rely on situational awareness (e.g., vision, sounds, and sensors) as well as local edge AI.</w:t>
      </w:r>
      <w:r w:rsidRPr="001A6039">
        <w:t xml:space="preserve"> </w:t>
      </w:r>
      <w:r w:rsidRPr="001A6039">
        <w:rPr>
          <w:color w:val="000000"/>
        </w:rPr>
        <w:t xml:space="preserve">Mobile medical devices, security kiosks, point-of-sale self-checkout systems, autonomous vehicles, and applications that run large language models locally are also well-matched. </w:t>
      </w:r>
    </w:p>
    <w:p w14:paraId="0D0F53B5" w14:textId="77777777" w:rsidR="001B19F3" w:rsidRPr="001A6039" w:rsidRDefault="001B19F3" w:rsidP="006C4928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200AF4FD" w14:textId="77777777" w:rsidR="001B19F3" w:rsidRPr="001A6039" w:rsidRDefault="001B19F3" w:rsidP="006C4928">
      <w:pPr>
        <w:pStyle w:val="StandardWeb"/>
        <w:shd w:val="clear" w:color="auto" w:fill="FFFFFF"/>
        <w:spacing w:before="0" w:beforeAutospacing="0" w:after="0" w:afterAutospacing="0"/>
      </w:pPr>
      <w:r w:rsidRPr="001A6039">
        <w:rPr>
          <w:color w:val="000000"/>
        </w:rPr>
        <w:t>For more information, visit:</w:t>
      </w:r>
      <w:r w:rsidRPr="001A6039">
        <w:rPr>
          <w:rStyle w:val="apple-converted-space"/>
          <w:rFonts w:eastAsiaTheme="majorEastAsia"/>
          <w:color w:val="000000"/>
        </w:rPr>
        <w:t> </w:t>
      </w:r>
      <w:hyperlink r:id="rId18" w:history="1">
        <w:r w:rsidRPr="001A6039">
          <w:rPr>
            <w:rStyle w:val="Hyperlink"/>
            <w:rFonts w:eastAsiaTheme="majorEastAsia"/>
          </w:rPr>
          <w:t>https://www.congatec.com/en/ecosystems/com-hpc-mini-ecosystem</w:t>
        </w:r>
      </w:hyperlink>
      <w:r w:rsidRPr="001A6039">
        <w:t>.</w:t>
      </w:r>
    </w:p>
    <w:p w14:paraId="5F654428" w14:textId="77777777" w:rsidR="001B19F3" w:rsidRPr="001A6039" w:rsidRDefault="001B19F3" w:rsidP="006C4928">
      <w:pPr>
        <w:pStyle w:val="StandardWeb"/>
        <w:shd w:val="clear" w:color="auto" w:fill="FFFFFF"/>
        <w:spacing w:before="0" w:beforeAutospacing="0" w:after="0" w:afterAutospacing="0"/>
        <w:rPr>
          <w:color w:val="4864A7"/>
        </w:rPr>
      </w:pPr>
    </w:p>
    <w:p w14:paraId="4AF49FDA" w14:textId="77777777" w:rsidR="001B19F3" w:rsidRPr="001A6039" w:rsidRDefault="001B19F3" w:rsidP="001B19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  <w:r w:rsidRPr="001A6039">
        <w:rPr>
          <w:rFonts w:eastAsia="Arial"/>
          <w:color w:val="000000"/>
        </w:rPr>
        <w:t>###</w:t>
      </w:r>
    </w:p>
    <w:p w14:paraId="25A54890" w14:textId="77777777" w:rsidR="001B19F3" w:rsidRPr="0081215D" w:rsidRDefault="001B19F3" w:rsidP="001B19F3">
      <w:pPr>
        <w:jc w:val="center"/>
      </w:pPr>
    </w:p>
    <w:p w14:paraId="50DD7209" w14:textId="77777777" w:rsidR="001B19F3" w:rsidRPr="001A6039" w:rsidRDefault="001B19F3" w:rsidP="001B19F3">
      <w:pPr>
        <w:rPr>
          <w:rFonts w:eastAsia="Aptos"/>
        </w:rPr>
      </w:pPr>
      <w:r w:rsidRPr="0081215D">
        <w:rPr>
          <w:rFonts w:eastAsia="Arial"/>
          <w:b/>
          <w:bCs/>
          <w:sz w:val="18"/>
          <w:szCs w:val="18"/>
        </w:rPr>
        <w:t>About congatec</w:t>
      </w:r>
      <w:r w:rsidRPr="0081215D">
        <w:rPr>
          <w:rFonts w:eastAsia="Arial"/>
          <w:sz w:val="18"/>
          <w:szCs w:val="18"/>
        </w:rPr>
        <w:t xml:space="preserve"> </w:t>
      </w:r>
    </w:p>
    <w:p w14:paraId="5A6CA62C" w14:textId="77777777" w:rsidR="001B19F3" w:rsidRPr="0081215D" w:rsidRDefault="001B19F3" w:rsidP="001B19F3">
      <w:r w:rsidRPr="0081215D">
        <w:rPr>
          <w:rFonts w:eastAsia="Arial"/>
          <w:sz w:val="18"/>
          <w:szCs w:val="18"/>
        </w:rPr>
        <w:t xml:space="preserve">congatec is a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9">
        <w:r w:rsidRPr="0081215D">
          <w:rPr>
            <w:rStyle w:val="Hyperlink"/>
            <w:rFonts w:eastAsia="Arial"/>
            <w:sz w:val="18"/>
            <w:szCs w:val="18"/>
          </w:rPr>
          <w:t>www.congatec.com</w:t>
        </w:r>
      </w:hyperlink>
      <w:r w:rsidRPr="0081215D">
        <w:rPr>
          <w:rFonts w:eastAsia="Arial"/>
          <w:sz w:val="18"/>
          <w:szCs w:val="18"/>
        </w:rPr>
        <w:t xml:space="preserve"> or follow us on </w:t>
      </w:r>
      <w:hyperlink r:id="rId20" w:history="1">
        <w:r w:rsidRPr="0081215D">
          <w:rPr>
            <w:rStyle w:val="Hyperlink"/>
            <w:rFonts w:eastAsia="Arial"/>
            <w:sz w:val="18"/>
            <w:szCs w:val="18"/>
          </w:rPr>
          <w:t>LinkedIn</w:t>
        </w:r>
      </w:hyperlink>
      <w:r w:rsidRPr="0081215D">
        <w:rPr>
          <w:rFonts w:eastAsia="Arial"/>
          <w:sz w:val="18"/>
          <w:szCs w:val="18"/>
        </w:rPr>
        <w:t xml:space="preserve"> and </w:t>
      </w:r>
      <w:hyperlink r:id="rId21" w:history="1">
        <w:r w:rsidRPr="0081215D">
          <w:rPr>
            <w:rStyle w:val="Hyperlink"/>
            <w:rFonts w:eastAsia="Arial"/>
            <w:sz w:val="18"/>
            <w:szCs w:val="18"/>
          </w:rPr>
          <w:t>YouTube</w:t>
        </w:r>
      </w:hyperlink>
      <w:r w:rsidRPr="0081215D">
        <w:rPr>
          <w:rFonts w:eastAsia="Arial"/>
          <w:color w:val="000000" w:themeColor="text1"/>
          <w:sz w:val="18"/>
          <w:szCs w:val="18"/>
        </w:rPr>
        <w:t>.</w:t>
      </w:r>
    </w:p>
    <w:p w14:paraId="152FDD33" w14:textId="77777777" w:rsidR="001B19F3" w:rsidRDefault="001B19F3" w:rsidP="001B1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6"/>
          <w:szCs w:val="16"/>
        </w:rPr>
      </w:pPr>
    </w:p>
    <w:p w14:paraId="6845A0A0" w14:textId="77777777" w:rsidR="001B19F3" w:rsidRPr="00DC060D" w:rsidRDefault="001B19F3" w:rsidP="001B19F3">
      <w:pPr>
        <w:spacing w:after="160" w:line="240" w:lineRule="auto"/>
        <w:rPr>
          <w:rFonts w:eastAsia="Arial"/>
          <w:i/>
          <w:sz w:val="18"/>
          <w:szCs w:val="18"/>
        </w:rPr>
      </w:pPr>
      <w:r w:rsidRPr="00DC060D">
        <w:rPr>
          <w:rFonts w:eastAsia="Arial"/>
          <w:i/>
          <w:sz w:val="18"/>
          <w:szCs w:val="18"/>
        </w:rPr>
        <w:lastRenderedPageBreak/>
        <w:t xml:space="preserve">Qualcomm branded products are products of Qualcomm Technologies, Inc. and/or its subsidiaries. Qualcomm patents are licensed by Qualcomm Incorporated.  </w:t>
      </w:r>
    </w:p>
    <w:p w14:paraId="523015AE" w14:textId="77777777" w:rsidR="001B19F3" w:rsidRPr="0081215D" w:rsidRDefault="001B19F3" w:rsidP="001B1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6"/>
          <w:szCs w:val="16"/>
        </w:rPr>
      </w:pPr>
    </w:p>
    <w:p w14:paraId="19BCA235" w14:textId="77777777" w:rsidR="001B19F3" w:rsidRPr="001A6039" w:rsidRDefault="001B19F3" w:rsidP="001B19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</w:p>
    <w:p w14:paraId="4651D291" w14:textId="77777777" w:rsidR="0029581C" w:rsidRDefault="0029581C" w:rsidP="0029581C">
      <w:pPr>
        <w:spacing w:line="240" w:lineRule="auto"/>
      </w:pPr>
    </w:p>
    <w:p w14:paraId="595C1985" w14:textId="77777777" w:rsidR="001A594E" w:rsidRPr="000A5690" w:rsidRDefault="001A594E" w:rsidP="001A594E">
      <w:pPr>
        <w:spacing w:line="240" w:lineRule="auto"/>
        <w:rPr>
          <w:b/>
          <w:u w:val="single"/>
        </w:rPr>
      </w:pPr>
      <w:bookmarkStart w:id="2" w:name="_Hlk118996808"/>
      <w:r w:rsidRPr="000A5690">
        <w:rPr>
          <w:b/>
        </w:rPr>
        <w:t>Reader Enquiries:</w:t>
      </w:r>
    </w:p>
    <w:p w14:paraId="3D4BF07D" w14:textId="77777777" w:rsidR="001A594E" w:rsidRPr="000A5690" w:rsidRDefault="001A594E" w:rsidP="001A594E">
      <w:pPr>
        <w:spacing w:line="240" w:lineRule="auto"/>
      </w:pPr>
      <w:r w:rsidRPr="000A5690">
        <w:t>congatec</w:t>
      </w:r>
    </w:p>
    <w:p w14:paraId="2555B7D7" w14:textId="77777777" w:rsidR="001A594E" w:rsidRPr="000A5690" w:rsidRDefault="001A594E" w:rsidP="001A594E">
      <w:pPr>
        <w:spacing w:line="240" w:lineRule="auto"/>
      </w:pPr>
      <w:r>
        <w:t>Dan Demers</w:t>
      </w:r>
      <w:r w:rsidRPr="000A5690">
        <w:t xml:space="preserve"> </w:t>
      </w:r>
    </w:p>
    <w:p w14:paraId="647A7112" w14:textId="77777777" w:rsidR="001A594E" w:rsidRPr="000A5690" w:rsidRDefault="001A594E" w:rsidP="001A594E">
      <w:pPr>
        <w:spacing w:line="240" w:lineRule="auto"/>
        <w:rPr>
          <w:color w:val="000000"/>
        </w:rPr>
      </w:pPr>
      <w:r w:rsidRPr="000A5690">
        <w:rPr>
          <w:color w:val="000000"/>
        </w:rPr>
        <w:t>Phone: 858-457-2600</w:t>
      </w:r>
    </w:p>
    <w:p w14:paraId="4850A1B2" w14:textId="77777777" w:rsidR="001A594E" w:rsidRPr="000A5690" w:rsidRDefault="001A594E" w:rsidP="001A594E">
      <w:pPr>
        <w:spacing w:line="240" w:lineRule="auto"/>
        <w:rPr>
          <w:kern w:val="2"/>
        </w:rPr>
      </w:pPr>
      <w:hyperlink r:id="rId22" w:history="1">
        <w:r w:rsidRPr="002544C1">
          <w:rPr>
            <w:rStyle w:val="Hyperlink"/>
            <w:rFonts w:eastAsiaTheme="majorEastAsia"/>
          </w:rPr>
          <w:t>Dan.Demers@congatec.com</w:t>
        </w:r>
      </w:hyperlink>
    </w:p>
    <w:p w14:paraId="5858018E" w14:textId="77777777" w:rsidR="001A594E" w:rsidRPr="000A5690" w:rsidRDefault="001A594E" w:rsidP="001A594E">
      <w:pPr>
        <w:spacing w:line="240" w:lineRule="auto"/>
        <w:rPr>
          <w:color w:val="0000FF"/>
          <w:u w:val="single"/>
        </w:rPr>
      </w:pPr>
      <w:hyperlink r:id="rId23" w:history="1">
        <w:r w:rsidRPr="000A5690">
          <w:rPr>
            <w:rStyle w:val="Hyperlink"/>
            <w:rFonts w:eastAsiaTheme="majorEastAsia"/>
          </w:rPr>
          <w:t>www.congatec.us</w:t>
        </w:r>
      </w:hyperlink>
    </w:p>
    <w:p w14:paraId="434080E6" w14:textId="77777777" w:rsidR="001A594E" w:rsidRPr="000A5690" w:rsidRDefault="001A594E" w:rsidP="001A594E">
      <w:pPr>
        <w:spacing w:line="240" w:lineRule="auto"/>
        <w:rPr>
          <w:color w:val="0000FF"/>
          <w:u w:val="single"/>
        </w:rPr>
      </w:pPr>
    </w:p>
    <w:p w14:paraId="1C9DC901" w14:textId="77777777" w:rsidR="001A594E" w:rsidRPr="000A5690" w:rsidRDefault="001A594E" w:rsidP="001A594E">
      <w:pPr>
        <w:spacing w:line="240" w:lineRule="auto"/>
        <w:rPr>
          <w:b/>
        </w:rPr>
      </w:pPr>
      <w:r w:rsidRPr="000A5690">
        <w:rPr>
          <w:b/>
        </w:rPr>
        <w:t>Press Contact:</w:t>
      </w:r>
    </w:p>
    <w:p w14:paraId="6C34EFD8" w14:textId="77777777" w:rsidR="001A594E" w:rsidRPr="000A5690" w:rsidRDefault="001A594E" w:rsidP="001A594E">
      <w:pPr>
        <w:spacing w:line="240" w:lineRule="auto"/>
      </w:pPr>
      <w:r w:rsidRPr="000A5690">
        <w:t xml:space="preserve">congatec </w:t>
      </w:r>
    </w:p>
    <w:p w14:paraId="45E2326C" w14:textId="77777777" w:rsidR="001A594E" w:rsidRPr="000A5690" w:rsidRDefault="001A594E" w:rsidP="001A594E">
      <w:pPr>
        <w:spacing w:line="240" w:lineRule="auto"/>
      </w:pPr>
      <w:r w:rsidRPr="000A5690">
        <w:t>Janene Rae</w:t>
      </w:r>
    </w:p>
    <w:p w14:paraId="11B523F1" w14:textId="77777777" w:rsidR="001A594E" w:rsidRPr="000A5690" w:rsidRDefault="001A594E" w:rsidP="001A594E">
      <w:pPr>
        <w:spacing w:line="240" w:lineRule="auto"/>
      </w:pPr>
      <w:r w:rsidRPr="000A5690">
        <w:t>Phone: 858-457-2600</w:t>
      </w:r>
    </w:p>
    <w:p w14:paraId="6D308BB2" w14:textId="77777777" w:rsidR="001A594E" w:rsidRPr="000A5690" w:rsidRDefault="001A594E" w:rsidP="001A594E">
      <w:pPr>
        <w:spacing w:line="240" w:lineRule="auto"/>
      </w:pPr>
      <w:hyperlink r:id="rId24" w:history="1">
        <w:r w:rsidRPr="000A5690">
          <w:rPr>
            <w:rStyle w:val="Hyperlink"/>
            <w:rFonts w:eastAsiaTheme="majorEastAsia"/>
          </w:rPr>
          <w:t>janene.rae@congatec.com</w:t>
        </w:r>
      </w:hyperlink>
    </w:p>
    <w:p w14:paraId="7A6C1FE0" w14:textId="77777777" w:rsidR="001A594E" w:rsidRPr="000A5690" w:rsidRDefault="001A594E" w:rsidP="001A594E">
      <w:pPr>
        <w:spacing w:line="240" w:lineRule="auto"/>
        <w:rPr>
          <w:rStyle w:val="Hyperlink"/>
          <w:rFonts w:eastAsiaTheme="majorEastAsia"/>
        </w:rPr>
      </w:pPr>
      <w:hyperlink r:id="rId25" w:history="1">
        <w:r w:rsidRPr="000A5690">
          <w:rPr>
            <w:rStyle w:val="Hyperlink"/>
            <w:rFonts w:eastAsiaTheme="majorEastAsia"/>
          </w:rPr>
          <w:t>www.congatec.us</w:t>
        </w:r>
      </w:hyperlink>
    </w:p>
    <w:p w14:paraId="210FCA17" w14:textId="77777777" w:rsidR="001A594E" w:rsidRPr="000A5690" w:rsidRDefault="001A594E" w:rsidP="001A594E">
      <w:pPr>
        <w:spacing w:line="240" w:lineRule="auto"/>
        <w:rPr>
          <w:rStyle w:val="Hyperlink"/>
          <w:rFonts w:eastAsiaTheme="majorEastAsia"/>
        </w:rPr>
      </w:pPr>
    </w:p>
    <w:bookmarkEnd w:id="2"/>
    <w:p w14:paraId="3D302469" w14:textId="77777777" w:rsidR="0029581C" w:rsidRPr="00752664" w:rsidRDefault="0029581C" w:rsidP="0029581C">
      <w:pPr>
        <w:spacing w:line="240" w:lineRule="auto"/>
        <w:rPr>
          <w:lang w:val="en-GB"/>
        </w:rPr>
      </w:pPr>
    </w:p>
    <w:p w14:paraId="65E708B7" w14:textId="77777777" w:rsidR="00945580" w:rsidRPr="00945580" w:rsidRDefault="00945580" w:rsidP="0029581C">
      <w:pPr>
        <w:pStyle w:val="Standard1"/>
        <w:ind w:right="283"/>
        <w:jc w:val="both"/>
        <w:rPr>
          <w:sz w:val="18"/>
          <w:szCs w:val="18"/>
          <w:lang w:val="en-US"/>
        </w:rPr>
      </w:pPr>
    </w:p>
    <w:sectPr w:rsidR="00945580" w:rsidRPr="00945580" w:rsidSect="00B62671">
      <w:headerReference w:type="default" r:id="rId26"/>
      <w:footerReference w:type="default" r:id="rId27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61C8" w14:textId="77777777" w:rsidR="00431F25" w:rsidRDefault="00431F25" w:rsidP="004E283C">
      <w:r>
        <w:separator/>
      </w:r>
    </w:p>
  </w:endnote>
  <w:endnote w:type="continuationSeparator" w:id="0">
    <w:p w14:paraId="382ADBED" w14:textId="77777777" w:rsidR="00431F25" w:rsidRDefault="00431F25" w:rsidP="004E283C">
      <w:r>
        <w:continuationSeparator/>
      </w:r>
    </w:p>
  </w:endnote>
  <w:endnote w:type="continuationNotice" w:id="1">
    <w:p w14:paraId="48592DBA" w14:textId="77777777" w:rsidR="00802982" w:rsidRDefault="008029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EFDB" w14:textId="77777777" w:rsidR="00431F25" w:rsidRDefault="00431F25" w:rsidP="004E283C">
      <w:r>
        <w:separator/>
      </w:r>
    </w:p>
  </w:footnote>
  <w:footnote w:type="continuationSeparator" w:id="0">
    <w:p w14:paraId="196671CD" w14:textId="77777777" w:rsidR="00431F25" w:rsidRDefault="00431F25" w:rsidP="004E283C">
      <w:r>
        <w:continuationSeparator/>
      </w:r>
    </w:p>
  </w:footnote>
  <w:footnote w:type="continuationNotice" w:id="1">
    <w:p w14:paraId="4EAC08D4" w14:textId="77777777" w:rsidR="00802982" w:rsidRDefault="008029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4C61B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590">
    <w:abstractNumId w:val="2"/>
  </w:num>
  <w:num w:numId="2" w16cid:durableId="115128936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3"/>
  </w:num>
  <w:num w:numId="4" w16cid:durableId="78450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199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21457"/>
    <w:rsid w:val="000223A2"/>
    <w:rsid w:val="00027983"/>
    <w:rsid w:val="000350F4"/>
    <w:rsid w:val="000355AD"/>
    <w:rsid w:val="00035738"/>
    <w:rsid w:val="00040EBB"/>
    <w:rsid w:val="00042600"/>
    <w:rsid w:val="00043787"/>
    <w:rsid w:val="00045E58"/>
    <w:rsid w:val="00047E06"/>
    <w:rsid w:val="00050C80"/>
    <w:rsid w:val="000553FB"/>
    <w:rsid w:val="00061CBF"/>
    <w:rsid w:val="00064203"/>
    <w:rsid w:val="0006483E"/>
    <w:rsid w:val="00072307"/>
    <w:rsid w:val="00073E7D"/>
    <w:rsid w:val="00074F95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6F0B"/>
    <w:rsid w:val="000C0962"/>
    <w:rsid w:val="000C5D96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15CE6"/>
    <w:rsid w:val="00123D77"/>
    <w:rsid w:val="00132DD8"/>
    <w:rsid w:val="00135EBC"/>
    <w:rsid w:val="00136E20"/>
    <w:rsid w:val="0014653E"/>
    <w:rsid w:val="0014730F"/>
    <w:rsid w:val="00157343"/>
    <w:rsid w:val="001741F9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A594E"/>
    <w:rsid w:val="001B0700"/>
    <w:rsid w:val="001B19F3"/>
    <w:rsid w:val="001B6B34"/>
    <w:rsid w:val="001C0038"/>
    <w:rsid w:val="001D055C"/>
    <w:rsid w:val="001E2E5F"/>
    <w:rsid w:val="001E3D01"/>
    <w:rsid w:val="001E4FB1"/>
    <w:rsid w:val="001E7371"/>
    <w:rsid w:val="001F7DA7"/>
    <w:rsid w:val="002065F2"/>
    <w:rsid w:val="00212286"/>
    <w:rsid w:val="00223722"/>
    <w:rsid w:val="00225147"/>
    <w:rsid w:val="00231F74"/>
    <w:rsid w:val="002368AC"/>
    <w:rsid w:val="002376DB"/>
    <w:rsid w:val="0024320A"/>
    <w:rsid w:val="002571A3"/>
    <w:rsid w:val="0025796B"/>
    <w:rsid w:val="00265C83"/>
    <w:rsid w:val="00267709"/>
    <w:rsid w:val="00286CC1"/>
    <w:rsid w:val="002872D2"/>
    <w:rsid w:val="00292D50"/>
    <w:rsid w:val="0029581C"/>
    <w:rsid w:val="0029792A"/>
    <w:rsid w:val="00297A5C"/>
    <w:rsid w:val="002A1662"/>
    <w:rsid w:val="002A7A02"/>
    <w:rsid w:val="002B14DE"/>
    <w:rsid w:val="002B4B21"/>
    <w:rsid w:val="002B5DD9"/>
    <w:rsid w:val="002C14C0"/>
    <w:rsid w:val="002C28DA"/>
    <w:rsid w:val="002C6553"/>
    <w:rsid w:val="002C6A1D"/>
    <w:rsid w:val="002D3F17"/>
    <w:rsid w:val="002D4B65"/>
    <w:rsid w:val="002D56A3"/>
    <w:rsid w:val="002E333A"/>
    <w:rsid w:val="002F035E"/>
    <w:rsid w:val="002F066A"/>
    <w:rsid w:val="002F16A9"/>
    <w:rsid w:val="002F1A60"/>
    <w:rsid w:val="002F2955"/>
    <w:rsid w:val="002F6466"/>
    <w:rsid w:val="00300096"/>
    <w:rsid w:val="0031068D"/>
    <w:rsid w:val="00311214"/>
    <w:rsid w:val="0031667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42785"/>
    <w:rsid w:val="0035186F"/>
    <w:rsid w:val="00353C44"/>
    <w:rsid w:val="0035632F"/>
    <w:rsid w:val="00360338"/>
    <w:rsid w:val="00361541"/>
    <w:rsid w:val="003674FC"/>
    <w:rsid w:val="00371CDB"/>
    <w:rsid w:val="00381183"/>
    <w:rsid w:val="003839C2"/>
    <w:rsid w:val="003853EC"/>
    <w:rsid w:val="00385A11"/>
    <w:rsid w:val="00386E85"/>
    <w:rsid w:val="00394EEA"/>
    <w:rsid w:val="003A0171"/>
    <w:rsid w:val="003A07C0"/>
    <w:rsid w:val="003A7091"/>
    <w:rsid w:val="003B002F"/>
    <w:rsid w:val="003B409F"/>
    <w:rsid w:val="003B7234"/>
    <w:rsid w:val="003B7808"/>
    <w:rsid w:val="003C4912"/>
    <w:rsid w:val="003C513C"/>
    <w:rsid w:val="003C584C"/>
    <w:rsid w:val="003D0210"/>
    <w:rsid w:val="003D41A2"/>
    <w:rsid w:val="003D4290"/>
    <w:rsid w:val="003D4675"/>
    <w:rsid w:val="003D5ED4"/>
    <w:rsid w:val="003E397A"/>
    <w:rsid w:val="003E6413"/>
    <w:rsid w:val="003E64B3"/>
    <w:rsid w:val="003F3269"/>
    <w:rsid w:val="003F62FC"/>
    <w:rsid w:val="004012B4"/>
    <w:rsid w:val="00411346"/>
    <w:rsid w:val="00413FB9"/>
    <w:rsid w:val="00431604"/>
    <w:rsid w:val="00431F25"/>
    <w:rsid w:val="00443C7F"/>
    <w:rsid w:val="00446472"/>
    <w:rsid w:val="00450C5C"/>
    <w:rsid w:val="0045119F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A6525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3692"/>
    <w:rsid w:val="005168E6"/>
    <w:rsid w:val="00527922"/>
    <w:rsid w:val="005368EB"/>
    <w:rsid w:val="00541D85"/>
    <w:rsid w:val="005502A5"/>
    <w:rsid w:val="0055046D"/>
    <w:rsid w:val="0055155D"/>
    <w:rsid w:val="005554CF"/>
    <w:rsid w:val="0055706B"/>
    <w:rsid w:val="005674E1"/>
    <w:rsid w:val="00573859"/>
    <w:rsid w:val="0058053F"/>
    <w:rsid w:val="00583752"/>
    <w:rsid w:val="005876A1"/>
    <w:rsid w:val="005905AA"/>
    <w:rsid w:val="005A656D"/>
    <w:rsid w:val="005B031E"/>
    <w:rsid w:val="005B049C"/>
    <w:rsid w:val="005B4653"/>
    <w:rsid w:val="005C00EA"/>
    <w:rsid w:val="005C35E2"/>
    <w:rsid w:val="005C585A"/>
    <w:rsid w:val="005C63F6"/>
    <w:rsid w:val="005C6F13"/>
    <w:rsid w:val="005D2D52"/>
    <w:rsid w:val="005E03EB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50D54"/>
    <w:rsid w:val="00653613"/>
    <w:rsid w:val="006578A1"/>
    <w:rsid w:val="00662AB5"/>
    <w:rsid w:val="00664028"/>
    <w:rsid w:val="00667B3E"/>
    <w:rsid w:val="0067240C"/>
    <w:rsid w:val="00673527"/>
    <w:rsid w:val="006842A2"/>
    <w:rsid w:val="00684BBC"/>
    <w:rsid w:val="00690ECD"/>
    <w:rsid w:val="0069359A"/>
    <w:rsid w:val="006A1238"/>
    <w:rsid w:val="006A1254"/>
    <w:rsid w:val="006A3CB0"/>
    <w:rsid w:val="006A4E3F"/>
    <w:rsid w:val="006A6542"/>
    <w:rsid w:val="006B0EE9"/>
    <w:rsid w:val="006C3B8A"/>
    <w:rsid w:val="006C45B4"/>
    <w:rsid w:val="006C4928"/>
    <w:rsid w:val="006D162D"/>
    <w:rsid w:val="006E1208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4D1"/>
    <w:rsid w:val="0072445C"/>
    <w:rsid w:val="007253A5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65B08"/>
    <w:rsid w:val="00767A44"/>
    <w:rsid w:val="00771AFC"/>
    <w:rsid w:val="00771EDD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B794A"/>
    <w:rsid w:val="007C158F"/>
    <w:rsid w:val="007C4039"/>
    <w:rsid w:val="007C46E3"/>
    <w:rsid w:val="007C5914"/>
    <w:rsid w:val="007D1C15"/>
    <w:rsid w:val="007E0AEB"/>
    <w:rsid w:val="007E5156"/>
    <w:rsid w:val="007E752C"/>
    <w:rsid w:val="007F236F"/>
    <w:rsid w:val="007F3D6F"/>
    <w:rsid w:val="00800B73"/>
    <w:rsid w:val="008014CA"/>
    <w:rsid w:val="008021E1"/>
    <w:rsid w:val="00802982"/>
    <w:rsid w:val="0080538D"/>
    <w:rsid w:val="008119CB"/>
    <w:rsid w:val="00811DF5"/>
    <w:rsid w:val="00812EAC"/>
    <w:rsid w:val="00815A0F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182F"/>
    <w:rsid w:val="00855286"/>
    <w:rsid w:val="00877349"/>
    <w:rsid w:val="00881537"/>
    <w:rsid w:val="00881673"/>
    <w:rsid w:val="00881B43"/>
    <w:rsid w:val="0088225E"/>
    <w:rsid w:val="00884523"/>
    <w:rsid w:val="008851D2"/>
    <w:rsid w:val="00886219"/>
    <w:rsid w:val="00896530"/>
    <w:rsid w:val="00897D1F"/>
    <w:rsid w:val="008A3AC6"/>
    <w:rsid w:val="008A6FAD"/>
    <w:rsid w:val="008B4A04"/>
    <w:rsid w:val="008C012F"/>
    <w:rsid w:val="008C136D"/>
    <w:rsid w:val="008D24CD"/>
    <w:rsid w:val="008E5A1D"/>
    <w:rsid w:val="008F0184"/>
    <w:rsid w:val="008F54B5"/>
    <w:rsid w:val="008F70A2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507AA"/>
    <w:rsid w:val="0095258C"/>
    <w:rsid w:val="00955E11"/>
    <w:rsid w:val="00957615"/>
    <w:rsid w:val="00957EBF"/>
    <w:rsid w:val="00961278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80B"/>
    <w:rsid w:val="009B4B6B"/>
    <w:rsid w:val="009B6E8A"/>
    <w:rsid w:val="009C1B90"/>
    <w:rsid w:val="009C2318"/>
    <w:rsid w:val="009C65B6"/>
    <w:rsid w:val="009C67E6"/>
    <w:rsid w:val="009C76DA"/>
    <w:rsid w:val="009D595E"/>
    <w:rsid w:val="009E3A63"/>
    <w:rsid w:val="009E5E22"/>
    <w:rsid w:val="009F1BCA"/>
    <w:rsid w:val="009F1E40"/>
    <w:rsid w:val="009F4667"/>
    <w:rsid w:val="009F5C8A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54FB5"/>
    <w:rsid w:val="00A61518"/>
    <w:rsid w:val="00A634ED"/>
    <w:rsid w:val="00A67A16"/>
    <w:rsid w:val="00A7739D"/>
    <w:rsid w:val="00A8157E"/>
    <w:rsid w:val="00A863AE"/>
    <w:rsid w:val="00A906AA"/>
    <w:rsid w:val="00A90AE1"/>
    <w:rsid w:val="00A91859"/>
    <w:rsid w:val="00AA5C4C"/>
    <w:rsid w:val="00AA6EDF"/>
    <w:rsid w:val="00AB2B04"/>
    <w:rsid w:val="00AB3308"/>
    <w:rsid w:val="00AB6EDF"/>
    <w:rsid w:val="00AC51C2"/>
    <w:rsid w:val="00AD2B3D"/>
    <w:rsid w:val="00AD560F"/>
    <w:rsid w:val="00AD6B52"/>
    <w:rsid w:val="00AE6368"/>
    <w:rsid w:val="00AF60DB"/>
    <w:rsid w:val="00AF69C5"/>
    <w:rsid w:val="00B000CE"/>
    <w:rsid w:val="00B0389C"/>
    <w:rsid w:val="00B04949"/>
    <w:rsid w:val="00B14955"/>
    <w:rsid w:val="00B16927"/>
    <w:rsid w:val="00B2216B"/>
    <w:rsid w:val="00B232E8"/>
    <w:rsid w:val="00B33182"/>
    <w:rsid w:val="00B37B7A"/>
    <w:rsid w:val="00B416C3"/>
    <w:rsid w:val="00B515F0"/>
    <w:rsid w:val="00B56D4A"/>
    <w:rsid w:val="00B62671"/>
    <w:rsid w:val="00B638FF"/>
    <w:rsid w:val="00B64C76"/>
    <w:rsid w:val="00B74386"/>
    <w:rsid w:val="00B76850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E2E00"/>
    <w:rsid w:val="00BE6A4C"/>
    <w:rsid w:val="00BF143C"/>
    <w:rsid w:val="00BF474F"/>
    <w:rsid w:val="00C07938"/>
    <w:rsid w:val="00C1056E"/>
    <w:rsid w:val="00C1254F"/>
    <w:rsid w:val="00C178C8"/>
    <w:rsid w:val="00C25E9F"/>
    <w:rsid w:val="00C42100"/>
    <w:rsid w:val="00C473C9"/>
    <w:rsid w:val="00C51840"/>
    <w:rsid w:val="00C64E8B"/>
    <w:rsid w:val="00C67E97"/>
    <w:rsid w:val="00C80E04"/>
    <w:rsid w:val="00C83D12"/>
    <w:rsid w:val="00C87AB3"/>
    <w:rsid w:val="00C958C5"/>
    <w:rsid w:val="00C9595F"/>
    <w:rsid w:val="00C96F92"/>
    <w:rsid w:val="00CA0D75"/>
    <w:rsid w:val="00CA5BBA"/>
    <w:rsid w:val="00CB3F57"/>
    <w:rsid w:val="00CB4A50"/>
    <w:rsid w:val="00CB4D4E"/>
    <w:rsid w:val="00CC137C"/>
    <w:rsid w:val="00CC2CB0"/>
    <w:rsid w:val="00CC5773"/>
    <w:rsid w:val="00CD19EC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14B85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44FD0"/>
    <w:rsid w:val="00D514B5"/>
    <w:rsid w:val="00D5329A"/>
    <w:rsid w:val="00D5799D"/>
    <w:rsid w:val="00D6303C"/>
    <w:rsid w:val="00D65D4F"/>
    <w:rsid w:val="00D66622"/>
    <w:rsid w:val="00D75EA8"/>
    <w:rsid w:val="00D77A64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060D"/>
    <w:rsid w:val="00DC3A6C"/>
    <w:rsid w:val="00DC3B55"/>
    <w:rsid w:val="00DC3BD0"/>
    <w:rsid w:val="00DC7155"/>
    <w:rsid w:val="00DD3A4E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2429A"/>
    <w:rsid w:val="00E278EC"/>
    <w:rsid w:val="00E27999"/>
    <w:rsid w:val="00E27A16"/>
    <w:rsid w:val="00E30759"/>
    <w:rsid w:val="00E36DD7"/>
    <w:rsid w:val="00E403CC"/>
    <w:rsid w:val="00E529F9"/>
    <w:rsid w:val="00E5322D"/>
    <w:rsid w:val="00E55D4E"/>
    <w:rsid w:val="00E6142F"/>
    <w:rsid w:val="00E61991"/>
    <w:rsid w:val="00E6293B"/>
    <w:rsid w:val="00E660F8"/>
    <w:rsid w:val="00E6752E"/>
    <w:rsid w:val="00E725DF"/>
    <w:rsid w:val="00E743D2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1190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506B"/>
    <w:rsid w:val="00FD57F4"/>
    <w:rsid w:val="00FD5D5C"/>
    <w:rsid w:val="00FE4043"/>
    <w:rsid w:val="00FF0EA1"/>
    <w:rsid w:val="00FF10D7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uiPriority w:val="99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character" w:customStyle="1" w:styleId="apple-converted-space">
    <w:name w:val="apple-converted-space"/>
    <w:basedOn w:val="Absatz-Standardschriftart"/>
    <w:rsid w:val="001B19F3"/>
  </w:style>
  <w:style w:type="paragraph" w:styleId="Aufzhlungszeichen">
    <w:name w:val="List Bullet"/>
    <w:basedOn w:val="Standard"/>
    <w:uiPriority w:val="99"/>
    <w:unhideWhenUsed/>
    <w:rsid w:val="00DC060D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www.congatec.com/en/ecosystems/com-hpc-mini-ecosystem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ongatecAE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qualcomm.com/" TargetMode="External"/><Relationship Id="rId25" Type="http://schemas.openxmlformats.org/officeDocument/2006/relationships/hyperlink" Target="file://NAS5000/Kunden/congatec/01-PR/www.congatec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" TargetMode="External"/><Relationship Id="rId20" Type="http://schemas.openxmlformats.org/officeDocument/2006/relationships/hyperlink" Target="https://www.linkedin.com/company/congatec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janene.rae@congatec.com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www.congatec.us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congatec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mailto:Dan.Demers@congatec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d9d916a5691674c7a958211374913688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5404a20c126bdd09beea7eb330f183fc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21" ma:contentTypeDescription="Ein neues Dokument erstellen." ma:contentTypeScope="" ma:versionID="2b93427b3f1bb246be4133df188826b0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499ec4c5d60e2b259b14ff44d9d33900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A414B-F901-4E2F-B505-F90652790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  <ds:schemaRef ds:uri="6f574eff-12ef-45bc-bac1-2789c6abb9af"/>
    <ds:schemaRef ds:uri="59f4954d-7dba-4ed8-8f82-27a05183eb20"/>
  </ds:schemaRefs>
</ds:datastoreItem>
</file>

<file path=customXml/itemProps4.xml><?xml version="1.0" encoding="utf-8"?>
<ds:datastoreItem xmlns:ds="http://schemas.openxmlformats.org/officeDocument/2006/customXml" ds:itemID="{2D313378-5516-4347-ABC6-6213A249A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Christof Wilde</cp:lastModifiedBy>
  <cp:revision>10</cp:revision>
  <cp:lastPrinted>2020-12-07T11:00:00Z</cp:lastPrinted>
  <dcterms:created xsi:type="dcterms:W3CDTF">2025-11-17T11:40:00Z</dcterms:created>
  <dcterms:modified xsi:type="dcterms:W3CDTF">2025-11-18T07:27:00Z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KT_x0020_Tool">
    <vt:lpwstr>60;#Communications|e0c0526b-2b41-43bb-a08c-1cb498609ece</vt:lpwstr>
  </property>
  <property fmtid="{D5CDD505-2E9C-101B-9397-08002B2CF9AE}" pid="11" name="Sensitiv">
    <vt:lpwstr>100;#Public|590582d8-094f-4e7d-91c2-340905e3aaa0</vt:lpwstr>
  </property>
  <property fmtid="{D5CDD505-2E9C-101B-9397-08002B2CF9AE}" pid="12" name="Approval_x0020_Process">
    <vt:lpwstr/>
  </property>
  <property fmtid="{D5CDD505-2E9C-101B-9397-08002B2CF9AE}" pid="13" name="Content">
    <vt:lpwstr>110;#Press Release|5cf71846-c6a5-494a-9a1a-95d12d8e4f03</vt:lpwstr>
  </property>
  <property fmtid="{D5CDD505-2E9C-101B-9397-08002B2CF9AE}" pid="14" name="Product_x0020_Name">
    <vt:lpwstr/>
  </property>
  <property fmtid="{D5CDD505-2E9C-101B-9397-08002B2CF9AE}" pid="15" name="Form Factor">
    <vt:lpwstr/>
  </property>
  <property fmtid="{D5CDD505-2E9C-101B-9397-08002B2CF9AE}" pid="16" name="Building_x0020_Block">
    <vt:lpwstr/>
  </property>
  <property fmtid="{D5CDD505-2E9C-101B-9397-08002B2CF9AE}" pid="17" name="Form_x0020_Factor">
    <vt:lpwstr/>
  </property>
  <property fmtid="{D5CDD505-2E9C-101B-9397-08002B2CF9AE}" pid="18" name="Building Block">
    <vt:lpwstr/>
  </property>
  <property fmtid="{D5CDD505-2E9C-101B-9397-08002B2CF9AE}" pid="19" name="Project Name">
    <vt:lpwstr/>
  </property>
  <property fmtid="{D5CDD505-2E9C-101B-9397-08002B2CF9AE}" pid="20" name="Product Name">
    <vt:lpwstr/>
  </property>
  <property fmtid="{D5CDD505-2E9C-101B-9397-08002B2CF9AE}" pid="21" name="Approval Process">
    <vt:lpwstr/>
  </property>
  <property fmtid="{D5CDD505-2E9C-101B-9397-08002B2CF9AE}" pid="22" name="Ecosystem">
    <vt:lpwstr/>
  </property>
  <property fmtid="{D5CDD505-2E9C-101B-9397-08002B2CF9AE}" pid="23" name="Industry">
    <vt:lpwstr/>
  </property>
  <property fmtid="{D5CDD505-2E9C-101B-9397-08002B2CF9AE}" pid="24" name="Status">
    <vt:lpwstr/>
  </property>
  <property fmtid="{D5CDD505-2E9C-101B-9397-08002B2CF9AE}" pid="25" name="Project_x0020_Name">
    <vt:lpwstr/>
  </property>
  <property fmtid="{D5CDD505-2E9C-101B-9397-08002B2CF9AE}" pid="26" name="MKT Tool">
    <vt:lpwstr>60;#Communications|e0c0526b-2b41-43bb-a08c-1cb498609ece</vt:lpwstr>
  </property>
  <property fmtid="{D5CDD505-2E9C-101B-9397-08002B2CF9AE}" pid="27" name="CorpProject">
    <vt:lpwstr/>
  </property>
  <property fmtid="{D5CDD505-2E9C-101B-9397-08002B2CF9AE}" pid="28" name="Technology">
    <vt:lpwstr/>
  </property>
  <property fmtid="{D5CDD505-2E9C-101B-9397-08002B2CF9AE}" pid="29" name="Vendor">
    <vt:lpwstr/>
  </property>
  <property fmtid="{D5CDD505-2E9C-101B-9397-08002B2CF9AE}" pid="30" name="MSIP_Label_97dc01f6-6546-49ee-9e99-394813d5515e_Enabled">
    <vt:lpwstr>true</vt:lpwstr>
  </property>
  <property fmtid="{D5CDD505-2E9C-101B-9397-08002B2CF9AE}" pid="31" name="MSIP_Label_97dc01f6-6546-49ee-9e99-394813d5515e_SetDate">
    <vt:lpwstr>2025-11-17T11:39:38Z</vt:lpwstr>
  </property>
  <property fmtid="{D5CDD505-2E9C-101B-9397-08002B2CF9AE}" pid="32" name="MSIP_Label_97dc01f6-6546-49ee-9e99-394813d5515e_Method">
    <vt:lpwstr>Privileged</vt:lpwstr>
  </property>
  <property fmtid="{D5CDD505-2E9C-101B-9397-08002B2CF9AE}" pid="33" name="MSIP_Label_97dc01f6-6546-49ee-9e99-394813d5515e_Name">
    <vt:lpwstr>open</vt:lpwstr>
  </property>
  <property fmtid="{D5CDD505-2E9C-101B-9397-08002B2CF9AE}" pid="34" name="MSIP_Label_97dc01f6-6546-49ee-9e99-394813d5515e_SiteId">
    <vt:lpwstr>1b738660-1266-4587-9d54-54e9ad89e4cb</vt:lpwstr>
  </property>
  <property fmtid="{D5CDD505-2E9C-101B-9397-08002B2CF9AE}" pid="35" name="MSIP_Label_97dc01f6-6546-49ee-9e99-394813d5515e_ActionId">
    <vt:lpwstr>f0577a14-90b7-4761-99c2-6642396fe129</vt:lpwstr>
  </property>
  <property fmtid="{D5CDD505-2E9C-101B-9397-08002B2CF9AE}" pid="36" name="MSIP_Label_97dc01f6-6546-49ee-9e99-394813d5515e_ContentBits">
    <vt:lpwstr>0</vt:lpwstr>
  </property>
  <property fmtid="{D5CDD505-2E9C-101B-9397-08002B2CF9AE}" pid="37" name="MSIP_Label_97dc01f6-6546-49ee-9e99-394813d5515e_Tag">
    <vt:lpwstr>10, 0, 1, 1</vt:lpwstr>
  </property>
</Properties>
</file>