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line="240" w:lineRule="auto"/>
        <w:rPr>
          <w:b w:val="1"/>
          <w:color w:val="000000"/>
          <w:sz w:val="36"/>
          <w:szCs w:val="36"/>
        </w:rPr>
      </w:pPr>
      <w:r w:rsidDel="00000000" w:rsidR="00000000" w:rsidRPr="00000000">
        <w:rPr>
          <w:b w:val="1"/>
          <w:color w:val="000000"/>
          <w:sz w:val="36"/>
          <w:szCs w:val="36"/>
          <w:rtl w:val="0"/>
        </w:rPr>
        <w:t xml:space="preserve">Press release</w:t>
      </w:r>
      <w:r w:rsidDel="00000000" w:rsidR="00000000" w:rsidRPr="00000000">
        <w:drawing>
          <wp:anchor allowOverlap="1" behindDoc="0" distB="0" distT="0" distL="114300" distR="114300" hidden="0" layoutInCell="1" locked="0" relativeHeight="0" simplePos="0">
            <wp:simplePos x="0" y="0"/>
            <wp:positionH relativeFrom="column">
              <wp:posOffset>4388567</wp:posOffset>
            </wp:positionH>
            <wp:positionV relativeFrom="paragraph">
              <wp:posOffset>-366933</wp:posOffset>
            </wp:positionV>
            <wp:extent cx="1145330" cy="901243"/>
            <wp:effectExtent b="0" l="0" r="0" t="0"/>
            <wp:wrapNone/>
            <wp:docPr descr="Congatec_Standardlogo_RGB.jpg" id="1035" name="image1.jpg"/>
            <a:graphic>
              <a:graphicData uri="http://schemas.openxmlformats.org/drawingml/2006/picture">
                <pic:pic>
                  <pic:nvPicPr>
                    <pic:cNvPr descr="Congatec_Standardlogo_RGB.jpg" id="0" name="image1.jpg"/>
                    <pic:cNvPicPr preferRelativeResize="0"/>
                  </pic:nvPicPr>
                  <pic:blipFill>
                    <a:blip r:embed="rId7"/>
                    <a:srcRect b="0" l="0" r="0" t="0"/>
                    <a:stretch>
                      <a:fillRect/>
                    </a:stretch>
                  </pic:blipFill>
                  <pic:spPr>
                    <a:xfrm>
                      <a:off x="0" y="0"/>
                      <a:ext cx="1145330" cy="901243"/>
                    </a:xfrm>
                    <a:prstGeom prst="rect"/>
                    <a:ln/>
                  </pic:spPr>
                </pic:pic>
              </a:graphicData>
            </a:graphic>
          </wp:anchor>
        </w:drawing>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line="240" w:lineRule="auto"/>
        <w:rPr>
          <w:b w:val="1"/>
          <w:color w:val="000000"/>
          <w:sz w:val="36"/>
          <w:szCs w:val="36"/>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line="240" w:lineRule="auto"/>
        <w:rPr>
          <w:b w:val="1"/>
          <w:color w:val="000000"/>
          <w:sz w:val="36"/>
          <w:szCs w:val="36"/>
        </w:rPr>
      </w:pPr>
      <w:r w:rsidDel="00000000" w:rsidR="00000000" w:rsidRPr="00000000">
        <w:rPr>
          <w:rtl w:val="0"/>
        </w:rPr>
      </w:r>
    </w:p>
    <w:p w:rsidR="00000000" w:rsidDel="00000000" w:rsidP="00000000" w:rsidRDefault="00000000" w:rsidRPr="00000000" w14:paraId="00000004">
      <w:pPr>
        <w:rPr>
          <w:color w:val="000000"/>
        </w:rPr>
      </w:pPr>
      <w:r w:rsidDel="00000000" w:rsidR="00000000" w:rsidRPr="00000000">
        <w:rPr>
          <w:color w:val="000000"/>
          <w:rtl w:val="0"/>
        </w:rPr>
        <w:t xml:space="preserve">Application-ready software building blocks for simple and fast IoT connectivity</w:t>
      </w:r>
    </w:p>
    <w:p w:rsidR="00000000" w:rsidDel="00000000" w:rsidP="00000000" w:rsidRDefault="00000000" w:rsidRPr="00000000" w14:paraId="00000005">
      <w:pPr>
        <w:rPr>
          <w:color w:val="000000"/>
        </w:rPr>
      </w:pPr>
      <w:r w:rsidDel="00000000" w:rsidR="00000000" w:rsidRPr="00000000">
        <w:rPr>
          <w:rtl w:val="0"/>
        </w:rPr>
      </w:r>
    </w:p>
    <w:p w:rsidR="00000000" w:rsidDel="00000000" w:rsidP="00000000" w:rsidRDefault="00000000" w:rsidRPr="00000000" w14:paraId="00000006">
      <w:pPr>
        <w:spacing w:line="240" w:lineRule="auto"/>
        <w:rPr>
          <w:b w:val="1"/>
          <w:color w:val="000000"/>
          <w:sz w:val="36"/>
          <w:szCs w:val="36"/>
        </w:rPr>
      </w:pPr>
      <w:r w:rsidDel="00000000" w:rsidR="00000000" w:rsidRPr="00000000">
        <w:rPr>
          <w:b w:val="1"/>
          <w:color w:val="000000"/>
          <w:sz w:val="36"/>
          <w:szCs w:val="36"/>
          <w:rtl w:val="0"/>
        </w:rPr>
        <w:t xml:space="preserve">congatec launches aReady.IOT</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drawing>
          <wp:inline distB="0" distT="0" distL="0" distR="0">
            <wp:extent cx="5715000" cy="3810000"/>
            <wp:effectExtent b="0" l="0" r="0" t="0"/>
            <wp:docPr descr="Ein Bild, das Im Haus, Waage, Miniatur enthält.&#10;&#10;Automatisch generierte Beschreibung" id="1036" name="image2.jpg"/>
            <a:graphic>
              <a:graphicData uri="http://schemas.openxmlformats.org/drawingml/2006/picture">
                <pic:pic>
                  <pic:nvPicPr>
                    <pic:cNvPr descr="Ein Bild, das Im Haus, Waage, Miniatur enthält.&#10;&#10;Automatisch generierte Beschreibung" id="0" name="image2.jpg"/>
                    <pic:cNvPicPr preferRelativeResize="0"/>
                  </pic:nvPicPr>
                  <pic:blipFill>
                    <a:blip r:embed="rId8"/>
                    <a:srcRect b="0" l="0" r="0" t="0"/>
                    <a:stretch>
                      <a:fillRect/>
                    </a:stretch>
                  </pic:blipFill>
                  <pic:spPr>
                    <a:xfrm>
                      <a:off x="0" y="0"/>
                      <a:ext cx="5715000" cy="3810000"/>
                    </a:xfrm>
                    <a:prstGeom prst="rect"/>
                    <a:ln/>
                  </pic:spPr>
                </pic:pic>
              </a:graphicData>
            </a:graphic>
          </wp:inline>
        </w:drawing>
      </w: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b w:val="1"/>
          <w:rtl w:val="0"/>
        </w:rPr>
        <w:t xml:space="preserve">San Diego, CA, February 5, 2025</w:t>
      </w:r>
      <w:r w:rsidDel="00000000" w:rsidR="00000000" w:rsidRPr="00000000">
        <w:rPr>
          <w:rtl w:val="0"/>
        </w:rPr>
        <w:t xml:space="preserve"> * * * congatec – a leading provider of embedded and edge computing technology – is expanding the application-ready functionality of aReady.COM with aReady.IOT, introducing powerful software building blocks for secure IoT connectivity from the Computer-on-Module (COM) to the cloud. The aim is to further simplify the use of modern embedded applications and accelerate innovation. With aReady.IOT, users can focus entirely on their core competencies while congatec reduces the complexity of application development, enabling seamless communication and data transfer between different systems and devices. congatec delivers the required software building blocks in the desired combinations, ready for immediate use.</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The preconfigured building blocks enable communication with machines, systems, devices, and even sensors via protocols such as OPCUA, MQTT, and REST. Users can leverage them for data acquisition, remote monitoring, maintenance and management (e.g., OEE – Overall Equipment Efficiency), as well as predictive maintenance. Additionally, they have the option to process data directly at the edge for storage and visualization. This enables quick and easy implementation of automated processes such as data analysis, software updates, or event-triggered calls to action. OEMs can use aReady.IOT to implement service-based business models, enhance customer support, and unlock new revenue streams. This convenient off-the-shelf solution requires no additional expertise. Customers can save development time, accelerate time-to-market, respond more quickly to market demands, and maintain a high rate of innovation.</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Andreas Bergbauer, Manager Solution Management at congatec, explains: “With aReady.IOT, we are driving the next level of value for our aReady.COM customers. The advanced application integration we enable with aReady.IOT is unmatched. For OEMs and their customers, connectivity becomes a seamless and integral part of their applications. They gain the benefits of homogeneous and convenient operation, a secure connection, and significant cost savings – without needing any additional devices or software.”</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“With our new aReady.IOT offering combined with Computer-on-Modules, OEMs can unlock new, future-ready business models. Recurring revenues, such as those from service contracts or Everything-as-a-Service, are becoming increasingly important. To create these sustainable revenue streams, it’s critical to have detailed usage data, simple, secure, and cost-effective maintenance, as well as long-lasting products. Our aReady.COM and aReady.IOT product portfolio, with secure IoT connectivity and easy upgrades across technology generations, provides the perfect basis for this,” explains Daniel Jürgens, CFO of the congatec group.</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b w:val="1"/>
          <w:rtl w:val="0"/>
        </w:rPr>
        <w:t xml:space="preserve">Preconfigured modules save development time and reduce overall costs</w:t>
      </w: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With aReady.IOT, customers gain a versatile range of services for both the hardware and software levels of their applications, consisting of the following packages: The innovative ‘COM Manager’ enables the enhancement of a Computer-on-Module with features such as remote management, software maintenance, and system visualization via a dashboard. The ‘Application Manager’ allows customers to extend COM management to connected peripherals and carrier boards, offering capabilities like rule sets and push notifications for their applications. The ‘Fleet Manager’ enables over-the-air (OTA) updates and facilitates the efficient roll-out of configurations across all existing installations. Upon request, congatec also offers a cloud connection – bi-directional, if needed – through the ‘Cloud Connector’ to services such as AWS, Azure, or Telekom Cloud, providing full flexibility for aReady.IOT applications.</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To simplify the configuration of IoT data flows, congatec offers an advanced web interface for creating zero-code solutions using visual or flow-based programming. This makes it easy to implement even complex data flows as no programming expertise or extensive training is required. </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With these versatile and scalable service packages, congatec enhances resource and cost efficiency for its customers. Above all, the user-friendly design and high operability provide great flexibility for roll-outs, whether for small batches, custom solutions, or large-scale deployments. The company also offers a comprehensive software maintenance and update package to support its customers.</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Further information about aReady.IOT is available at: </w:t>
      </w:r>
      <w:hyperlink r:id="rId9">
        <w:r w:rsidDel="00000000" w:rsidR="00000000" w:rsidRPr="00000000">
          <w:rPr>
            <w:color w:val="0000ff"/>
            <w:u w:val="single"/>
            <w:rtl w:val="0"/>
          </w:rPr>
          <w:t xml:space="preserve">https://www.congatec.com/en/aready/areadyiot/</w:t>
        </w:r>
      </w:hyperlink>
      <w:r w:rsidDel="00000000" w:rsidR="00000000" w:rsidRPr="00000000">
        <w:rPr>
          <w:rtl w:val="0"/>
        </w:rPr>
      </w:r>
    </w:p>
    <w:p w:rsidR="00000000" w:rsidDel="00000000" w:rsidP="00000000" w:rsidRDefault="00000000" w:rsidRPr="00000000" w14:paraId="0000001B">
      <w:pPr>
        <w:rPr>
          <w:color w:val="000000"/>
          <w:sz w:val="16"/>
          <w:szCs w:val="16"/>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Visit congatec in hall 3, booth 241 at </w:t>
      </w:r>
      <w:hyperlink r:id="rId10">
        <w:r w:rsidDel="00000000" w:rsidR="00000000" w:rsidRPr="00000000">
          <w:rPr>
            <w:color w:val="0000ff"/>
            <w:u w:val="single"/>
            <w:rtl w:val="0"/>
          </w:rPr>
          <w:t xml:space="preserve">embedded world 2025</w:t>
        </w:r>
      </w:hyperlink>
      <w:r w:rsidDel="00000000" w:rsidR="00000000" w:rsidRPr="00000000">
        <w:rPr>
          <w:rtl w:val="0"/>
        </w:rPr>
        <w:t xml:space="preserve">.</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jc w:val="center"/>
        <w:rPr/>
      </w:pPr>
      <w:r w:rsidDel="00000000" w:rsidR="00000000" w:rsidRPr="00000000">
        <w:rPr>
          <w:rtl w:val="0"/>
        </w:rPr>
        <w:t xml:space="preserve">* * *</w:t>
      </w:r>
    </w:p>
    <w:p w:rsidR="00000000" w:rsidDel="00000000" w:rsidP="00000000" w:rsidRDefault="00000000" w:rsidRPr="00000000" w14:paraId="0000001F">
      <w:pPr>
        <w:jc w:val="cente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You are warmly invited to attend the </w:t>
      </w:r>
      <w:r w:rsidDel="00000000" w:rsidR="00000000" w:rsidRPr="00000000">
        <w:rPr>
          <w:b w:val="1"/>
          <w:rtl w:val="0"/>
        </w:rPr>
        <w:t xml:space="preserve">press conference</w:t>
      </w:r>
      <w:r w:rsidDel="00000000" w:rsidR="00000000" w:rsidRPr="00000000">
        <w:rPr>
          <w:rtl w:val="0"/>
        </w:rPr>
        <w:t xml:space="preserve"> on </w:t>
      </w:r>
      <w:r w:rsidDel="00000000" w:rsidR="00000000" w:rsidRPr="00000000">
        <w:rPr>
          <w:b w:val="1"/>
          <w:rtl w:val="0"/>
        </w:rPr>
        <w:t xml:space="preserve">March 11</w:t>
      </w:r>
      <w:r w:rsidDel="00000000" w:rsidR="00000000" w:rsidRPr="00000000">
        <w:rPr>
          <w:rtl w:val="0"/>
        </w:rPr>
        <w:t xml:space="preserve">, from </w:t>
      </w:r>
      <w:r w:rsidDel="00000000" w:rsidR="00000000" w:rsidRPr="00000000">
        <w:rPr>
          <w:b w:val="1"/>
          <w:rtl w:val="0"/>
        </w:rPr>
        <w:t xml:space="preserve">14:00 to 14:30</w:t>
      </w:r>
      <w:r w:rsidDel="00000000" w:rsidR="00000000" w:rsidRPr="00000000">
        <w:rPr>
          <w:rtl w:val="0"/>
        </w:rPr>
        <w:t xml:space="preserve">, at </w:t>
      </w:r>
      <w:r w:rsidDel="00000000" w:rsidR="00000000" w:rsidRPr="00000000">
        <w:rPr>
          <w:b w:val="1"/>
          <w:rtl w:val="0"/>
        </w:rPr>
        <w:t xml:space="preserve">NCC Ost</w:t>
      </w:r>
      <w:r w:rsidDel="00000000" w:rsidR="00000000" w:rsidRPr="00000000">
        <w:rPr>
          <w:rtl w:val="0"/>
        </w:rPr>
        <w:t xml:space="preserve"> to hear all the latest news about congatec. If you are interested in the press conference and/or arranging a one-on-one meeting at the stand, please don’t hesitate to contact us directly.</w:t>
      </w:r>
    </w:p>
    <w:p w:rsidR="00000000" w:rsidDel="00000000" w:rsidP="00000000" w:rsidRDefault="00000000" w:rsidRPr="00000000" w14:paraId="00000021">
      <w:pPr>
        <w:rPr>
          <w:color w:val="000000"/>
          <w:sz w:val="16"/>
          <w:szCs w:val="16"/>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About congatec </w:t>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br w:type="textWrapping"/>
        <w:t xml:space="preserve">congatec is a leading global provider of high-performance hardware and software building blocks for embedded and edge computing solutions based on Computer-on-Modules (COMs). These advanced computer modules drive systems and devices across industries such as industrial automation, medical technology, robotics, telecommunications, and more. congatec's high-performance aReady. ecosystems simplify and accelerate the solution development, from COM to cloud. This application-ready approach combines COMs with services and customizable technologies that enable cutting-edge advancements in system consolidation, IoT, security, and artificial intelligence. Supported by its majority shareholder, DBAG Fund VIII – a German mid-market fund focused on driving growth for industrial enterprises – congatec has the financial backing and M&amp;A expertise to capitalize on expanding market opportunities. For more information, visit </w:t>
      </w:r>
      <w:hyperlink r:id="rId11">
        <w:r w:rsidDel="00000000" w:rsidR="00000000" w:rsidRPr="00000000">
          <w:rPr>
            <w:rFonts w:ascii="Arial" w:cs="Arial" w:eastAsia="Arial" w:hAnsi="Arial"/>
            <w:b w:val="0"/>
            <w:i w:val="0"/>
            <w:smallCaps w:val="0"/>
            <w:strike w:val="0"/>
            <w:color w:val="0000ff"/>
            <w:sz w:val="16"/>
            <w:szCs w:val="16"/>
            <w:u w:val="single"/>
            <w:shd w:fill="auto" w:val="clear"/>
            <w:vertAlign w:val="baseline"/>
            <w:rtl w:val="0"/>
          </w:rPr>
          <w:t xml:space="preserve">www.congatec.com</w:t>
        </w:r>
      </w:hyperlink>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or follow us on </w:t>
      </w:r>
      <w:hyperlink r:id="rId12">
        <w:r w:rsidDel="00000000" w:rsidR="00000000" w:rsidRPr="00000000">
          <w:rPr>
            <w:rFonts w:ascii="Arial" w:cs="Arial" w:eastAsia="Arial" w:hAnsi="Arial"/>
            <w:b w:val="0"/>
            <w:i w:val="0"/>
            <w:smallCaps w:val="0"/>
            <w:strike w:val="0"/>
            <w:color w:val="0000ff"/>
            <w:sz w:val="16"/>
            <w:szCs w:val="16"/>
            <w:u w:val="single"/>
            <w:shd w:fill="auto" w:val="clear"/>
            <w:vertAlign w:val="baseline"/>
            <w:rtl w:val="0"/>
          </w:rPr>
          <w:t xml:space="preserve">LinkedIn</w:t>
        </w:r>
      </w:hyperlink>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and </w:t>
      </w:r>
      <w:hyperlink r:id="rId13">
        <w:r w:rsidDel="00000000" w:rsidR="00000000" w:rsidRPr="00000000">
          <w:rPr>
            <w:rFonts w:ascii="Arial" w:cs="Arial" w:eastAsia="Arial" w:hAnsi="Arial"/>
            <w:b w:val="0"/>
            <w:i w:val="0"/>
            <w:smallCaps w:val="0"/>
            <w:strike w:val="0"/>
            <w:color w:val="0000ff"/>
            <w:sz w:val="16"/>
            <w:szCs w:val="16"/>
            <w:u w:val="single"/>
            <w:shd w:fill="auto" w:val="clear"/>
            <w:vertAlign w:val="baseline"/>
            <w:rtl w:val="0"/>
          </w:rPr>
          <w:t xml:space="preserve">YouTube</w:t>
        </w:r>
      </w:hyperlink>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4">
      <w:pPr>
        <w:spacing w:after="240" w:lineRule="auto"/>
        <w:rPr/>
      </w:pPr>
      <w:r w:rsidDel="00000000" w:rsidR="00000000" w:rsidRPr="00000000">
        <w:rPr>
          <w:rtl w:val="0"/>
        </w:rPr>
      </w:r>
    </w:p>
    <w:p w:rsidR="00000000" w:rsidDel="00000000" w:rsidP="00000000" w:rsidRDefault="00000000" w:rsidRPr="00000000" w14:paraId="00000025">
      <w:pPr>
        <w:spacing w:line="240" w:lineRule="auto"/>
        <w:rPr>
          <w:b w:val="1"/>
          <w:u w:val="single"/>
        </w:rPr>
      </w:pPr>
      <w:bookmarkStart w:colFirst="0" w:colLast="0" w:name="_heading=h.gjdgxs" w:id="0"/>
      <w:bookmarkEnd w:id="0"/>
      <w:r w:rsidDel="00000000" w:rsidR="00000000" w:rsidRPr="00000000">
        <w:rPr>
          <w:b w:val="1"/>
          <w:rtl w:val="0"/>
        </w:rPr>
        <w:t xml:space="preserve">Reader Enquiries:</w:t>
      </w:r>
      <w:r w:rsidDel="00000000" w:rsidR="00000000" w:rsidRPr="00000000">
        <w:rPr>
          <w:rtl w:val="0"/>
        </w:rPr>
      </w:r>
    </w:p>
    <w:p w:rsidR="00000000" w:rsidDel="00000000" w:rsidP="00000000" w:rsidRDefault="00000000" w:rsidRPr="00000000" w14:paraId="00000026">
      <w:pPr>
        <w:spacing w:line="240" w:lineRule="auto"/>
        <w:rPr/>
      </w:pPr>
      <w:r w:rsidDel="00000000" w:rsidR="00000000" w:rsidRPr="00000000">
        <w:rPr>
          <w:rtl w:val="0"/>
        </w:rPr>
        <w:t xml:space="preserve">congatec</w:t>
      </w:r>
    </w:p>
    <w:p w:rsidR="00000000" w:rsidDel="00000000" w:rsidP="00000000" w:rsidRDefault="00000000" w:rsidRPr="00000000" w14:paraId="00000027">
      <w:pPr>
        <w:spacing w:line="240" w:lineRule="auto"/>
        <w:rPr/>
      </w:pPr>
      <w:r w:rsidDel="00000000" w:rsidR="00000000" w:rsidRPr="00000000">
        <w:rPr>
          <w:rtl w:val="0"/>
        </w:rPr>
        <w:t xml:space="preserve">Farhad Sharifi</w:t>
      </w:r>
    </w:p>
    <w:p w:rsidR="00000000" w:rsidDel="00000000" w:rsidP="00000000" w:rsidRDefault="00000000" w:rsidRPr="00000000" w14:paraId="00000028">
      <w:pPr>
        <w:spacing w:line="240" w:lineRule="auto"/>
        <w:rPr/>
      </w:pPr>
      <w:r w:rsidDel="00000000" w:rsidR="00000000" w:rsidRPr="00000000">
        <w:rPr>
          <w:rtl w:val="0"/>
        </w:rPr>
        <w:t xml:space="preserve">Phone: 858-457-2600</w:t>
      </w:r>
    </w:p>
    <w:p w:rsidR="00000000" w:rsidDel="00000000" w:rsidP="00000000" w:rsidRDefault="00000000" w:rsidRPr="00000000" w14:paraId="00000029">
      <w:pPr>
        <w:spacing w:line="240" w:lineRule="auto"/>
        <w:rPr/>
      </w:pPr>
      <w:hyperlink r:id="rId14">
        <w:r w:rsidDel="00000000" w:rsidR="00000000" w:rsidRPr="00000000">
          <w:rPr>
            <w:color w:val="0000ff"/>
            <w:u w:val="single"/>
            <w:rtl w:val="0"/>
          </w:rPr>
          <w:t xml:space="preserve">Farhad.Sharifi@congatec.com</w:t>
        </w:r>
      </w:hyperlink>
      <w:r w:rsidDel="00000000" w:rsidR="00000000" w:rsidRPr="00000000">
        <w:rPr>
          <w:rtl w:val="0"/>
        </w:rPr>
      </w:r>
    </w:p>
    <w:p w:rsidR="00000000" w:rsidDel="00000000" w:rsidP="00000000" w:rsidRDefault="00000000" w:rsidRPr="00000000" w14:paraId="0000002A">
      <w:pPr>
        <w:spacing w:line="240" w:lineRule="auto"/>
        <w:rPr>
          <w:color w:val="0000ff"/>
          <w:u w:val="single"/>
        </w:rPr>
      </w:pPr>
      <w:hyperlink r:id="rId15">
        <w:r w:rsidDel="00000000" w:rsidR="00000000" w:rsidRPr="00000000">
          <w:rPr>
            <w:color w:val="0000ff"/>
            <w:u w:val="single"/>
            <w:rtl w:val="0"/>
          </w:rPr>
          <w:t xml:space="preserve">www.congatec.us</w:t>
        </w:r>
      </w:hyperlink>
      <w:r w:rsidDel="00000000" w:rsidR="00000000" w:rsidRPr="00000000">
        <w:rPr>
          <w:rtl w:val="0"/>
        </w:rPr>
      </w:r>
    </w:p>
    <w:p w:rsidR="00000000" w:rsidDel="00000000" w:rsidP="00000000" w:rsidRDefault="00000000" w:rsidRPr="00000000" w14:paraId="0000002B">
      <w:pPr>
        <w:spacing w:line="240" w:lineRule="auto"/>
        <w:rPr>
          <w:color w:val="0000ff"/>
          <w:u w:val="single"/>
        </w:rPr>
      </w:pPr>
      <w:r w:rsidDel="00000000" w:rsidR="00000000" w:rsidRPr="00000000">
        <w:rPr>
          <w:rtl w:val="0"/>
        </w:rPr>
      </w:r>
    </w:p>
    <w:p w:rsidR="00000000" w:rsidDel="00000000" w:rsidP="00000000" w:rsidRDefault="00000000" w:rsidRPr="00000000" w14:paraId="0000002C">
      <w:pPr>
        <w:spacing w:line="240" w:lineRule="auto"/>
        <w:rPr>
          <w:b w:val="1"/>
        </w:rPr>
      </w:pPr>
      <w:r w:rsidDel="00000000" w:rsidR="00000000" w:rsidRPr="00000000">
        <w:rPr>
          <w:b w:val="1"/>
          <w:rtl w:val="0"/>
        </w:rPr>
        <w:t xml:space="preserve">Press Contact:</w:t>
      </w:r>
    </w:p>
    <w:p w:rsidR="00000000" w:rsidDel="00000000" w:rsidP="00000000" w:rsidRDefault="00000000" w:rsidRPr="00000000" w14:paraId="0000002D">
      <w:pPr>
        <w:spacing w:line="240" w:lineRule="auto"/>
        <w:rPr/>
      </w:pPr>
      <w:r w:rsidDel="00000000" w:rsidR="00000000" w:rsidRPr="00000000">
        <w:rPr>
          <w:rtl w:val="0"/>
        </w:rPr>
        <w:t xml:space="preserve">congatec </w:t>
      </w:r>
    </w:p>
    <w:p w:rsidR="00000000" w:rsidDel="00000000" w:rsidP="00000000" w:rsidRDefault="00000000" w:rsidRPr="00000000" w14:paraId="0000002E">
      <w:pPr>
        <w:spacing w:line="240" w:lineRule="auto"/>
        <w:rPr/>
      </w:pPr>
      <w:r w:rsidDel="00000000" w:rsidR="00000000" w:rsidRPr="00000000">
        <w:rPr>
          <w:rtl w:val="0"/>
        </w:rPr>
        <w:t xml:space="preserve">Janene Rae</w:t>
      </w:r>
    </w:p>
    <w:p w:rsidR="00000000" w:rsidDel="00000000" w:rsidP="00000000" w:rsidRDefault="00000000" w:rsidRPr="00000000" w14:paraId="0000002F">
      <w:pPr>
        <w:spacing w:line="240" w:lineRule="auto"/>
        <w:rPr/>
      </w:pPr>
      <w:r w:rsidDel="00000000" w:rsidR="00000000" w:rsidRPr="00000000">
        <w:rPr>
          <w:rtl w:val="0"/>
        </w:rPr>
        <w:t xml:space="preserve">Phone: 858-457-2600</w:t>
      </w:r>
    </w:p>
    <w:p w:rsidR="00000000" w:rsidDel="00000000" w:rsidP="00000000" w:rsidRDefault="00000000" w:rsidRPr="00000000" w14:paraId="00000030">
      <w:pPr>
        <w:spacing w:line="240" w:lineRule="auto"/>
        <w:rPr/>
      </w:pPr>
      <w:hyperlink r:id="rId16">
        <w:r w:rsidDel="00000000" w:rsidR="00000000" w:rsidRPr="00000000">
          <w:rPr>
            <w:color w:val="0000ff"/>
            <w:u w:val="single"/>
            <w:rtl w:val="0"/>
          </w:rPr>
          <w:t xml:space="preserve">janene.rae@congatec.com</w:t>
        </w:r>
      </w:hyperlink>
      <w:r w:rsidDel="00000000" w:rsidR="00000000" w:rsidRPr="00000000">
        <w:rPr>
          <w:rtl w:val="0"/>
        </w:rPr>
      </w:r>
    </w:p>
    <w:p w:rsidR="00000000" w:rsidDel="00000000" w:rsidP="00000000" w:rsidRDefault="00000000" w:rsidRPr="00000000" w14:paraId="00000031">
      <w:pPr>
        <w:spacing w:line="240" w:lineRule="auto"/>
        <w:rPr>
          <w:color w:val="0000ff"/>
          <w:u w:val="single"/>
        </w:rPr>
      </w:pPr>
      <w:hyperlink r:id="rId17">
        <w:r w:rsidDel="00000000" w:rsidR="00000000" w:rsidRPr="00000000">
          <w:rPr>
            <w:color w:val="0000ff"/>
            <w:u w:val="single"/>
            <w:rtl w:val="0"/>
          </w:rPr>
          <w:t xml:space="preserve">www.congatec.us</w:t>
        </w:r>
      </w:hyperlink>
      <w:r w:rsidDel="00000000" w:rsidR="00000000" w:rsidRPr="00000000">
        <w:rPr>
          <w:rtl w:val="0"/>
        </w:rPr>
      </w:r>
    </w:p>
    <w:p w:rsidR="00000000" w:rsidDel="00000000" w:rsidP="00000000" w:rsidRDefault="00000000" w:rsidRPr="00000000" w14:paraId="00000032">
      <w:pPr>
        <w:spacing w:line="240" w:lineRule="auto"/>
        <w:rPr>
          <w:color w:val="0000ff"/>
          <w:u w:val="single"/>
        </w:rPr>
      </w:pPr>
      <w:r w:rsidDel="00000000" w:rsidR="00000000" w:rsidRPr="00000000">
        <w:rPr>
          <w:rtl w:val="0"/>
        </w:rPr>
      </w:r>
    </w:p>
    <w:p w:rsidR="00000000" w:rsidDel="00000000" w:rsidP="00000000" w:rsidRDefault="00000000" w:rsidRPr="00000000" w14:paraId="00000033">
      <w:pPr>
        <w:spacing w:line="240" w:lineRule="auto"/>
        <w:rPr>
          <w:b w:val="1"/>
        </w:rPr>
      </w:pPr>
      <w:r w:rsidDel="00000000" w:rsidR="00000000" w:rsidRPr="00000000">
        <w:rPr>
          <w:b w:val="1"/>
          <w:rtl w:val="0"/>
        </w:rPr>
        <w:t xml:space="preserve">PR Agency:</w:t>
      </w:r>
    </w:p>
    <w:p w:rsidR="00000000" w:rsidDel="00000000" w:rsidP="00000000" w:rsidRDefault="00000000" w:rsidRPr="00000000" w14:paraId="00000034">
      <w:pPr>
        <w:spacing w:line="240" w:lineRule="auto"/>
        <w:rPr>
          <w:rFonts w:ascii="Times New Roman" w:cs="Times New Roman" w:eastAsia="Times New Roman" w:hAnsi="Times New Roman"/>
          <w:sz w:val="24"/>
          <w:szCs w:val="24"/>
        </w:rPr>
      </w:pPr>
      <w:r w:rsidDel="00000000" w:rsidR="00000000" w:rsidRPr="00000000">
        <w:rPr>
          <w:rtl w:val="0"/>
        </w:rPr>
        <w:t xml:space="preserve">Publitek GmbH</w:t>
      </w:r>
      <w:r w:rsidDel="00000000" w:rsidR="00000000" w:rsidRPr="00000000">
        <w:rPr>
          <w:rtl w:val="0"/>
        </w:rPr>
      </w:r>
    </w:p>
    <w:p w:rsidR="00000000" w:rsidDel="00000000" w:rsidP="00000000" w:rsidRDefault="00000000" w:rsidRPr="00000000" w14:paraId="00000035">
      <w:pPr>
        <w:spacing w:line="240" w:lineRule="auto"/>
        <w:rPr>
          <w:rFonts w:ascii="Times New Roman" w:cs="Times New Roman" w:eastAsia="Times New Roman" w:hAnsi="Times New Roman"/>
          <w:sz w:val="24"/>
          <w:szCs w:val="24"/>
        </w:rPr>
      </w:pPr>
      <w:r w:rsidDel="00000000" w:rsidR="00000000" w:rsidRPr="00000000">
        <w:rPr>
          <w:rtl w:val="0"/>
        </w:rPr>
        <w:t xml:space="preserve">Julia Wolff</w:t>
      </w:r>
      <w:r w:rsidDel="00000000" w:rsidR="00000000" w:rsidRPr="00000000">
        <w:rPr>
          <w:rtl w:val="0"/>
        </w:rPr>
      </w:r>
    </w:p>
    <w:p w:rsidR="00000000" w:rsidDel="00000000" w:rsidP="00000000" w:rsidRDefault="00000000" w:rsidRPr="00000000" w14:paraId="00000036">
      <w:pPr>
        <w:spacing w:line="240" w:lineRule="auto"/>
        <w:rPr>
          <w:rFonts w:ascii="Times New Roman" w:cs="Times New Roman" w:eastAsia="Times New Roman" w:hAnsi="Times New Roman"/>
          <w:sz w:val="24"/>
          <w:szCs w:val="24"/>
        </w:rPr>
      </w:pPr>
      <w:r w:rsidDel="00000000" w:rsidR="00000000" w:rsidRPr="00000000">
        <w:rPr>
          <w:rtl w:val="0"/>
        </w:rPr>
        <w:t xml:space="preserve">+49 (0)4181 968098-18</w:t>
      </w:r>
      <w:r w:rsidDel="00000000" w:rsidR="00000000" w:rsidRPr="00000000">
        <w:rPr>
          <w:rtl w:val="0"/>
        </w:rPr>
      </w:r>
    </w:p>
    <w:p w:rsidR="00000000" w:rsidDel="00000000" w:rsidP="00000000" w:rsidRDefault="00000000" w:rsidRPr="00000000" w14:paraId="00000037">
      <w:pPr>
        <w:spacing w:line="240" w:lineRule="auto"/>
        <w:rPr/>
      </w:pPr>
      <w:hyperlink r:id="rId18">
        <w:r w:rsidDel="00000000" w:rsidR="00000000" w:rsidRPr="00000000">
          <w:rPr>
            <w:color w:val="0000ff"/>
            <w:u w:val="single"/>
            <w:rtl w:val="0"/>
          </w:rPr>
          <w:t xml:space="preserve">julia.wolff@publitek.com</w:t>
        </w:r>
      </w:hyperlink>
      <w:r w:rsidDel="00000000" w:rsidR="00000000" w:rsidRPr="00000000">
        <w:rPr>
          <w:rtl w:val="0"/>
        </w:rPr>
      </w:r>
    </w:p>
    <w:p w:rsidR="00000000" w:rsidDel="00000000" w:rsidP="00000000" w:rsidRDefault="00000000" w:rsidRPr="00000000" w14:paraId="00000038">
      <w:pPr>
        <w:spacing w:line="240" w:lineRule="auto"/>
        <w:rPr>
          <w:rFonts w:ascii="Times New Roman" w:cs="Times New Roman" w:eastAsia="Times New Roman" w:hAnsi="Times New Roman"/>
          <w:sz w:val="24"/>
          <w:szCs w:val="24"/>
        </w:rPr>
      </w:pPr>
      <w:r w:rsidDel="00000000" w:rsidR="00000000" w:rsidRPr="00000000">
        <w:rPr>
          <w:rtl w:val="0"/>
        </w:rPr>
        <w:t xml:space="preserve">Bremer Straße 6</w:t>
      </w:r>
      <w:r w:rsidDel="00000000" w:rsidR="00000000" w:rsidRPr="00000000">
        <w:rPr>
          <w:rtl w:val="0"/>
        </w:rPr>
      </w:r>
    </w:p>
    <w:p w:rsidR="00000000" w:rsidDel="00000000" w:rsidP="00000000" w:rsidRDefault="00000000" w:rsidRPr="00000000" w14:paraId="00000039">
      <w:pPr>
        <w:spacing w:line="240" w:lineRule="auto"/>
        <w:rPr>
          <w:b w:val="1"/>
        </w:rPr>
      </w:pPr>
      <w:r w:rsidDel="00000000" w:rsidR="00000000" w:rsidRPr="00000000">
        <w:rPr>
          <w:rtl w:val="0"/>
        </w:rPr>
        <w:t xml:space="preserve">21244 Buchholz</w:t>
      </w: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line="240" w:lineRule="auto"/>
        <w:ind w:right="283"/>
        <w:rPr>
          <w:b w:val="1"/>
          <w:color w:val="000000"/>
          <w:sz w:val="16"/>
          <w:szCs w:val="16"/>
        </w:rPr>
      </w:pPr>
      <w:r w:rsidDel="00000000" w:rsidR="00000000" w:rsidRPr="00000000">
        <w:rPr>
          <w:rtl w:val="0"/>
        </w:rPr>
      </w:r>
    </w:p>
    <w:p w:rsidR="00000000" w:rsidDel="00000000" w:rsidP="00000000" w:rsidRDefault="00000000" w:rsidRPr="00000000" w14:paraId="0000003B">
      <w:pPr>
        <w:spacing w:line="240" w:lineRule="auto"/>
        <w:rPr>
          <w:rFonts w:ascii="Times New Roman" w:cs="Times New Roman" w:eastAsia="Times New Roman" w:hAnsi="Times New Roman"/>
          <w:sz w:val="24"/>
          <w:szCs w:val="24"/>
        </w:rPr>
      </w:pPr>
      <w:r w:rsidDel="00000000" w:rsidR="00000000" w:rsidRPr="00000000">
        <w:rPr>
          <w:b w:val="1"/>
          <w:rtl w:val="0"/>
        </w:rPr>
        <w:t xml:space="preserve">Please send print publications to</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3C">
      <w:pPr>
        <w:spacing w:line="240" w:lineRule="auto"/>
        <w:rPr>
          <w:rFonts w:ascii="Times New Roman" w:cs="Times New Roman" w:eastAsia="Times New Roman" w:hAnsi="Times New Roman"/>
          <w:sz w:val="24"/>
          <w:szCs w:val="24"/>
        </w:rPr>
      </w:pPr>
      <w:r w:rsidDel="00000000" w:rsidR="00000000" w:rsidRPr="00000000">
        <w:rPr>
          <w:rtl w:val="0"/>
        </w:rPr>
        <w:t xml:space="preserve">Publitek GmbH</w:t>
      </w:r>
      <w:r w:rsidDel="00000000" w:rsidR="00000000" w:rsidRPr="00000000">
        <w:rPr>
          <w:rtl w:val="0"/>
        </w:rPr>
      </w:r>
    </w:p>
    <w:p w:rsidR="00000000" w:rsidDel="00000000" w:rsidP="00000000" w:rsidRDefault="00000000" w:rsidRPr="00000000" w14:paraId="0000003D">
      <w:pPr>
        <w:spacing w:line="240" w:lineRule="auto"/>
        <w:rPr>
          <w:rFonts w:ascii="Times New Roman" w:cs="Times New Roman" w:eastAsia="Times New Roman" w:hAnsi="Times New Roman"/>
          <w:sz w:val="24"/>
          <w:szCs w:val="24"/>
        </w:rPr>
      </w:pPr>
      <w:r w:rsidDel="00000000" w:rsidR="00000000" w:rsidRPr="00000000">
        <w:rPr>
          <w:rtl w:val="0"/>
        </w:rPr>
        <w:t xml:space="preserve">Joke Klein</w:t>
      </w:r>
      <w:r w:rsidDel="00000000" w:rsidR="00000000" w:rsidRPr="00000000">
        <w:rPr>
          <w:rtl w:val="0"/>
        </w:rPr>
      </w:r>
    </w:p>
    <w:p w:rsidR="00000000" w:rsidDel="00000000" w:rsidP="00000000" w:rsidRDefault="00000000" w:rsidRPr="00000000" w14:paraId="0000003E">
      <w:pPr>
        <w:spacing w:line="240" w:lineRule="auto"/>
        <w:rPr>
          <w:rFonts w:ascii="Times New Roman" w:cs="Times New Roman" w:eastAsia="Times New Roman" w:hAnsi="Times New Roman"/>
          <w:sz w:val="24"/>
          <w:szCs w:val="24"/>
        </w:rPr>
      </w:pPr>
      <w:r w:rsidDel="00000000" w:rsidR="00000000" w:rsidRPr="00000000">
        <w:rPr>
          <w:rtl w:val="0"/>
        </w:rPr>
        <w:t xml:space="preserve">Bremer Straße 6</w:t>
      </w:r>
      <w:r w:rsidDel="00000000" w:rsidR="00000000" w:rsidRPr="00000000">
        <w:rPr>
          <w:rtl w:val="0"/>
        </w:rPr>
      </w:r>
    </w:p>
    <w:p w:rsidR="00000000" w:rsidDel="00000000" w:rsidP="00000000" w:rsidRDefault="00000000" w:rsidRPr="00000000" w14:paraId="0000003F">
      <w:pPr>
        <w:spacing w:line="240" w:lineRule="auto"/>
        <w:rPr>
          <w:rFonts w:ascii="Times New Roman" w:cs="Times New Roman" w:eastAsia="Times New Roman" w:hAnsi="Times New Roman"/>
          <w:sz w:val="24"/>
          <w:szCs w:val="24"/>
        </w:rPr>
      </w:pPr>
      <w:r w:rsidDel="00000000" w:rsidR="00000000" w:rsidRPr="00000000">
        <w:rPr>
          <w:rtl w:val="0"/>
        </w:rPr>
        <w:t xml:space="preserve">21244 Buchholz</w:t>
      </w: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line="240" w:lineRule="auto"/>
        <w:rPr>
          <w:sz w:val="16"/>
          <w:szCs w:val="16"/>
        </w:rPr>
      </w:pPr>
      <w:r w:rsidDel="00000000" w:rsidR="00000000" w:rsidRPr="00000000">
        <w:rPr>
          <w:rtl w:val="0"/>
        </w:rPr>
      </w:r>
    </w:p>
    <w:sectPr>
      <w:headerReference r:id="rId19" w:type="default"/>
      <w:headerReference r:id="rId20" w:type="first"/>
      <w:footerReference r:id="rId21" w:type="default"/>
      <w:footerReference r:id="rId22" w:type="first"/>
      <w:footerReference r:id="rId23" w:type="even"/>
      <w:pgSz w:h="16838" w:w="11906" w:orient="portrait"/>
      <w:pgMar w:bottom="1134" w:top="1417" w:left="1417" w:right="1417"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E">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1">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rtl w:val="0"/>
      </w:rPr>
    </w:r>
  </w:p>
  <w:tbl>
    <w:tblPr>
      <w:tblStyle w:val="Table2"/>
      <w:tblW w:w="9060.0" w:type="dxa"/>
      <w:jc w:val="left"/>
      <w:tblLayout w:type="fixed"/>
      <w:tblLook w:val="0600"/>
    </w:tblPr>
    <w:tblGrid>
      <w:gridCol w:w="3020"/>
      <w:gridCol w:w="3020"/>
      <w:gridCol w:w="3020"/>
      <w:tblGridChange w:id="0">
        <w:tblGrid>
          <w:gridCol w:w="3020"/>
          <w:gridCol w:w="3020"/>
          <w:gridCol w:w="3020"/>
        </w:tblGrid>
      </w:tblGridChange>
    </w:tblGrid>
    <w:tr>
      <w:trPr>
        <w:cantSplit w:val="0"/>
        <w:trHeight w:val="300" w:hRule="atLeast"/>
        <w:tblHeader w:val="0"/>
      </w:trPr>
      <w:tc>
        <w:tcPr/>
        <w:p w:rsidR="00000000" w:rsidDel="00000000" w:rsidP="00000000" w:rsidRDefault="00000000" w:rsidRPr="00000000" w14:paraId="00000052">
          <w:pPr>
            <w:pBdr>
              <w:top w:space="0" w:sz="0" w:val="nil"/>
              <w:left w:space="0" w:sz="0" w:val="nil"/>
              <w:bottom w:space="0" w:sz="0" w:val="nil"/>
              <w:right w:space="0" w:sz="0" w:val="nil"/>
              <w:between w:space="0" w:sz="0" w:val="nil"/>
            </w:pBdr>
            <w:tabs>
              <w:tab w:val="center" w:leader="none" w:pos="4536"/>
              <w:tab w:val="right" w:leader="none" w:pos="9072"/>
            </w:tabs>
            <w:ind w:left="-115" w:firstLine="0"/>
            <w:rPr>
              <w:color w:val="000000"/>
            </w:rPr>
          </w:pPr>
          <w:r w:rsidDel="00000000" w:rsidR="00000000" w:rsidRPr="00000000">
            <w:rPr>
              <w:rtl w:val="0"/>
            </w:rPr>
          </w:r>
        </w:p>
      </w:tc>
      <w:tc>
        <w:tcPr/>
        <w:p w:rsidR="00000000" w:rsidDel="00000000" w:rsidP="00000000" w:rsidRDefault="00000000" w:rsidRPr="00000000" w14:paraId="00000053">
          <w:pPr>
            <w:pBdr>
              <w:top w:space="0" w:sz="0" w:val="nil"/>
              <w:left w:space="0" w:sz="0" w:val="nil"/>
              <w:bottom w:space="0" w:sz="0" w:val="nil"/>
              <w:right w:space="0" w:sz="0" w:val="nil"/>
              <w:between w:space="0" w:sz="0" w:val="nil"/>
            </w:pBdr>
            <w:tabs>
              <w:tab w:val="center" w:leader="none" w:pos="4536"/>
              <w:tab w:val="right" w:leader="none" w:pos="9072"/>
            </w:tabs>
            <w:jc w:val="center"/>
            <w:rPr>
              <w:color w:val="000000"/>
            </w:rPr>
          </w:pPr>
          <w:r w:rsidDel="00000000" w:rsidR="00000000" w:rsidRPr="00000000">
            <w:rPr>
              <w:rtl w:val="0"/>
            </w:rPr>
          </w:r>
        </w:p>
      </w:tc>
      <w:tc>
        <w:tcPr/>
        <w:p w:rsidR="00000000" w:rsidDel="00000000" w:rsidP="00000000" w:rsidRDefault="00000000" w:rsidRPr="00000000" w14:paraId="00000054">
          <w:pPr>
            <w:pBdr>
              <w:top w:space="0" w:sz="0" w:val="nil"/>
              <w:left w:space="0" w:sz="0" w:val="nil"/>
              <w:bottom w:space="0" w:sz="0" w:val="nil"/>
              <w:right w:space="0" w:sz="0" w:val="nil"/>
              <w:between w:space="0" w:sz="0" w:val="nil"/>
            </w:pBdr>
            <w:tabs>
              <w:tab w:val="center" w:leader="none" w:pos="4536"/>
              <w:tab w:val="right" w:leader="none" w:pos="9072"/>
            </w:tabs>
            <w:ind w:right="-115"/>
            <w:jc w:val="right"/>
            <w:rPr>
              <w:color w:val="000000"/>
            </w:rPr>
          </w:pPr>
          <w:r w:rsidDel="00000000" w:rsidR="00000000" w:rsidRPr="00000000">
            <w:rPr>
              <w:rtl w:val="0"/>
            </w:rPr>
          </w:r>
        </w:p>
      </w:tc>
    </w:tr>
  </w:tbl>
  <w:p w:rsidR="00000000" w:rsidDel="00000000" w:rsidP="00000000" w:rsidRDefault="00000000" w:rsidRPr="00000000" w14:paraId="00000055">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1">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8">
    <w:pPr>
      <w:widowControl w:val="0"/>
      <w:pBdr>
        <w:top w:space="0" w:sz="0" w:val="nil"/>
        <w:left w:space="0" w:sz="0" w:val="nil"/>
        <w:bottom w:space="0" w:sz="0" w:val="nil"/>
        <w:right w:space="0" w:sz="0" w:val="nil"/>
        <w:between w:space="0" w:sz="0" w:val="nil"/>
      </w:pBdr>
      <w:spacing w:line="276" w:lineRule="auto"/>
      <w:rPr>
        <w:sz w:val="16"/>
        <w:szCs w:val="16"/>
      </w:rPr>
    </w:pPr>
    <w:r w:rsidDel="00000000" w:rsidR="00000000" w:rsidRPr="00000000">
      <w:rPr>
        <w:rtl w:val="0"/>
      </w:rPr>
    </w:r>
  </w:p>
  <w:tbl>
    <w:tblPr>
      <w:tblStyle w:val="Table1"/>
      <w:tblW w:w="9060.0" w:type="dxa"/>
      <w:jc w:val="left"/>
      <w:tblLayout w:type="fixed"/>
      <w:tblLook w:val="0600"/>
    </w:tblPr>
    <w:tblGrid>
      <w:gridCol w:w="3020"/>
      <w:gridCol w:w="3020"/>
      <w:gridCol w:w="3020"/>
      <w:tblGridChange w:id="0">
        <w:tblGrid>
          <w:gridCol w:w="3020"/>
          <w:gridCol w:w="3020"/>
          <w:gridCol w:w="3020"/>
        </w:tblGrid>
      </w:tblGridChange>
    </w:tblGrid>
    <w:tr>
      <w:trPr>
        <w:cantSplit w:val="0"/>
        <w:trHeight w:val="300" w:hRule="atLeast"/>
        <w:tblHeader w:val="0"/>
      </w:trPr>
      <w:tc>
        <w:tcPr/>
        <w:p w:rsidR="00000000" w:rsidDel="00000000" w:rsidP="00000000" w:rsidRDefault="00000000" w:rsidRPr="00000000" w14:paraId="00000049">
          <w:pPr>
            <w:pBdr>
              <w:top w:space="0" w:sz="0" w:val="nil"/>
              <w:left w:space="0" w:sz="0" w:val="nil"/>
              <w:bottom w:space="0" w:sz="0" w:val="nil"/>
              <w:right w:space="0" w:sz="0" w:val="nil"/>
              <w:between w:space="0" w:sz="0" w:val="nil"/>
            </w:pBdr>
            <w:tabs>
              <w:tab w:val="center" w:leader="none" w:pos="4536"/>
              <w:tab w:val="right" w:leader="none" w:pos="9072"/>
            </w:tabs>
            <w:ind w:left="-115" w:firstLine="0"/>
            <w:rPr>
              <w:color w:val="000000"/>
            </w:rPr>
          </w:pPr>
          <w:r w:rsidDel="00000000" w:rsidR="00000000" w:rsidRPr="00000000">
            <w:rPr>
              <w:rtl w:val="0"/>
            </w:rPr>
          </w:r>
        </w:p>
      </w:tc>
      <w:tc>
        <w:tcPr/>
        <w:p w:rsidR="00000000" w:rsidDel="00000000" w:rsidP="00000000" w:rsidRDefault="00000000" w:rsidRPr="00000000" w14:paraId="0000004A">
          <w:pPr>
            <w:pBdr>
              <w:top w:space="0" w:sz="0" w:val="nil"/>
              <w:left w:space="0" w:sz="0" w:val="nil"/>
              <w:bottom w:space="0" w:sz="0" w:val="nil"/>
              <w:right w:space="0" w:sz="0" w:val="nil"/>
              <w:between w:space="0" w:sz="0" w:val="nil"/>
            </w:pBdr>
            <w:tabs>
              <w:tab w:val="center" w:leader="none" w:pos="4536"/>
              <w:tab w:val="right" w:leader="none" w:pos="9072"/>
            </w:tabs>
            <w:jc w:val="center"/>
            <w:rPr>
              <w:color w:val="000000"/>
            </w:rPr>
          </w:pPr>
          <w:r w:rsidDel="00000000" w:rsidR="00000000" w:rsidRPr="00000000">
            <w:rPr>
              <w:rtl w:val="0"/>
            </w:rPr>
          </w:r>
        </w:p>
      </w:tc>
      <w:tc>
        <w:tcPr/>
        <w:p w:rsidR="00000000" w:rsidDel="00000000" w:rsidP="00000000" w:rsidRDefault="00000000" w:rsidRPr="00000000" w14:paraId="0000004B">
          <w:pPr>
            <w:pBdr>
              <w:top w:space="0" w:sz="0" w:val="nil"/>
              <w:left w:space="0" w:sz="0" w:val="nil"/>
              <w:bottom w:space="0" w:sz="0" w:val="nil"/>
              <w:right w:space="0" w:sz="0" w:val="nil"/>
              <w:between w:space="0" w:sz="0" w:val="nil"/>
            </w:pBdr>
            <w:tabs>
              <w:tab w:val="center" w:leader="none" w:pos="4536"/>
              <w:tab w:val="right" w:leader="none" w:pos="9072"/>
            </w:tabs>
            <w:ind w:right="-115"/>
            <w:jc w:val="right"/>
            <w:rPr>
              <w:color w:val="000000"/>
            </w:rPr>
          </w:pPr>
          <w:r w:rsidDel="00000000" w:rsidR="00000000" w:rsidRPr="00000000">
            <w:rPr>
              <w:rtl w:val="0"/>
            </w:rPr>
          </w:r>
        </w:p>
      </w:tc>
    </w:tr>
  </w:tbl>
  <w:p w:rsidR="00000000" w:rsidDel="00000000" w:rsidP="00000000" w:rsidRDefault="00000000" w:rsidRPr="00000000" w14:paraId="0000004C">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US"/>
      </w:rPr>
    </w:rPrDefault>
    <w:pPrDefault>
      <w:pPr>
        <w:spacing w:line="36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line="276" w:lineRule="auto"/>
    </w:pPr>
    <w:rPr>
      <w:b w:val="1"/>
      <w:sz w:val="36"/>
      <w:szCs w:val="36"/>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tandard" w:default="1">
    <w:name w:val="Normal"/>
    <w:qFormat w:val="1"/>
    <w:rsid w:val="00750178"/>
    <w:pPr>
      <w:suppressAutoHyphens w:val="1"/>
    </w:pPr>
    <w:rPr>
      <w:rFonts w:cs="Times New Roman"/>
      <w:kern w:val="24"/>
      <w:szCs w:val="24"/>
      <w:lang w:eastAsia="ar-SA"/>
    </w:rPr>
  </w:style>
  <w:style w:type="paragraph" w:styleId="berschrift1">
    <w:name w:val="heading 1"/>
    <w:basedOn w:val="Standard"/>
    <w:next w:val="Standard"/>
    <w:link w:val="berschrift1Zchn"/>
    <w:uiPriority w:val="9"/>
    <w:qFormat w:val="1"/>
    <w:rsid w:val="00367F0C"/>
    <w:pPr>
      <w:spacing w:line="276" w:lineRule="auto"/>
      <w:outlineLvl w:val="0"/>
    </w:pPr>
    <w:rPr>
      <w:b w:val="1"/>
      <w:bCs w:val="1"/>
      <w:noProof w:val="1"/>
      <w:sz w:val="36"/>
      <w:szCs w:val="36"/>
      <w:lang w:eastAsia="de-DE"/>
    </w:rPr>
  </w:style>
  <w:style w:type="paragraph" w:styleId="berschrift2">
    <w:name w:val="heading 2"/>
    <w:basedOn w:val="Standard"/>
    <w:next w:val="Standard"/>
    <w:uiPriority w:val="9"/>
    <w:semiHidden w:val="1"/>
    <w:unhideWhenUsed w:val="1"/>
    <w:qFormat w:val="1"/>
    <w:pPr>
      <w:keepNext w:val="1"/>
      <w:keepLines w:val="1"/>
      <w:spacing w:after="80" w:before="360"/>
      <w:outlineLvl w:val="1"/>
    </w:pPr>
    <w:rPr>
      <w:b w:val="1"/>
      <w:sz w:val="36"/>
      <w:szCs w:val="36"/>
    </w:rPr>
  </w:style>
  <w:style w:type="paragraph" w:styleId="berschrift3">
    <w:name w:val="heading 3"/>
    <w:basedOn w:val="Standard"/>
    <w:next w:val="Standard"/>
    <w:uiPriority w:val="9"/>
    <w:semiHidden w:val="1"/>
    <w:unhideWhenUsed w:val="1"/>
    <w:qFormat w:val="1"/>
    <w:pPr>
      <w:keepNext w:val="1"/>
      <w:keepLines w:val="1"/>
      <w:spacing w:after="80" w:before="280"/>
      <w:outlineLvl w:val="2"/>
    </w:pPr>
    <w:rPr>
      <w:b w:val="1"/>
      <w:sz w:val="28"/>
      <w:szCs w:val="28"/>
    </w:rPr>
  </w:style>
  <w:style w:type="paragraph" w:styleId="berschrift4">
    <w:name w:val="heading 4"/>
    <w:basedOn w:val="Standard"/>
    <w:next w:val="Standard"/>
    <w:uiPriority w:val="9"/>
    <w:semiHidden w:val="1"/>
    <w:unhideWhenUsed w:val="1"/>
    <w:qFormat w:val="1"/>
    <w:pPr>
      <w:keepNext w:val="1"/>
      <w:keepLines w:val="1"/>
      <w:spacing w:after="40" w:before="240"/>
      <w:outlineLvl w:val="3"/>
    </w:pPr>
    <w:rPr>
      <w:b w:val="1"/>
      <w:sz w:val="24"/>
    </w:rPr>
  </w:style>
  <w:style w:type="paragraph" w:styleId="berschrift5">
    <w:name w:val="heading 5"/>
    <w:basedOn w:val="Standard"/>
    <w:next w:val="Standard"/>
    <w:uiPriority w:val="9"/>
    <w:semiHidden w:val="1"/>
    <w:unhideWhenUsed w:val="1"/>
    <w:qFormat w:val="1"/>
    <w:pPr>
      <w:keepNext w:val="1"/>
      <w:keepLines w:val="1"/>
      <w:spacing w:after="40" w:before="220"/>
      <w:outlineLvl w:val="4"/>
    </w:pPr>
    <w:rPr>
      <w:b w:val="1"/>
      <w:szCs w:val="22"/>
    </w:rPr>
  </w:style>
  <w:style w:type="paragraph" w:styleId="berschrift6">
    <w:name w:val="heading 6"/>
    <w:basedOn w:val="Standard"/>
    <w:next w:val="Standard"/>
    <w:uiPriority w:val="9"/>
    <w:semiHidden w:val="1"/>
    <w:unhideWhenUsed w:val="1"/>
    <w:qFormat w:val="1"/>
    <w:pPr>
      <w:keepNext w:val="1"/>
      <w:keepLines w:val="1"/>
      <w:spacing w:after="40" w:before="200"/>
      <w:outlineLvl w:val="5"/>
    </w:pPr>
    <w:rPr>
      <w:b w:val="1"/>
      <w:sz w:val="20"/>
      <w:szCs w:val="20"/>
    </w:rPr>
  </w:style>
  <w:style w:type="character" w:styleId="Absatz-Standardschriftart" w:default="1">
    <w:name w:val="Default Paragraph Font"/>
    <w:uiPriority w:val="1"/>
    <w:semiHidden w:val="1"/>
    <w:unhideWhenUsed w:val="1"/>
  </w:style>
  <w:style w:type="table" w:styleId="NormaleTabelle" w:default="1">
    <w:name w:val="Normal Table"/>
    <w:uiPriority w:val="99"/>
    <w:semiHidden w:val="1"/>
    <w:unhideWhenUsed w:val="1"/>
    <w:tblPr>
      <w:tblInd w:w="0.0" w:type="dxa"/>
      <w:tblCellMar>
        <w:top w:w="0.0" w:type="dxa"/>
        <w:left w:w="108.0" w:type="dxa"/>
        <w:bottom w:w="0.0" w:type="dxa"/>
        <w:right w:w="108.0" w:type="dxa"/>
      </w:tblCellMar>
    </w:tblPr>
  </w:style>
  <w:style w:type="numbering" w:styleId="KeineListe" w:default="1">
    <w:name w:val="No List"/>
    <w:uiPriority w:val="99"/>
    <w:semiHidden w:val="1"/>
    <w:unhideWhenUsed w:val="1"/>
  </w:style>
  <w:style w:type="paragraph" w:styleId="Titel">
    <w:name w:val="Title"/>
    <w:basedOn w:val="Standard"/>
    <w:next w:val="Standard"/>
    <w:uiPriority w:val="10"/>
    <w:qFormat w:val="1"/>
    <w:pPr>
      <w:keepNext w:val="1"/>
      <w:keepLines w:val="1"/>
      <w:spacing w:after="120" w:before="480"/>
    </w:pPr>
    <w:rPr>
      <w:b w:val="1"/>
      <w:sz w:val="72"/>
      <w:szCs w:val="72"/>
    </w:rPr>
  </w:style>
  <w:style w:type="table" w:styleId="TableNormal0" w:customStyle="1">
    <w:name w:val="Table Normal0"/>
    <w:tblPr>
      <w:tblCellMar>
        <w:top w:w="0.0" w:type="dxa"/>
        <w:left w:w="0.0" w:type="dxa"/>
        <w:bottom w:w="0.0" w:type="dxa"/>
        <w:right w:w="0.0" w:type="dxa"/>
      </w:tblCellMar>
    </w:tblPr>
  </w:style>
  <w:style w:type="table" w:styleId="TableNormal1" w:customStyle="1">
    <w:name w:val="Table Normal1"/>
    <w:tblPr>
      <w:tblCellMar>
        <w:top w:w="0.0" w:type="dxa"/>
        <w:left w:w="0.0" w:type="dxa"/>
        <w:bottom w:w="0.0" w:type="dxa"/>
        <w:right w:w="0.0" w:type="dxa"/>
      </w:tblCellMar>
    </w:tblPr>
  </w:style>
  <w:style w:type="table" w:styleId="TableNormal2" w:customStyle="1">
    <w:name w:val="Table Normal2"/>
    <w:tblPr>
      <w:tblCellMar>
        <w:top w:w="0.0" w:type="dxa"/>
        <w:left w:w="0.0" w:type="dxa"/>
        <w:bottom w:w="0.0" w:type="dxa"/>
        <w:right w:w="0.0" w:type="dxa"/>
      </w:tblCellMar>
    </w:tblPr>
  </w:style>
  <w:style w:type="table" w:styleId="TableNormal3" w:customStyle="1">
    <w:name w:val="Table Normal3"/>
    <w:tblPr>
      <w:tblCellMar>
        <w:top w:w="0.0" w:type="dxa"/>
        <w:left w:w="0.0" w:type="dxa"/>
        <w:bottom w:w="0.0" w:type="dxa"/>
        <w:right w:w="0.0" w:type="dxa"/>
      </w:tblCellMar>
    </w:tblPr>
  </w:style>
  <w:style w:type="table" w:styleId="NormalTable0" w:customStyle="1">
    <w:name w:val="Normal Table0"/>
    <w:tblPr>
      <w:tblCellMar>
        <w:top w:w="0.0" w:type="dxa"/>
        <w:left w:w="0.0" w:type="dxa"/>
        <w:bottom w:w="0.0" w:type="dxa"/>
        <w:right w:w="0.0" w:type="dxa"/>
      </w:tblCellMar>
    </w:tblPr>
  </w:style>
  <w:style w:type="table" w:styleId="Tabellenraster">
    <w:name w:val="Table Grid"/>
    <w:basedOn w:val="NormaleTabelle"/>
    <w:uiPriority w:val="39"/>
    <w:rsid w:val="009E3CEF"/>
    <w:pPr>
      <w:spacing w:line="240" w:lineRule="auto"/>
    </w:pPr>
    <w:tblP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Pr>
  </w:style>
  <w:style w:type="character" w:styleId="Hyperlink">
    <w:name w:val="Hyperlink"/>
    <w:rsid w:val="00B54193"/>
    <w:rPr>
      <w:color w:val="0000ff"/>
      <w:u w:val="single"/>
    </w:rPr>
  </w:style>
  <w:style w:type="paragraph" w:styleId="Standard1" w:customStyle="1">
    <w:name w:val="Standard1"/>
    <w:uiPriority w:val="99"/>
    <w:rsid w:val="00467E79"/>
    <w:pPr>
      <w:suppressAutoHyphens w:val="1"/>
      <w:spacing w:line="240" w:lineRule="auto"/>
    </w:pPr>
    <w:rPr>
      <w:rFonts w:ascii="Times New Roman" w:cs="Times New Roman" w:hAnsi="Times New Roman"/>
      <w:kern w:val="1"/>
      <w:sz w:val="24"/>
      <w:szCs w:val="24"/>
      <w:lang w:eastAsia="ar-SA"/>
    </w:rPr>
  </w:style>
  <w:style w:type="character" w:styleId="Kommentarzeichen1" w:customStyle="1">
    <w:name w:val="Kommentarzeichen1"/>
    <w:rsid w:val="006B627C"/>
    <w:rPr>
      <w:sz w:val="16"/>
      <w:szCs w:val="16"/>
    </w:rPr>
  </w:style>
  <w:style w:type="paragraph" w:styleId="Sprechblasentext">
    <w:name w:val="Balloon Text"/>
    <w:basedOn w:val="Standard"/>
    <w:link w:val="SprechblasentextZchn"/>
    <w:uiPriority w:val="99"/>
    <w:semiHidden w:val="1"/>
    <w:unhideWhenUsed w:val="1"/>
    <w:rsid w:val="006B627C"/>
    <w:pPr>
      <w:spacing w:line="240" w:lineRule="auto"/>
    </w:pPr>
    <w:rPr>
      <w:rFonts w:ascii="Tahoma" w:cs="Tahoma" w:hAnsi="Tahoma"/>
      <w:sz w:val="16"/>
      <w:szCs w:val="16"/>
    </w:rPr>
  </w:style>
  <w:style w:type="character" w:styleId="SprechblasentextZchn" w:customStyle="1">
    <w:name w:val="Sprechblasentext Zchn"/>
    <w:basedOn w:val="Absatz-Standardschriftart"/>
    <w:link w:val="Sprechblasentext"/>
    <w:uiPriority w:val="99"/>
    <w:semiHidden w:val="1"/>
    <w:rsid w:val="006B627C"/>
    <w:rPr>
      <w:rFonts w:ascii="Tahoma" w:cs="Tahoma" w:hAnsi="Tahoma"/>
      <w:kern w:val="24"/>
      <w:sz w:val="16"/>
      <w:szCs w:val="16"/>
      <w:lang w:eastAsia="ar-SA"/>
    </w:rPr>
  </w:style>
  <w:style w:type="character" w:styleId="Kommentarzeichen">
    <w:name w:val="annotation reference"/>
    <w:basedOn w:val="Absatz-Standardschriftart"/>
    <w:uiPriority w:val="99"/>
    <w:semiHidden w:val="1"/>
    <w:unhideWhenUsed w:val="1"/>
    <w:rsid w:val="009A6FD3"/>
    <w:rPr>
      <w:sz w:val="16"/>
      <w:szCs w:val="16"/>
    </w:rPr>
  </w:style>
  <w:style w:type="paragraph" w:styleId="Kommentartext">
    <w:name w:val="annotation text"/>
    <w:basedOn w:val="Standard"/>
    <w:link w:val="KommentartextZchn"/>
    <w:uiPriority w:val="99"/>
    <w:unhideWhenUsed w:val="1"/>
    <w:rsid w:val="009A6FD3"/>
    <w:pPr>
      <w:spacing w:line="240" w:lineRule="auto"/>
    </w:pPr>
    <w:rPr>
      <w:sz w:val="20"/>
      <w:szCs w:val="20"/>
    </w:rPr>
  </w:style>
  <w:style w:type="character" w:styleId="KommentartextZchn" w:customStyle="1">
    <w:name w:val="Kommentartext Zchn"/>
    <w:basedOn w:val="Absatz-Standardschriftart"/>
    <w:link w:val="Kommentartext"/>
    <w:uiPriority w:val="99"/>
    <w:rsid w:val="009A6FD3"/>
    <w:rPr>
      <w:rFonts w:ascii="Arial" w:cs="Times New Roman" w:hAnsi="Arial"/>
      <w:kern w:val="24"/>
      <w:sz w:val="20"/>
      <w:szCs w:val="20"/>
      <w:lang w:eastAsia="ar-SA"/>
    </w:rPr>
  </w:style>
  <w:style w:type="paragraph" w:styleId="Kommentarthema">
    <w:name w:val="annotation subject"/>
    <w:basedOn w:val="Kommentartext"/>
    <w:next w:val="Kommentartext"/>
    <w:link w:val="KommentarthemaZchn"/>
    <w:uiPriority w:val="99"/>
    <w:semiHidden w:val="1"/>
    <w:unhideWhenUsed w:val="1"/>
    <w:rsid w:val="009A6FD3"/>
    <w:rPr>
      <w:b w:val="1"/>
      <w:bCs w:val="1"/>
    </w:rPr>
  </w:style>
  <w:style w:type="character" w:styleId="KommentarthemaZchn" w:customStyle="1">
    <w:name w:val="Kommentarthema Zchn"/>
    <w:basedOn w:val="KommentartextZchn"/>
    <w:link w:val="Kommentarthema"/>
    <w:uiPriority w:val="99"/>
    <w:semiHidden w:val="1"/>
    <w:rsid w:val="009A6FD3"/>
    <w:rPr>
      <w:rFonts w:ascii="Arial" w:cs="Times New Roman" w:hAnsi="Arial"/>
      <w:b w:val="1"/>
      <w:bCs w:val="1"/>
      <w:kern w:val="24"/>
      <w:sz w:val="20"/>
      <w:szCs w:val="20"/>
      <w:lang w:eastAsia="ar-SA"/>
    </w:rPr>
  </w:style>
  <w:style w:type="character" w:styleId="berschrift1Zchn" w:customStyle="1">
    <w:name w:val="Überschrift 1 Zchn"/>
    <w:basedOn w:val="Absatz-Standardschriftart"/>
    <w:link w:val="berschrift1"/>
    <w:uiPriority w:val="9"/>
    <w:rsid w:val="00367F0C"/>
    <w:rPr>
      <w:rFonts w:ascii="Arial" w:cs="Times New Roman" w:hAnsi="Arial"/>
      <w:b w:val="1"/>
      <w:bCs w:val="1"/>
      <w:noProof w:val="1"/>
      <w:kern w:val="24"/>
      <w:sz w:val="36"/>
      <w:szCs w:val="36"/>
      <w:lang w:eastAsia="de-DE"/>
    </w:rPr>
  </w:style>
  <w:style w:type="paragraph" w:styleId="Kopfzeile">
    <w:name w:val="header"/>
    <w:basedOn w:val="Standard"/>
    <w:link w:val="KopfzeileZchn"/>
    <w:uiPriority w:val="99"/>
    <w:unhideWhenUsed w:val="1"/>
    <w:rsid w:val="00680509"/>
    <w:pPr>
      <w:tabs>
        <w:tab w:val="center" w:pos="4536"/>
        <w:tab w:val="right" w:pos="9072"/>
      </w:tabs>
      <w:spacing w:line="240" w:lineRule="auto"/>
    </w:pPr>
  </w:style>
  <w:style w:type="character" w:styleId="KopfzeileZchn" w:customStyle="1">
    <w:name w:val="Kopfzeile Zchn"/>
    <w:basedOn w:val="Absatz-Standardschriftart"/>
    <w:link w:val="Kopfzeile"/>
    <w:uiPriority w:val="99"/>
    <w:rsid w:val="00680509"/>
    <w:rPr>
      <w:rFonts w:ascii="Arial" w:cs="Times New Roman" w:hAnsi="Arial"/>
      <w:kern w:val="24"/>
      <w:szCs w:val="24"/>
      <w:lang w:eastAsia="ar-SA"/>
    </w:rPr>
  </w:style>
  <w:style w:type="paragraph" w:styleId="Fuzeile">
    <w:name w:val="footer"/>
    <w:basedOn w:val="Standard"/>
    <w:link w:val="FuzeileZchn"/>
    <w:uiPriority w:val="99"/>
    <w:unhideWhenUsed w:val="1"/>
    <w:rsid w:val="00680509"/>
    <w:pPr>
      <w:tabs>
        <w:tab w:val="center" w:pos="4536"/>
        <w:tab w:val="right" w:pos="9072"/>
      </w:tabs>
      <w:spacing w:line="240" w:lineRule="auto"/>
    </w:pPr>
  </w:style>
  <w:style w:type="character" w:styleId="FuzeileZchn" w:customStyle="1">
    <w:name w:val="Fußzeile Zchn"/>
    <w:basedOn w:val="Absatz-Standardschriftart"/>
    <w:link w:val="Fuzeile"/>
    <w:uiPriority w:val="99"/>
    <w:rsid w:val="00680509"/>
    <w:rPr>
      <w:rFonts w:ascii="Arial" w:cs="Times New Roman" w:hAnsi="Arial"/>
      <w:kern w:val="24"/>
      <w:szCs w:val="24"/>
      <w:lang w:eastAsia="ar-SA"/>
    </w:rPr>
  </w:style>
  <w:style w:type="character" w:styleId="NichtaufgelsteErwhnung1" w:customStyle="1">
    <w:name w:val="Nicht aufgelöste Erwähnung1"/>
    <w:basedOn w:val="Absatz-Standardschriftart"/>
    <w:uiPriority w:val="99"/>
    <w:semiHidden w:val="1"/>
    <w:unhideWhenUsed w:val="1"/>
    <w:rsid w:val="00835D39"/>
    <w:rPr>
      <w:color w:val="605e5c"/>
      <w:shd w:color="auto" w:fill="e1dfdd" w:val="clear"/>
    </w:rPr>
  </w:style>
  <w:style w:type="paragraph" w:styleId="paragraph" w:customStyle="1">
    <w:name w:val="paragraph"/>
    <w:basedOn w:val="Standard"/>
    <w:rsid w:val="00DD6073"/>
    <w:pPr>
      <w:suppressAutoHyphens w:val="0"/>
      <w:spacing w:after="100" w:afterAutospacing="1" w:before="100" w:beforeAutospacing="1" w:line="240" w:lineRule="auto"/>
    </w:pPr>
    <w:rPr>
      <w:rFonts w:ascii="Times New Roman" w:hAnsi="Times New Roman"/>
      <w:kern w:val="0"/>
      <w:sz w:val="24"/>
      <w:lang w:eastAsia="zh-TW"/>
    </w:rPr>
  </w:style>
  <w:style w:type="character" w:styleId="normaltextrun" w:customStyle="1">
    <w:name w:val="normaltextrun"/>
    <w:basedOn w:val="Absatz-Standardschriftart"/>
    <w:rsid w:val="00DD6073"/>
  </w:style>
  <w:style w:type="character" w:styleId="eop" w:customStyle="1">
    <w:name w:val="eop"/>
    <w:basedOn w:val="Absatz-Standardschriftart"/>
    <w:rsid w:val="00DD6073"/>
  </w:style>
  <w:style w:type="paragraph" w:styleId="StandardWeb">
    <w:name w:val="Normal (Web)"/>
    <w:basedOn w:val="Standard"/>
    <w:uiPriority w:val="99"/>
    <w:semiHidden w:val="1"/>
    <w:unhideWhenUsed w:val="1"/>
    <w:rsid w:val="00D602EB"/>
    <w:pPr>
      <w:suppressAutoHyphens w:val="0"/>
      <w:spacing w:after="100" w:afterAutospacing="1" w:before="100" w:beforeAutospacing="1" w:line="240" w:lineRule="auto"/>
    </w:pPr>
    <w:rPr>
      <w:rFonts w:ascii="Times New Roman" w:hAnsi="Times New Roman"/>
      <w:kern w:val="0"/>
      <w:sz w:val="24"/>
      <w:lang w:eastAsia="de-DE"/>
    </w:rPr>
  </w:style>
  <w:style w:type="paragraph" w:styleId="Untertitel">
    <w:name w:val="Subtitle"/>
    <w:basedOn w:val="Standard"/>
    <w:next w:val="Standard"/>
    <w:uiPriority w:val="11"/>
    <w:qFormat w:val="1"/>
    <w:pPr>
      <w:keepNext w:val="1"/>
      <w:keepLines w:val="1"/>
      <w:pBdr>
        <w:top w:space="0" w:sz="0" w:val="nil"/>
        <w:left w:space="0" w:sz="0" w:val="nil"/>
        <w:bottom w:space="0" w:sz="0" w:val="nil"/>
        <w:right w:space="0" w:sz="0" w:val="nil"/>
        <w:between w:space="0" w:sz="0" w:val="nil"/>
      </w:pBdr>
      <w:spacing w:after="80" w:before="360"/>
    </w:pPr>
    <w:rPr>
      <w:rFonts w:ascii="Georgia" w:cs="Georgia" w:eastAsia="Georgia" w:hAnsi="Georgia"/>
      <w:i w:val="1"/>
      <w:color w:val="666666"/>
      <w:sz w:val="48"/>
      <w:szCs w:val="48"/>
    </w:rPr>
  </w:style>
  <w:style w:type="paragraph" w:styleId="berarbeitung">
    <w:name w:val="Revision"/>
    <w:hidden w:val="1"/>
    <w:uiPriority w:val="99"/>
    <w:semiHidden w:val="1"/>
    <w:rsid w:val="00B30A97"/>
    <w:pPr>
      <w:spacing w:line="240" w:lineRule="auto"/>
    </w:pPr>
    <w:rPr>
      <w:rFonts w:cs="Times New Roman"/>
      <w:kern w:val="24"/>
      <w:szCs w:val="24"/>
      <w:lang w:eastAsia="ar-SA"/>
    </w:rPr>
  </w:style>
  <w:style w:type="character" w:styleId="Erwhnung1" w:customStyle="1">
    <w:name w:val="Erwähnung1"/>
    <w:basedOn w:val="Absatz-Standardschriftart"/>
    <w:uiPriority w:val="99"/>
    <w:unhideWhenUsed w:val="1"/>
    <w:rsid w:val="009C2FFF"/>
    <w:rPr>
      <w:color w:val="2b579a"/>
      <w:shd w:color="auto" w:fill="e1dfdd" w:val="clear"/>
    </w:rPr>
  </w:style>
  <w:style w:type="table" w:styleId="TableNormal10" w:customStyle="1">
    <w:name w:val="Table Normal10"/>
    <w:rsid w:val="00323AC8"/>
    <w:tblPr>
      <w:tblCellMar>
        <w:top w:w="0.0" w:type="dxa"/>
        <w:left w:w="0.0" w:type="dxa"/>
        <w:bottom w:w="0.0" w:type="dxa"/>
        <w:right w:w="0.0" w:type="dxa"/>
      </w:tblCellMar>
    </w:tblPr>
  </w:style>
  <w:style w:type="character" w:styleId="BesuchterLink">
    <w:name w:val="FollowedHyperlink"/>
    <w:basedOn w:val="Absatz-Standardschriftart"/>
    <w:uiPriority w:val="99"/>
    <w:semiHidden w:val="1"/>
    <w:unhideWhenUsed w:val="1"/>
    <w:rsid w:val="00667034"/>
    <w:rPr>
      <w:color w:val="800080" w:themeColor="followedHyperlink"/>
      <w:u w:val="single"/>
    </w:rPr>
  </w:style>
  <w:style w:type="table" w:styleId="a" w:customStyle="1">
    <w:basedOn w:val="NormalTable0"/>
    <w:tblPr>
      <w:tblStyleRowBandSize w:val="1"/>
      <w:tblStyleColBandSize w:val="1"/>
      <w:tblCellMar>
        <w:left w:w="115.0" w:type="dxa"/>
        <w:right w:w="115.0" w:type="dxa"/>
      </w:tblCellMar>
    </w:tblPr>
  </w:style>
  <w:style w:type="table" w:styleId="a0" w:customStyle="1">
    <w:basedOn w:val="NormalTable0"/>
    <w:tblPr>
      <w:tblStyleRowBandSize w:val="1"/>
      <w:tblStyleColBandSize w:val="1"/>
      <w:tblCellMar>
        <w:left w:w="115.0" w:type="dxa"/>
        <w:right w:w="115.0" w:type="dxa"/>
      </w:tblCellMar>
    </w:tblPr>
  </w:style>
  <w:style w:type="table" w:styleId="a1" w:customStyle="1">
    <w:basedOn w:val="NormalTable0"/>
    <w:tblPr>
      <w:tblStyleRowBandSize w:val="1"/>
      <w:tblStyleColBandSize w:val="1"/>
      <w:tblCellMar>
        <w:left w:w="115.0" w:type="dxa"/>
        <w:right w:w="115.0" w:type="dxa"/>
      </w:tblCellMar>
    </w:tblPr>
  </w:style>
  <w:style w:type="table" w:styleId="a2" w:customStyle="1">
    <w:basedOn w:val="TableNormal3"/>
    <w:tblPr>
      <w:tblStyleRowBandSize w:val="1"/>
      <w:tblStyleColBandSize w:val="1"/>
      <w:tblCellMar>
        <w:left w:w="115.0" w:type="dxa"/>
        <w:right w:w="115.0" w:type="dxa"/>
      </w:tblCellMar>
    </w:tblPr>
  </w:style>
  <w:style w:type="table" w:styleId="a3" w:customStyle="1">
    <w:basedOn w:val="TableNormal3"/>
    <w:tblPr>
      <w:tblStyleRowBandSize w:val="1"/>
      <w:tblStyleColBandSize w:val="1"/>
      <w:tblCellMar>
        <w:left w:w="115.0" w:type="dxa"/>
        <w:right w:w="115.0" w:type="dxa"/>
      </w:tblCellMar>
    </w:tblPr>
  </w:style>
  <w:style w:type="character" w:styleId="cf01" w:customStyle="1">
    <w:name w:val="cf01"/>
    <w:basedOn w:val="Absatz-Standardschriftart"/>
    <w:rsid w:val="00E90C2C"/>
    <w:rPr>
      <w:rFonts w:ascii="Segoe UI" w:cs="Segoe UI" w:hAnsi="Segoe UI" w:hint="default"/>
      <w:sz w:val="18"/>
      <w:szCs w:val="18"/>
    </w:rPr>
  </w:style>
  <w:style w:type="paragraph" w:styleId="pf0" w:customStyle="1">
    <w:name w:val="pf0"/>
    <w:basedOn w:val="Standard"/>
    <w:rsid w:val="002A77C0"/>
    <w:pPr>
      <w:suppressAutoHyphens w:val="0"/>
      <w:spacing w:after="100" w:afterAutospacing="1" w:before="100" w:beforeAutospacing="1" w:line="240" w:lineRule="auto"/>
    </w:pPr>
    <w:rPr>
      <w:rFonts w:ascii="Times New Roman" w:eastAsia="Times New Roman" w:hAnsi="Times New Roman"/>
      <w:kern w:val="0"/>
      <w:sz w:val="24"/>
      <w:lang w:eastAsia="zh-TW"/>
    </w:rPr>
  </w:style>
  <w:style w:type="table" w:styleId="a4" w:customStyle="1">
    <w:basedOn w:val="TableNormal3"/>
    <w:tblPr>
      <w:tblStyleRowBandSize w:val="1"/>
      <w:tblStyleColBandSize w:val="1"/>
      <w:tblCellMar>
        <w:left w:w="115.0" w:type="dxa"/>
        <w:right w:w="115.0" w:type="dxa"/>
      </w:tblCellMar>
    </w:tblPr>
  </w:style>
  <w:style w:type="table" w:styleId="a5" w:customStyle="1">
    <w:basedOn w:val="TableNormal3"/>
    <w:tblPr>
      <w:tblStyleRowBandSize w:val="1"/>
      <w:tblStyleColBandSize w:val="1"/>
      <w:tblCellMar>
        <w:left w:w="115.0" w:type="dxa"/>
        <w:right w:w="115.0" w:type="dxa"/>
      </w:tblCellMar>
    </w:tblPr>
  </w:style>
  <w:style w:type="table" w:styleId="a6" w:customStyle="1">
    <w:basedOn w:val="TableNormal3"/>
    <w:tblPr>
      <w:tblStyleRowBandSize w:val="1"/>
      <w:tblStyleColBandSize w:val="1"/>
      <w:tblCellMar>
        <w:left w:w="115.0" w:type="dxa"/>
        <w:right w:w="115.0" w:type="dxa"/>
      </w:tblCellMar>
    </w:tblPr>
  </w:style>
  <w:style w:type="table" w:styleId="a7" w:customStyle="1">
    <w:basedOn w:val="TableNormal3"/>
    <w:tblPr>
      <w:tblStyleRowBandSize w:val="1"/>
      <w:tblStyleColBandSize w:val="1"/>
      <w:tblCellMar>
        <w:left w:w="115.0" w:type="dxa"/>
        <w:right w:w="115.0" w:type="dxa"/>
      </w:tblCellMar>
    </w:tblPr>
  </w:style>
  <w:style w:type="character" w:styleId="NichtaufgelsteErwhnung">
    <w:name w:val="Unresolved Mention"/>
    <w:basedOn w:val="Absatz-Standardschriftart"/>
    <w:uiPriority w:val="99"/>
    <w:semiHidden w:val="1"/>
    <w:unhideWhenUsed w:val="1"/>
    <w:rsid w:val="006E4BEE"/>
    <w:rPr>
      <w:color w:val="605e5c"/>
      <w:shd w:color="auto" w:fill="e1dfdd" w:val="clear"/>
    </w:rPr>
  </w:style>
  <w:style w:type="table" w:styleId="a8" w:customStyle="1">
    <w:basedOn w:val="TableNormal1"/>
    <w:pPr>
      <w:spacing w:line="240" w:lineRule="auto"/>
    </w:pPr>
    <w:tblPr>
      <w:tblStyleRowBandSize w:val="1"/>
      <w:tblStyleColBandSize w:val="1"/>
      <w:tblCellMar>
        <w:left w:w="108.0" w:type="dxa"/>
        <w:right w:w="108.0" w:type="dxa"/>
      </w:tblCellMar>
    </w:tblPr>
  </w:style>
  <w:style w:type="table" w:styleId="a9" w:customStyle="1">
    <w:basedOn w:val="TableNormal1"/>
    <w:tblPr>
      <w:tblStyleRowBandSize w:val="1"/>
      <w:tblStyleColBandSize w:val="1"/>
      <w:tblCellMar>
        <w:left w:w="115.0" w:type="dxa"/>
        <w:right w:w="115.0" w:type="dxa"/>
      </w:tblCellMar>
    </w:tblPr>
  </w:style>
  <w:style w:type="table" w:styleId="aa" w:customStyle="1">
    <w:basedOn w:val="TableNormal1"/>
    <w:tblPr>
      <w:tblStyleRowBandSize w:val="1"/>
      <w:tblStyleColBandSize w:val="1"/>
      <w:tblCellMar>
        <w:left w:w="115.0" w:type="dxa"/>
        <w:right w:w="115.0" w:type="dxa"/>
      </w:tblCellMar>
    </w:tblPr>
  </w:style>
  <w:style w:type="character" w:styleId="Fett">
    <w:name w:val="Strong"/>
    <w:basedOn w:val="Absatz-Standardschriftart"/>
    <w:uiPriority w:val="22"/>
    <w:qFormat w:val="1"/>
    <w:rsid w:val="00EF3419"/>
    <w:rPr>
      <w:b w:val="1"/>
      <w:bCs w:val="1"/>
    </w:rPr>
  </w:style>
  <w:style w:type="table" w:styleId="ab" w:customStyle="1">
    <w:basedOn w:val="TableNormal0"/>
    <w:pPr>
      <w:spacing w:line="240" w:lineRule="auto"/>
    </w:pPr>
    <w:tblPr>
      <w:tblStyleRowBandSize w:val="1"/>
      <w:tblStyleColBandSize w:val="1"/>
      <w:tblCellMar>
        <w:left w:w="115.0" w:type="dxa"/>
        <w:right w:w="115.0" w:type="dxa"/>
      </w:tblCellMar>
    </w:tblPr>
  </w:style>
  <w:style w:type="table" w:styleId="ac" w:customStyle="1">
    <w:basedOn w:val="TableNormal0"/>
    <w:pPr>
      <w:spacing w:line="240" w:lineRule="auto"/>
    </w:pPr>
    <w:tblPr>
      <w:tblStyleRowBandSize w:val="1"/>
      <w:tblStyleColBandSize w:val="1"/>
      <w:tblCellMar>
        <w:left w:w="115.0" w:type="dxa"/>
        <w:right w:w="115.0" w:type="dxa"/>
      </w:tblCellMar>
    </w:tblPr>
  </w:style>
  <w:style w:type="table" w:styleId="ad" w:customStyle="1">
    <w:basedOn w:val="TableNormal0"/>
    <w:pPr>
      <w:spacing w:line="240" w:lineRule="auto"/>
    </w:pPr>
    <w:tblPr>
      <w:tblStyleRowBandSize w:val="1"/>
      <w:tblStyleColBandSize w:val="1"/>
      <w:tblCellMar>
        <w:left w:w="115.0" w:type="dxa"/>
        <w:right w:w="115.0" w:type="dxa"/>
      </w:tblCellMar>
    </w:tblPr>
  </w:style>
  <w:style w:type="character" w:styleId="Erwhnung">
    <w:name w:val="Mention"/>
    <w:basedOn w:val="Absatz-Standardschriftart"/>
    <w:uiPriority w:val="99"/>
    <w:unhideWhenUsed w:val="1"/>
    <w:rsid w:val="00BD1E82"/>
    <w:rPr>
      <w:color w:val="2b579a"/>
      <w:shd w:color="auto" w:fill="e1dfdd" w:val="clear"/>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eader" Target="header2.xml"/><Relationship Id="rId11" Type="http://schemas.openxmlformats.org/officeDocument/2006/relationships/hyperlink" Target="http://www.congatec.com" TargetMode="External"/><Relationship Id="rId22" Type="http://schemas.openxmlformats.org/officeDocument/2006/relationships/footer" Target="footer3.xml"/><Relationship Id="rId10" Type="http://schemas.openxmlformats.org/officeDocument/2006/relationships/hyperlink" Target="https://www.congatec.com/en/congatec/events/embedded-world-2025/" TargetMode="External"/><Relationship Id="rId21" Type="http://schemas.openxmlformats.org/officeDocument/2006/relationships/footer" Target="footer2.xml"/><Relationship Id="rId13" Type="http://schemas.openxmlformats.org/officeDocument/2006/relationships/hyperlink" Target="https://www.youtube.com/congatecAE" TargetMode="External"/><Relationship Id="rId12" Type="http://schemas.openxmlformats.org/officeDocument/2006/relationships/hyperlink" Target="https://www.linkedin.com/company/congatec/" TargetMode="External"/><Relationship Id="rId23"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congatec.com/en/aready/areadyiot/" TargetMode="External"/><Relationship Id="rId15" Type="http://schemas.openxmlformats.org/officeDocument/2006/relationships/hyperlink" Target="http://www.congatec.us" TargetMode="External"/><Relationship Id="rId14" Type="http://schemas.openxmlformats.org/officeDocument/2006/relationships/hyperlink" Target="mailto:Farhad.Sharifi@congatec.com" TargetMode="External"/><Relationship Id="rId17" Type="http://schemas.openxmlformats.org/officeDocument/2006/relationships/hyperlink" Target="about:blank" TargetMode="External"/><Relationship Id="rId16" Type="http://schemas.openxmlformats.org/officeDocument/2006/relationships/hyperlink" Target="mailto:janene.rae@congatec.com" TargetMode="External"/><Relationship Id="rId5" Type="http://schemas.openxmlformats.org/officeDocument/2006/relationships/styles" Target="styles.xml"/><Relationship Id="rId19" Type="http://schemas.openxmlformats.org/officeDocument/2006/relationships/header" Target="header1.xml"/><Relationship Id="rId6" Type="http://schemas.openxmlformats.org/officeDocument/2006/relationships/customXml" Target="../customXML/item1.xml"/><Relationship Id="rId18" Type="http://schemas.openxmlformats.org/officeDocument/2006/relationships/hyperlink" Target="mailto:julia.wolff@publitek.com" TargetMode="External"/><Relationship Id="rId7" Type="http://schemas.openxmlformats.org/officeDocument/2006/relationships/image" Target="media/image1.jpg"/><Relationship Id="rId8" Type="http://schemas.openxmlformats.org/officeDocument/2006/relationships/image" Target="media/image2.jp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4Hovc2aFfUVncpuX24ioPyFRLFA==">CgMxLjAyCGguZ2pkZ3hzOAByITE2VzlKRkthYjFXeWFXMUJEdUhIaXhLbXZUZ3hhMC1EMg==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2025-01-28T10:01:00Z</dcterms:created>
  <dc:creator>Christof Wilde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lpwstr>-1107777781</vt:lpwstr>
  </property>
  <property fmtid="{D5CDD505-2E9C-101B-9397-08002B2CF9AE}" pid="3" name="ContentTypeId">
    <vt:lpwstr>0x010100A65D1CCFAA837D49A22EF3A48EF615E1</vt:lpwstr>
  </property>
  <property fmtid="{D5CDD505-2E9C-101B-9397-08002B2CF9AE}" pid="4" name="MediaServiceImageTags">
    <vt:lpwstr>MediaServiceImageTags</vt:lpwstr>
  </property>
  <property fmtid="{D5CDD505-2E9C-101B-9397-08002B2CF9AE}" pid="5" name="GrammarlyDocumentId">
    <vt:lpwstr>de07f0743253d7fe3f83e5346b3d409b265d515cecf14fc850006b3e3b518634</vt:lpwstr>
  </property>
  <property fmtid="{D5CDD505-2E9C-101B-9397-08002B2CF9AE}" pid="6" name="xd_ProgID">
    <vt:lpwstr>xd_ProgID</vt:lpwstr>
  </property>
  <property fmtid="{D5CDD505-2E9C-101B-9397-08002B2CF9AE}" pid="7" name="ComplianceAssetId">
    <vt:lpwstr>ComplianceAssetId</vt:lpwstr>
  </property>
  <property fmtid="{D5CDD505-2E9C-101B-9397-08002B2CF9AE}" pid="8" name="TemplateUrl">
    <vt:lpwstr>TemplateUrl</vt:lpwstr>
  </property>
  <property fmtid="{D5CDD505-2E9C-101B-9397-08002B2CF9AE}" pid="9" name="_ExtendedDescription">
    <vt:lpwstr>_ExtendedDescription</vt:lpwstr>
  </property>
  <property fmtid="{D5CDD505-2E9C-101B-9397-08002B2CF9AE}" pid="10" name="TriggerFlowInfo">
    <vt:lpwstr>TriggerFlowInfo</vt:lpwstr>
  </property>
  <property fmtid="{D5CDD505-2E9C-101B-9397-08002B2CF9AE}" pid="11" name="xd_Signature">
    <vt:lpwstr>false</vt:lpwstr>
  </property>
  <property fmtid="{D5CDD505-2E9C-101B-9397-08002B2CF9AE}" pid="12" name="MKT_x0020_Tool">
    <vt:lpwstr>60;#Communications|e0c0526b-2b41-43bb-a08c-1cb498609ece</vt:lpwstr>
  </property>
  <property fmtid="{D5CDD505-2E9C-101B-9397-08002B2CF9AE}" pid="13" name="Sensitiv">
    <vt:lpwstr/>
  </property>
  <property fmtid="{D5CDD505-2E9C-101B-9397-08002B2CF9AE}" pid="14" name="Approval_x0020_Process">
    <vt:lpwstr/>
  </property>
  <property fmtid="{D5CDD505-2E9C-101B-9397-08002B2CF9AE}" pid="15" name="Product_x0020_Name">
    <vt:lpwstr/>
  </property>
  <property fmtid="{D5CDD505-2E9C-101B-9397-08002B2CF9AE}" pid="16" name="Content">
    <vt:lpwstr>110;#Press Release|5cf71846-c6a5-494a-9a1a-95d12d8e4f03</vt:lpwstr>
  </property>
  <property fmtid="{D5CDD505-2E9C-101B-9397-08002B2CF9AE}" pid="17" name="Form Factor">
    <vt:lpwstr/>
  </property>
  <property fmtid="{D5CDD505-2E9C-101B-9397-08002B2CF9AE}" pid="18" name="Building_x0020_Block">
    <vt:lpwstr>66;#aCOM|23c9291b-b4ba-4b9b-b050-d53146ed0f88</vt:lpwstr>
  </property>
  <property fmtid="{D5CDD505-2E9C-101B-9397-08002B2CF9AE}" pid="19" name="Form_x0020_Factor">
    <vt:lpwstr/>
  </property>
  <property fmtid="{D5CDD505-2E9C-101B-9397-08002B2CF9AE}" pid="20" name="Building Block">
    <vt:lpwstr>66;#aCOM|23c9291b-b4ba-4b9b-b050-d53146ed0f88</vt:lpwstr>
  </property>
  <property fmtid="{D5CDD505-2E9C-101B-9397-08002B2CF9AE}" pid="21" name="Project Name">
    <vt:lpwstr/>
  </property>
  <property fmtid="{D5CDD505-2E9C-101B-9397-08002B2CF9AE}" pid="22" name="Product Name">
    <vt:lpwstr/>
  </property>
  <property fmtid="{D5CDD505-2E9C-101B-9397-08002B2CF9AE}" pid="23" name="Approval Process">
    <vt:lpwstr/>
  </property>
  <property fmtid="{D5CDD505-2E9C-101B-9397-08002B2CF9AE}" pid="24" name="Ecosystem">
    <vt:lpwstr/>
  </property>
  <property fmtid="{D5CDD505-2E9C-101B-9397-08002B2CF9AE}" pid="25" name="Industry">
    <vt:lpwstr/>
  </property>
  <property fmtid="{D5CDD505-2E9C-101B-9397-08002B2CF9AE}" pid="26" name="Status">
    <vt:lpwstr>109;#Review|5adc58f2-c1bf-4548-81db-8df4dfed0ede</vt:lpwstr>
  </property>
  <property fmtid="{D5CDD505-2E9C-101B-9397-08002B2CF9AE}" pid="27" name="Project_x0020_Name">
    <vt:lpwstr/>
  </property>
  <property fmtid="{D5CDD505-2E9C-101B-9397-08002B2CF9AE}" pid="28" name="MKT Tool">
    <vt:lpwstr>60;#Communications|e0c0526b-2b41-43bb-a08c-1cb498609ece</vt:lpwstr>
  </property>
  <property fmtid="{D5CDD505-2E9C-101B-9397-08002B2CF9AE}" pid="29" name="CorpProject">
    <vt:lpwstr>72;#aReady.IOT|640c964b-458b-4fab-a34f-2f9ac2bd52df</vt:lpwstr>
  </property>
  <property fmtid="{D5CDD505-2E9C-101B-9397-08002B2CF9AE}" pid="30" name="Technology">
    <vt:lpwstr>70;#IoT|43d824a1-438d-49d6-bc4b-0403024c725a</vt:lpwstr>
  </property>
  <property fmtid="{D5CDD505-2E9C-101B-9397-08002B2CF9AE}" pid="31" name="Vendor">
    <vt:lpwstr/>
  </property>
  <property fmtid="{D5CDD505-2E9C-101B-9397-08002B2CF9AE}" pid="32" name="MSIP_Label_97dc01f6-6546-49ee-9e99-394813d5515e_Enabled">
    <vt:lpwstr>true</vt:lpwstr>
  </property>
  <property fmtid="{D5CDD505-2E9C-101B-9397-08002B2CF9AE}" pid="33" name="MSIP_Label_97dc01f6-6546-49ee-9e99-394813d5515e_SetDate">
    <vt:lpwstr>2025-01-17T09:25:22Z</vt:lpwstr>
  </property>
  <property fmtid="{D5CDD505-2E9C-101B-9397-08002B2CF9AE}" pid="34" name="MSIP_Label_97dc01f6-6546-49ee-9e99-394813d5515e_Method">
    <vt:lpwstr>Privileged</vt:lpwstr>
  </property>
  <property fmtid="{D5CDD505-2E9C-101B-9397-08002B2CF9AE}" pid="35" name="MSIP_Label_97dc01f6-6546-49ee-9e99-394813d5515e_Name">
    <vt:lpwstr>open</vt:lpwstr>
  </property>
  <property fmtid="{D5CDD505-2E9C-101B-9397-08002B2CF9AE}" pid="36" name="MSIP_Label_97dc01f6-6546-49ee-9e99-394813d5515e_SiteId">
    <vt:lpwstr>1b738660-1266-4587-9d54-54e9ad89e4cb</vt:lpwstr>
  </property>
  <property fmtid="{D5CDD505-2E9C-101B-9397-08002B2CF9AE}" pid="37" name="MSIP_Label_97dc01f6-6546-49ee-9e99-394813d5515e_ActionId">
    <vt:lpwstr>8727be69-af65-47d1-8ac7-5f06cd5c2cba</vt:lpwstr>
  </property>
  <property fmtid="{D5CDD505-2E9C-101B-9397-08002B2CF9AE}" pid="38" name="MSIP_Label_97dc01f6-6546-49ee-9e99-394813d5515e_ContentBits">
    <vt:lpwstr>0</vt:lpwstr>
  </property>
</Properties>
</file>